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56C1" w14:textId="13F4515E" w:rsidR="0070071F" w:rsidRPr="00696F6C" w:rsidRDefault="00487940" w:rsidP="227B22D2">
      <w:pPr>
        <w:rPr>
          <w:rFonts w:ascii="Calibri" w:hAnsi="Calibri" w:cs="Calibri"/>
          <w:b/>
          <w:sz w:val="32"/>
          <w:szCs w:val="32"/>
        </w:rPr>
      </w:pPr>
      <w:r w:rsidRPr="14766FD2">
        <w:rPr>
          <w:rFonts w:ascii="Calibri" w:hAnsi="Calibri" w:cs="Calibri"/>
          <w:b/>
          <w:sz w:val="32"/>
          <w:szCs w:val="32"/>
        </w:rPr>
        <w:t xml:space="preserve">Discussion </w:t>
      </w:r>
      <w:r w:rsidR="00E203D4">
        <w:rPr>
          <w:rFonts w:ascii="Calibri" w:hAnsi="Calibri" w:cs="Calibri"/>
          <w:b/>
          <w:sz w:val="32"/>
          <w:szCs w:val="32"/>
        </w:rPr>
        <w:t>P</w:t>
      </w:r>
      <w:r w:rsidR="00E44DF4" w:rsidRPr="14766FD2">
        <w:rPr>
          <w:rFonts w:ascii="Calibri" w:hAnsi="Calibri" w:cs="Calibri"/>
          <w:b/>
          <w:sz w:val="32"/>
          <w:szCs w:val="32"/>
        </w:rPr>
        <w:t>aper</w:t>
      </w:r>
      <w:r w:rsidR="00936BA8">
        <w:rPr>
          <w:rFonts w:ascii="Calibri" w:hAnsi="Calibri" w:cs="Calibri"/>
          <w:b/>
          <w:bCs/>
          <w:sz w:val="32"/>
          <w:szCs w:val="32"/>
        </w:rPr>
        <w:t>: Restricting Infant Formula Marketing in Australia</w:t>
      </w:r>
      <w:r w:rsidR="005642A6" w:rsidRPr="00696F6C">
        <w:rPr>
          <w:rFonts w:ascii="Calibri" w:hAnsi="Calibri" w:cs="Calibri"/>
          <w:b/>
          <w:bCs/>
          <w:sz w:val="32"/>
          <w:szCs w:val="32"/>
        </w:rPr>
        <w:t xml:space="preserve"> </w:t>
      </w:r>
    </w:p>
    <w:p w14:paraId="16C9E22D" w14:textId="2E60FF6A" w:rsidR="00C81099" w:rsidRDefault="00C81099" w:rsidP="00D01B16">
      <w:pPr>
        <w:pStyle w:val="Heading1"/>
        <w:spacing w:before="120"/>
        <w:rPr>
          <w:rFonts w:ascii="Calibri" w:hAnsi="Calibri" w:cs="Calibri"/>
        </w:rPr>
      </w:pPr>
      <w:bookmarkStart w:id="0" w:name="_Toc220413350"/>
      <w:r>
        <w:rPr>
          <w:rFonts w:ascii="Calibri" w:hAnsi="Calibri" w:cs="Calibri"/>
        </w:rPr>
        <w:t>Executive Summary</w:t>
      </w:r>
      <w:bookmarkEnd w:id="0"/>
    </w:p>
    <w:p w14:paraId="7A101FFA" w14:textId="7C44FCD0" w:rsidR="00D01B16" w:rsidRPr="00D01B16" w:rsidRDefault="00D01B16" w:rsidP="00D01B16">
      <w:pPr>
        <w:rPr>
          <w:rFonts w:ascii="Calibri" w:hAnsi="Calibri" w:cs="Calibri"/>
        </w:rPr>
      </w:pPr>
      <w:r w:rsidRPr="00D01B16">
        <w:rPr>
          <w:rFonts w:ascii="Calibri" w:hAnsi="Calibri" w:cs="Calibri"/>
        </w:rPr>
        <w:t xml:space="preserve">This discussion paper </w:t>
      </w:r>
      <w:r w:rsidR="009D0846">
        <w:rPr>
          <w:rFonts w:ascii="Calibri" w:hAnsi="Calibri" w:cs="Calibri"/>
        </w:rPr>
        <w:t>seeks information</w:t>
      </w:r>
      <w:r w:rsidR="00B6453F">
        <w:rPr>
          <w:rFonts w:ascii="Calibri" w:hAnsi="Calibri" w:cs="Calibri"/>
        </w:rPr>
        <w:t xml:space="preserve"> to support</w:t>
      </w:r>
      <w:r w:rsidR="009D0846" w:rsidRPr="00D01B16">
        <w:rPr>
          <w:rFonts w:ascii="Calibri" w:hAnsi="Calibri" w:cs="Calibri"/>
        </w:rPr>
        <w:t xml:space="preserve"> </w:t>
      </w:r>
      <w:r w:rsidRPr="00D01B16">
        <w:rPr>
          <w:rFonts w:ascii="Calibri" w:hAnsi="Calibri" w:cs="Calibri"/>
        </w:rPr>
        <w:t xml:space="preserve">the Australian Government’s </w:t>
      </w:r>
      <w:r w:rsidR="00644702">
        <w:rPr>
          <w:rFonts w:ascii="Calibri" w:hAnsi="Calibri" w:cs="Calibri"/>
        </w:rPr>
        <w:t xml:space="preserve">policy </w:t>
      </w:r>
      <w:r w:rsidR="009F33D8">
        <w:rPr>
          <w:rFonts w:ascii="Calibri" w:hAnsi="Calibri" w:cs="Calibri"/>
        </w:rPr>
        <w:t xml:space="preserve">development </w:t>
      </w:r>
      <w:r w:rsidR="00116073">
        <w:rPr>
          <w:rFonts w:ascii="Calibri" w:hAnsi="Calibri" w:cs="Calibri"/>
        </w:rPr>
        <w:t>and legislat</w:t>
      </w:r>
      <w:r w:rsidR="009F33D8">
        <w:rPr>
          <w:rFonts w:ascii="Calibri" w:hAnsi="Calibri" w:cs="Calibri"/>
        </w:rPr>
        <w:t>ive processes</w:t>
      </w:r>
      <w:r w:rsidRPr="00D01B16">
        <w:rPr>
          <w:rFonts w:ascii="Calibri" w:hAnsi="Calibri" w:cs="Calibri"/>
        </w:rPr>
        <w:t xml:space="preserve"> </w:t>
      </w:r>
      <w:r w:rsidR="000502A8">
        <w:rPr>
          <w:rFonts w:ascii="Calibri" w:hAnsi="Calibri" w:cs="Calibri"/>
        </w:rPr>
        <w:t>for introducing</w:t>
      </w:r>
      <w:r w:rsidRPr="00D01B16">
        <w:rPr>
          <w:rFonts w:ascii="Calibri" w:hAnsi="Calibri" w:cs="Calibri"/>
        </w:rPr>
        <w:t xml:space="preserve"> mandatory </w:t>
      </w:r>
      <w:r w:rsidR="009F33D8">
        <w:rPr>
          <w:rFonts w:ascii="Calibri" w:hAnsi="Calibri" w:cs="Calibri"/>
        </w:rPr>
        <w:t>controls for</w:t>
      </w:r>
      <w:r w:rsidRPr="00D01B16">
        <w:rPr>
          <w:rFonts w:ascii="Calibri" w:hAnsi="Calibri" w:cs="Calibri"/>
        </w:rPr>
        <w:t xml:space="preserve"> the marketing of infant formula, following the end of voluntary </w:t>
      </w:r>
      <w:r w:rsidR="00121A7B">
        <w:rPr>
          <w:rFonts w:ascii="Calibri" w:hAnsi="Calibri" w:cs="Calibri"/>
        </w:rPr>
        <w:t>arrangements</w:t>
      </w:r>
      <w:r w:rsidRPr="00D01B16">
        <w:rPr>
          <w:rFonts w:ascii="Calibri" w:hAnsi="Calibri" w:cs="Calibri"/>
        </w:rPr>
        <w:t xml:space="preserve"> in February 2025. The </w:t>
      </w:r>
      <w:r w:rsidR="007457C4">
        <w:rPr>
          <w:rFonts w:ascii="Calibri" w:hAnsi="Calibri" w:cs="Calibri"/>
        </w:rPr>
        <w:t xml:space="preserve">feedback </w:t>
      </w:r>
      <w:r w:rsidR="00170D3E">
        <w:rPr>
          <w:rFonts w:ascii="Calibri" w:hAnsi="Calibri" w:cs="Calibri"/>
        </w:rPr>
        <w:t xml:space="preserve">will help </w:t>
      </w:r>
      <w:r w:rsidR="000B57BC">
        <w:rPr>
          <w:rFonts w:ascii="Calibri" w:hAnsi="Calibri" w:cs="Calibri"/>
        </w:rPr>
        <w:t>shape the</w:t>
      </w:r>
      <w:r w:rsidRPr="00D01B16">
        <w:rPr>
          <w:rFonts w:ascii="Calibri" w:hAnsi="Calibri" w:cs="Calibri"/>
        </w:rPr>
        <w:t xml:space="preserve"> </w:t>
      </w:r>
      <w:r w:rsidR="00995E4F">
        <w:rPr>
          <w:rFonts w:ascii="Calibri" w:hAnsi="Calibri" w:cs="Calibri"/>
        </w:rPr>
        <w:t xml:space="preserve">design of these regulatory controls </w:t>
      </w:r>
      <w:r w:rsidRPr="00D01B16">
        <w:rPr>
          <w:rFonts w:ascii="Calibri" w:hAnsi="Calibri" w:cs="Calibri"/>
        </w:rPr>
        <w:t xml:space="preserve">to strengthen protections for breastfeeding and provide clear, enforceable rules </w:t>
      </w:r>
      <w:r w:rsidR="00606103">
        <w:rPr>
          <w:rFonts w:ascii="Calibri" w:hAnsi="Calibri" w:cs="Calibri"/>
        </w:rPr>
        <w:t>for</w:t>
      </w:r>
      <w:r w:rsidR="00606103" w:rsidRPr="00D01B16">
        <w:rPr>
          <w:rFonts w:ascii="Calibri" w:hAnsi="Calibri" w:cs="Calibri"/>
        </w:rPr>
        <w:t xml:space="preserve"> </w:t>
      </w:r>
      <w:r w:rsidRPr="00D01B16">
        <w:rPr>
          <w:rFonts w:ascii="Calibri" w:hAnsi="Calibri" w:cs="Calibri"/>
        </w:rPr>
        <w:t>the marketing of infant formula products.</w:t>
      </w:r>
    </w:p>
    <w:p w14:paraId="57A7BEAB" w14:textId="03E0DE2C" w:rsidR="00D01B16" w:rsidRPr="00D01B16" w:rsidRDefault="00E25ECA" w:rsidP="00D01B16">
      <w:pPr>
        <w:rPr>
          <w:rFonts w:ascii="Calibri" w:hAnsi="Calibri" w:cs="Calibri"/>
        </w:rPr>
      </w:pPr>
      <w:r>
        <w:rPr>
          <w:rFonts w:ascii="Calibri" w:hAnsi="Calibri" w:cs="Calibri"/>
        </w:rPr>
        <w:t>E</w:t>
      </w:r>
      <w:r w:rsidR="00D01B16" w:rsidRPr="00D01B16">
        <w:rPr>
          <w:rFonts w:ascii="Calibri" w:hAnsi="Calibri" w:cs="Calibri"/>
        </w:rPr>
        <w:t xml:space="preserve">xclusive breastfeeding </w:t>
      </w:r>
      <w:r>
        <w:rPr>
          <w:rFonts w:ascii="Calibri" w:hAnsi="Calibri" w:cs="Calibri"/>
        </w:rPr>
        <w:t xml:space="preserve">is recommended </w:t>
      </w:r>
      <w:r w:rsidR="00D01B16" w:rsidRPr="00D01B16">
        <w:rPr>
          <w:rFonts w:ascii="Calibri" w:hAnsi="Calibri" w:cs="Calibri"/>
        </w:rPr>
        <w:t>for around the first six months</w:t>
      </w:r>
      <w:r w:rsidR="000F5C82">
        <w:rPr>
          <w:rFonts w:ascii="Calibri" w:hAnsi="Calibri" w:cs="Calibri"/>
        </w:rPr>
        <w:t xml:space="preserve"> of a child’s life</w:t>
      </w:r>
      <w:r w:rsidR="00D01B16" w:rsidRPr="00D01B16">
        <w:rPr>
          <w:rFonts w:ascii="Calibri" w:hAnsi="Calibri" w:cs="Calibri"/>
        </w:rPr>
        <w:t xml:space="preserve">. </w:t>
      </w:r>
      <w:r w:rsidR="00EE72A9">
        <w:rPr>
          <w:rFonts w:ascii="Calibri" w:hAnsi="Calibri" w:cs="Calibri"/>
        </w:rPr>
        <w:t>I</w:t>
      </w:r>
      <w:r w:rsidR="00EE72A9" w:rsidRPr="00D01B16">
        <w:rPr>
          <w:rFonts w:ascii="Calibri" w:hAnsi="Calibri" w:cs="Calibri"/>
        </w:rPr>
        <w:t>nfant formula is the only safe alternative</w:t>
      </w:r>
      <w:r w:rsidR="00EE72A9">
        <w:rPr>
          <w:rFonts w:ascii="Calibri" w:hAnsi="Calibri" w:cs="Calibri"/>
        </w:rPr>
        <w:t xml:space="preserve"> to breastfeeding</w:t>
      </w:r>
      <w:r w:rsidR="00EE72A9" w:rsidRPr="00D01B16">
        <w:rPr>
          <w:rFonts w:ascii="Calibri" w:hAnsi="Calibri" w:cs="Calibri"/>
        </w:rPr>
        <w:t>.</w:t>
      </w:r>
      <w:r w:rsidR="00EE72A9">
        <w:rPr>
          <w:rFonts w:ascii="Calibri" w:hAnsi="Calibri" w:cs="Calibri"/>
        </w:rPr>
        <w:t xml:space="preserve"> </w:t>
      </w:r>
      <w:r w:rsidR="00D01B16" w:rsidRPr="00D01B16">
        <w:rPr>
          <w:rFonts w:ascii="Calibri" w:hAnsi="Calibri" w:cs="Calibri"/>
        </w:rPr>
        <w:t>Although most Australian</w:t>
      </w:r>
      <w:r w:rsidR="000F5C82">
        <w:rPr>
          <w:rFonts w:ascii="Calibri" w:hAnsi="Calibri" w:cs="Calibri"/>
        </w:rPr>
        <w:t xml:space="preserve"> families</w:t>
      </w:r>
      <w:r w:rsidR="00D01B16" w:rsidRPr="00D01B16">
        <w:rPr>
          <w:rFonts w:ascii="Calibri" w:hAnsi="Calibri" w:cs="Calibri"/>
        </w:rPr>
        <w:t xml:space="preserve"> begin breastfeeding, exclusive breastfeeding rates drop sharply by six months, with lower rates among First Nations families. </w:t>
      </w:r>
    </w:p>
    <w:p w14:paraId="594A81E8" w14:textId="2116FBDB" w:rsidR="00D01B16" w:rsidRPr="00D01B16" w:rsidRDefault="00D01B16" w:rsidP="00D01B16">
      <w:pPr>
        <w:rPr>
          <w:rFonts w:ascii="Calibri" w:hAnsi="Calibri" w:cs="Calibri"/>
        </w:rPr>
      </w:pPr>
      <w:r w:rsidRPr="00D01B16">
        <w:rPr>
          <w:rFonts w:ascii="Calibri" w:hAnsi="Calibri" w:cs="Calibri"/>
        </w:rPr>
        <w:t xml:space="preserve">Marketing of breastmilk substitutes has been shown to negatively influence breastfeeding practices. </w:t>
      </w:r>
      <w:r w:rsidR="00291EE4">
        <w:rPr>
          <w:rFonts w:ascii="Calibri" w:hAnsi="Calibri" w:cs="Calibri"/>
        </w:rPr>
        <w:t>Internationally, t</w:t>
      </w:r>
      <w:r w:rsidRPr="00D01B16">
        <w:rPr>
          <w:rFonts w:ascii="Calibri" w:hAnsi="Calibri" w:cs="Calibri"/>
        </w:rPr>
        <w:t>he W</w:t>
      </w:r>
      <w:r w:rsidR="00291EE4">
        <w:rPr>
          <w:rFonts w:ascii="Calibri" w:hAnsi="Calibri" w:cs="Calibri"/>
        </w:rPr>
        <w:t xml:space="preserve">orld </w:t>
      </w:r>
      <w:r w:rsidRPr="00D01B16">
        <w:rPr>
          <w:rFonts w:ascii="Calibri" w:hAnsi="Calibri" w:cs="Calibri"/>
        </w:rPr>
        <w:t>H</w:t>
      </w:r>
      <w:r w:rsidR="00291EE4">
        <w:rPr>
          <w:rFonts w:ascii="Calibri" w:hAnsi="Calibri" w:cs="Calibri"/>
        </w:rPr>
        <w:t xml:space="preserve">ealth </w:t>
      </w:r>
      <w:r w:rsidRPr="00D01B16">
        <w:rPr>
          <w:rFonts w:ascii="Calibri" w:hAnsi="Calibri" w:cs="Calibri"/>
        </w:rPr>
        <w:t>O</w:t>
      </w:r>
      <w:r w:rsidR="00291EE4">
        <w:rPr>
          <w:rFonts w:ascii="Calibri" w:hAnsi="Calibri" w:cs="Calibri"/>
        </w:rPr>
        <w:t>rganisation</w:t>
      </w:r>
      <w:r w:rsidRPr="00D01B16">
        <w:rPr>
          <w:rFonts w:ascii="Calibri" w:hAnsi="Calibri" w:cs="Calibri"/>
        </w:rPr>
        <w:t xml:space="preserve"> </w:t>
      </w:r>
      <w:r w:rsidR="007C0D57">
        <w:rPr>
          <w:rFonts w:ascii="Calibri" w:hAnsi="Calibri" w:cs="Calibri"/>
        </w:rPr>
        <w:t>(WHO)</w:t>
      </w:r>
      <w:r w:rsidRPr="00D01B16">
        <w:rPr>
          <w:rFonts w:ascii="Calibri" w:hAnsi="Calibri" w:cs="Calibri"/>
        </w:rPr>
        <w:t xml:space="preserve"> </w:t>
      </w:r>
      <w:r w:rsidR="00291EE4">
        <w:rPr>
          <w:rFonts w:ascii="Calibri" w:hAnsi="Calibri" w:cs="Calibri"/>
        </w:rPr>
        <w:t>recommends</w:t>
      </w:r>
      <w:r w:rsidR="009C16B4">
        <w:rPr>
          <w:rStyle w:val="FootnoteReference"/>
          <w:rFonts w:ascii="Calibri" w:hAnsi="Calibri" w:cs="Calibri"/>
        </w:rPr>
        <w:footnoteReference w:id="1"/>
      </w:r>
      <w:r w:rsidR="00291EE4">
        <w:rPr>
          <w:rFonts w:ascii="Calibri" w:hAnsi="Calibri" w:cs="Calibri"/>
        </w:rPr>
        <w:t xml:space="preserve"> </w:t>
      </w:r>
      <w:r w:rsidRPr="00D01B16">
        <w:rPr>
          <w:rFonts w:ascii="Calibri" w:hAnsi="Calibri" w:cs="Calibri"/>
        </w:rPr>
        <w:t>limit</w:t>
      </w:r>
      <w:r w:rsidR="002811E7">
        <w:rPr>
          <w:rFonts w:ascii="Calibri" w:hAnsi="Calibri" w:cs="Calibri"/>
        </w:rPr>
        <w:t>s on</w:t>
      </w:r>
      <w:r w:rsidRPr="00D01B16">
        <w:rPr>
          <w:rFonts w:ascii="Calibri" w:hAnsi="Calibri" w:cs="Calibri"/>
        </w:rPr>
        <w:t xml:space="preserve"> such practices.</w:t>
      </w:r>
    </w:p>
    <w:p w14:paraId="6B7C642D" w14:textId="126EDB81" w:rsidR="00D01B16" w:rsidRPr="00D01B16" w:rsidRDefault="007B2035" w:rsidP="00D01B16">
      <w:pPr>
        <w:rPr>
          <w:rFonts w:ascii="Calibri" w:hAnsi="Calibri" w:cs="Calibri"/>
        </w:rPr>
      </w:pPr>
      <w:r>
        <w:rPr>
          <w:rFonts w:ascii="Calibri" w:hAnsi="Calibri" w:cs="Calibri"/>
        </w:rPr>
        <w:t>T</w:t>
      </w:r>
      <w:r w:rsidR="00D01B16" w:rsidRPr="00D01B16">
        <w:rPr>
          <w:rFonts w:ascii="Calibri" w:hAnsi="Calibri" w:cs="Calibri"/>
        </w:rPr>
        <w:t xml:space="preserve">he former </w:t>
      </w:r>
      <w:r w:rsidR="00D01B16" w:rsidRPr="00C4524F">
        <w:rPr>
          <w:rFonts w:ascii="Calibri" w:hAnsi="Calibri" w:cs="Calibri"/>
          <w:i/>
          <w:iCs/>
        </w:rPr>
        <w:t>M</w:t>
      </w:r>
      <w:r w:rsidR="001373C1" w:rsidRPr="00C4524F">
        <w:rPr>
          <w:rFonts w:ascii="Calibri" w:hAnsi="Calibri" w:cs="Calibri"/>
          <w:i/>
          <w:iCs/>
        </w:rPr>
        <w:t xml:space="preserve">arketing </w:t>
      </w:r>
      <w:r w:rsidR="0034127C" w:rsidRPr="00C4524F">
        <w:rPr>
          <w:rFonts w:ascii="Calibri" w:hAnsi="Calibri" w:cs="Calibri"/>
          <w:i/>
          <w:iCs/>
        </w:rPr>
        <w:t xml:space="preserve">in </w:t>
      </w:r>
      <w:r w:rsidR="00D01B16" w:rsidRPr="00C4524F">
        <w:rPr>
          <w:rFonts w:ascii="Calibri" w:hAnsi="Calibri" w:cs="Calibri"/>
          <w:i/>
          <w:iCs/>
        </w:rPr>
        <w:t>A</w:t>
      </w:r>
      <w:r w:rsidR="0034127C" w:rsidRPr="00C4524F">
        <w:rPr>
          <w:rFonts w:ascii="Calibri" w:hAnsi="Calibri" w:cs="Calibri"/>
          <w:i/>
          <w:iCs/>
        </w:rPr>
        <w:t xml:space="preserve">ustralia of </w:t>
      </w:r>
      <w:r w:rsidR="00D01B16" w:rsidRPr="00C4524F">
        <w:rPr>
          <w:rFonts w:ascii="Calibri" w:hAnsi="Calibri" w:cs="Calibri"/>
          <w:i/>
          <w:iCs/>
        </w:rPr>
        <w:t>I</w:t>
      </w:r>
      <w:r w:rsidR="00B61D8E" w:rsidRPr="00C4524F">
        <w:rPr>
          <w:rFonts w:ascii="Calibri" w:hAnsi="Calibri" w:cs="Calibri"/>
          <w:i/>
          <w:iCs/>
        </w:rPr>
        <w:t xml:space="preserve">nfant </w:t>
      </w:r>
      <w:r w:rsidR="00D01B16" w:rsidRPr="00C4524F">
        <w:rPr>
          <w:rFonts w:ascii="Calibri" w:hAnsi="Calibri" w:cs="Calibri"/>
          <w:i/>
          <w:iCs/>
        </w:rPr>
        <w:t>F</w:t>
      </w:r>
      <w:r w:rsidR="007C0D57" w:rsidRPr="00C4524F">
        <w:rPr>
          <w:rFonts w:ascii="Calibri" w:hAnsi="Calibri" w:cs="Calibri"/>
          <w:i/>
          <w:iCs/>
        </w:rPr>
        <w:t>ormulas: Manufacturers and Importers (MAIF)</w:t>
      </w:r>
      <w:r w:rsidR="00D01B16" w:rsidRPr="00C4524F">
        <w:rPr>
          <w:rFonts w:ascii="Calibri" w:hAnsi="Calibri" w:cs="Calibri"/>
          <w:i/>
          <w:iCs/>
        </w:rPr>
        <w:t xml:space="preserve"> Agreement</w:t>
      </w:r>
      <w:r>
        <w:rPr>
          <w:rFonts w:ascii="Calibri" w:hAnsi="Calibri" w:cs="Calibri"/>
        </w:rPr>
        <w:t xml:space="preserve"> </w:t>
      </w:r>
      <w:r w:rsidR="00C52DF4">
        <w:rPr>
          <w:rFonts w:ascii="Calibri" w:hAnsi="Calibri" w:cs="Calibri"/>
        </w:rPr>
        <w:t xml:space="preserve">served as a key component of Australia’s response to the WHO Code, </w:t>
      </w:r>
      <w:r w:rsidR="00FC07EA">
        <w:rPr>
          <w:rFonts w:ascii="Calibri" w:hAnsi="Calibri" w:cs="Calibri"/>
        </w:rPr>
        <w:t>but faced</w:t>
      </w:r>
      <w:r w:rsidR="00C52DF4">
        <w:rPr>
          <w:rFonts w:ascii="Calibri" w:hAnsi="Calibri" w:cs="Calibri"/>
        </w:rPr>
        <w:t xml:space="preserve"> </w:t>
      </w:r>
      <w:r>
        <w:rPr>
          <w:rFonts w:ascii="Calibri" w:hAnsi="Calibri" w:cs="Calibri"/>
        </w:rPr>
        <w:t>criticis</w:t>
      </w:r>
      <w:r w:rsidR="00FC07EA">
        <w:rPr>
          <w:rFonts w:ascii="Calibri" w:hAnsi="Calibri" w:cs="Calibri"/>
        </w:rPr>
        <w:t>m</w:t>
      </w:r>
      <w:r>
        <w:rPr>
          <w:rFonts w:ascii="Calibri" w:hAnsi="Calibri" w:cs="Calibri"/>
        </w:rPr>
        <w:t xml:space="preserve"> for its</w:t>
      </w:r>
      <w:r w:rsidR="00D01B16" w:rsidRPr="00D01B16">
        <w:rPr>
          <w:rFonts w:ascii="Calibri" w:hAnsi="Calibri" w:cs="Calibri"/>
        </w:rPr>
        <w:t xml:space="preserve"> voluntary </w:t>
      </w:r>
      <w:r>
        <w:rPr>
          <w:rFonts w:ascii="Calibri" w:hAnsi="Calibri" w:cs="Calibri"/>
        </w:rPr>
        <w:t xml:space="preserve">nature, limited scope and </w:t>
      </w:r>
      <w:r w:rsidR="00BA638A">
        <w:rPr>
          <w:rFonts w:ascii="Calibri" w:hAnsi="Calibri" w:cs="Calibri"/>
        </w:rPr>
        <w:t xml:space="preserve">limited </w:t>
      </w:r>
      <w:r w:rsidR="00D01B16" w:rsidRPr="00D01B16">
        <w:rPr>
          <w:rFonts w:ascii="Calibri" w:hAnsi="Calibri" w:cs="Calibri"/>
        </w:rPr>
        <w:t>enforce</w:t>
      </w:r>
      <w:r w:rsidR="00BA638A">
        <w:rPr>
          <w:rFonts w:ascii="Calibri" w:hAnsi="Calibri" w:cs="Calibri"/>
        </w:rPr>
        <w:t>ment</w:t>
      </w:r>
      <w:r w:rsidR="00D01B16" w:rsidRPr="00D01B16">
        <w:rPr>
          <w:rFonts w:ascii="Calibri" w:hAnsi="Calibri" w:cs="Calibri"/>
        </w:rPr>
        <w:t xml:space="preserve">. Bringing toddler milks and retailer marketing into scope </w:t>
      </w:r>
      <w:r w:rsidR="00CF3853">
        <w:rPr>
          <w:rFonts w:ascii="Calibri" w:hAnsi="Calibri" w:cs="Calibri"/>
        </w:rPr>
        <w:t xml:space="preserve">for new regulations </w:t>
      </w:r>
      <w:r w:rsidR="00D01B16" w:rsidRPr="00D01B16">
        <w:rPr>
          <w:rFonts w:ascii="Calibri" w:hAnsi="Calibri" w:cs="Calibri"/>
        </w:rPr>
        <w:t>would better align with the WHO</w:t>
      </w:r>
      <w:r w:rsidR="00CF3853">
        <w:rPr>
          <w:rFonts w:ascii="Calibri" w:hAnsi="Calibri" w:cs="Calibri"/>
        </w:rPr>
        <w:t> </w:t>
      </w:r>
      <w:r w:rsidR="00D01B16" w:rsidRPr="00D01B16">
        <w:rPr>
          <w:rFonts w:ascii="Calibri" w:hAnsi="Calibri" w:cs="Calibri"/>
        </w:rPr>
        <w:t xml:space="preserve">Code, </w:t>
      </w:r>
      <w:r w:rsidR="00FC07EA">
        <w:rPr>
          <w:rFonts w:ascii="Calibri" w:hAnsi="Calibri" w:cs="Calibri"/>
        </w:rPr>
        <w:t>however</w:t>
      </w:r>
      <w:r w:rsidR="00D01B16" w:rsidRPr="00D01B16">
        <w:rPr>
          <w:rFonts w:ascii="Calibri" w:hAnsi="Calibri" w:cs="Calibri"/>
        </w:rPr>
        <w:t xml:space="preserve"> </w:t>
      </w:r>
      <w:r w:rsidR="00AE494A">
        <w:rPr>
          <w:rFonts w:ascii="Calibri" w:hAnsi="Calibri" w:cs="Calibri"/>
        </w:rPr>
        <w:t xml:space="preserve">this needs to be balanced </w:t>
      </w:r>
      <w:r w:rsidR="00AC52EC">
        <w:rPr>
          <w:rFonts w:ascii="Calibri" w:hAnsi="Calibri" w:cs="Calibri"/>
        </w:rPr>
        <w:t>against</w:t>
      </w:r>
      <w:r w:rsidR="00D01B16" w:rsidRPr="00D01B16">
        <w:rPr>
          <w:rFonts w:ascii="Calibri" w:hAnsi="Calibri" w:cs="Calibri"/>
        </w:rPr>
        <w:t xml:space="preserve"> </w:t>
      </w:r>
      <w:r w:rsidR="00A52CF0">
        <w:rPr>
          <w:rFonts w:ascii="Calibri" w:hAnsi="Calibri" w:cs="Calibri"/>
        </w:rPr>
        <w:t xml:space="preserve">potential </w:t>
      </w:r>
      <w:r w:rsidR="00D01B16" w:rsidRPr="00D01B16">
        <w:rPr>
          <w:rFonts w:ascii="Calibri" w:hAnsi="Calibri" w:cs="Calibri"/>
        </w:rPr>
        <w:t xml:space="preserve">impacts </w:t>
      </w:r>
      <w:r w:rsidR="00433E66">
        <w:rPr>
          <w:rFonts w:ascii="Calibri" w:hAnsi="Calibri" w:cs="Calibri"/>
        </w:rPr>
        <w:t>on</w:t>
      </w:r>
      <w:r w:rsidR="00D01B16" w:rsidRPr="00D01B16">
        <w:rPr>
          <w:rFonts w:ascii="Calibri" w:hAnsi="Calibri" w:cs="Calibri"/>
        </w:rPr>
        <w:t xml:space="preserve"> competition, innovation, and price</w:t>
      </w:r>
      <w:r w:rsidR="00A52CF0">
        <w:rPr>
          <w:rFonts w:ascii="Calibri" w:hAnsi="Calibri" w:cs="Calibri"/>
        </w:rPr>
        <w:t>s</w:t>
      </w:r>
      <w:r w:rsidR="00D01B16" w:rsidRPr="00D01B16">
        <w:rPr>
          <w:rFonts w:ascii="Calibri" w:hAnsi="Calibri" w:cs="Calibri"/>
        </w:rPr>
        <w:t>.</w:t>
      </w:r>
      <w:r w:rsidR="00E25556">
        <w:rPr>
          <w:rFonts w:ascii="Calibri" w:hAnsi="Calibri" w:cs="Calibri"/>
        </w:rPr>
        <w:t xml:space="preserve"> </w:t>
      </w:r>
      <w:r w:rsidR="00FC07EA">
        <w:rPr>
          <w:rFonts w:ascii="Calibri" w:hAnsi="Calibri" w:cs="Calibri"/>
        </w:rPr>
        <w:t>Clearer</w:t>
      </w:r>
      <w:r w:rsidR="00D01B16" w:rsidRPr="00D01B16">
        <w:rPr>
          <w:rFonts w:ascii="Calibri" w:hAnsi="Calibri" w:cs="Calibri"/>
        </w:rPr>
        <w:t xml:space="preserve"> controls on </w:t>
      </w:r>
      <w:r w:rsidR="00E25556">
        <w:rPr>
          <w:rFonts w:ascii="Calibri" w:hAnsi="Calibri" w:cs="Calibri"/>
        </w:rPr>
        <w:t xml:space="preserve">infant formula company interactions with health professionals </w:t>
      </w:r>
      <w:r w:rsidR="00FC07EA">
        <w:rPr>
          <w:rFonts w:ascii="Calibri" w:hAnsi="Calibri" w:cs="Calibri"/>
        </w:rPr>
        <w:t xml:space="preserve">may </w:t>
      </w:r>
      <w:r w:rsidR="00E25556">
        <w:rPr>
          <w:rFonts w:ascii="Calibri" w:hAnsi="Calibri" w:cs="Calibri"/>
        </w:rPr>
        <w:t xml:space="preserve">also </w:t>
      </w:r>
      <w:r w:rsidR="00FC07EA">
        <w:rPr>
          <w:rFonts w:ascii="Calibri" w:hAnsi="Calibri" w:cs="Calibri"/>
        </w:rPr>
        <w:t>be required</w:t>
      </w:r>
      <w:r w:rsidR="00D01B16" w:rsidRPr="00D01B16">
        <w:rPr>
          <w:rFonts w:ascii="Calibri" w:hAnsi="Calibri" w:cs="Calibri"/>
        </w:rPr>
        <w:t>.</w:t>
      </w:r>
    </w:p>
    <w:p w14:paraId="1E1C10AE" w14:textId="4A646C2A" w:rsidR="00D01B16" w:rsidRPr="00D01B16" w:rsidRDefault="00D01B16" w:rsidP="00D01B16">
      <w:pPr>
        <w:rPr>
          <w:rFonts w:ascii="Calibri" w:hAnsi="Calibri" w:cs="Calibri"/>
        </w:rPr>
      </w:pPr>
      <w:r w:rsidRPr="00D01B16">
        <w:rPr>
          <w:rFonts w:ascii="Calibri" w:hAnsi="Calibri" w:cs="Calibri"/>
        </w:rPr>
        <w:t>The overarching objective</w:t>
      </w:r>
      <w:r w:rsidR="00C4524F">
        <w:rPr>
          <w:rFonts w:ascii="Calibri" w:hAnsi="Calibri" w:cs="Calibri"/>
        </w:rPr>
        <w:t>s</w:t>
      </w:r>
      <w:r w:rsidRPr="00D01B16">
        <w:rPr>
          <w:rFonts w:ascii="Calibri" w:hAnsi="Calibri" w:cs="Calibri"/>
        </w:rPr>
        <w:t xml:space="preserve"> of the proposed regulation</w:t>
      </w:r>
      <w:r w:rsidR="00C4524F">
        <w:rPr>
          <w:rFonts w:ascii="Calibri" w:hAnsi="Calibri" w:cs="Calibri"/>
        </w:rPr>
        <w:t>s</w:t>
      </w:r>
      <w:r w:rsidRPr="00D01B16">
        <w:rPr>
          <w:rFonts w:ascii="Calibri" w:hAnsi="Calibri" w:cs="Calibri"/>
        </w:rPr>
        <w:t xml:space="preserve"> </w:t>
      </w:r>
      <w:r w:rsidR="00C4524F">
        <w:rPr>
          <w:rFonts w:ascii="Calibri" w:hAnsi="Calibri" w:cs="Calibri"/>
        </w:rPr>
        <w:t>are</w:t>
      </w:r>
      <w:r w:rsidR="00C4524F" w:rsidRPr="00D01B16">
        <w:rPr>
          <w:rFonts w:ascii="Calibri" w:hAnsi="Calibri" w:cs="Calibri"/>
        </w:rPr>
        <w:t xml:space="preserve"> </w:t>
      </w:r>
      <w:r w:rsidRPr="00D01B16">
        <w:rPr>
          <w:rFonts w:ascii="Calibri" w:hAnsi="Calibri" w:cs="Calibri"/>
        </w:rPr>
        <w:t xml:space="preserve">to protect and promote breastfeeding, improve public health outcomes, reduce misleading marketing, and ensure families can make evidence-based feeding decisions. </w:t>
      </w:r>
    </w:p>
    <w:p w14:paraId="35B8A047" w14:textId="77777777" w:rsidR="00D01B16" w:rsidRPr="00D01B16" w:rsidRDefault="00D01B16" w:rsidP="00D01B16">
      <w:pPr>
        <w:rPr>
          <w:rFonts w:ascii="Calibri" w:hAnsi="Calibri" w:cs="Calibri"/>
        </w:rPr>
      </w:pPr>
      <w:r w:rsidRPr="00D01B16">
        <w:rPr>
          <w:rFonts w:ascii="Calibri" w:hAnsi="Calibri" w:cs="Calibri"/>
        </w:rPr>
        <w:t>The paper outlines three options:</w:t>
      </w:r>
    </w:p>
    <w:p w14:paraId="06E99F0F" w14:textId="77777777" w:rsidR="00D01B16" w:rsidRPr="00D01B16" w:rsidRDefault="00D01B16" w:rsidP="00D01B16">
      <w:pPr>
        <w:pStyle w:val="ListParagraph"/>
        <w:numPr>
          <w:ilvl w:val="0"/>
          <w:numId w:val="82"/>
        </w:numPr>
        <w:rPr>
          <w:rFonts w:ascii="Calibri" w:hAnsi="Calibri" w:cs="Calibri"/>
        </w:rPr>
      </w:pPr>
      <w:r w:rsidRPr="00D01B16">
        <w:rPr>
          <w:rFonts w:ascii="Calibri" w:hAnsi="Calibri" w:cs="Calibri"/>
        </w:rPr>
        <w:t>Status Quo – No new regulations, relying on general consumer and food laws.</w:t>
      </w:r>
    </w:p>
    <w:p w14:paraId="4B87BF11" w14:textId="32A8127C" w:rsidR="00D01B16" w:rsidRPr="00D01B16" w:rsidRDefault="00D01B16" w:rsidP="00D01B16">
      <w:pPr>
        <w:pStyle w:val="ListParagraph"/>
        <w:numPr>
          <w:ilvl w:val="0"/>
          <w:numId w:val="82"/>
        </w:numPr>
        <w:rPr>
          <w:rFonts w:ascii="Calibri" w:hAnsi="Calibri" w:cs="Calibri"/>
        </w:rPr>
      </w:pPr>
      <w:r w:rsidRPr="00D01B16">
        <w:rPr>
          <w:rFonts w:ascii="Calibri" w:hAnsi="Calibri" w:cs="Calibri"/>
        </w:rPr>
        <w:t xml:space="preserve">Legislation aligned with </w:t>
      </w:r>
      <w:r w:rsidR="006A5BBF">
        <w:rPr>
          <w:rFonts w:ascii="Calibri" w:hAnsi="Calibri" w:cs="Calibri"/>
        </w:rPr>
        <w:t xml:space="preserve">the </w:t>
      </w:r>
      <w:r w:rsidR="00C4524F">
        <w:rPr>
          <w:rFonts w:ascii="Calibri" w:hAnsi="Calibri" w:cs="Calibri"/>
        </w:rPr>
        <w:t xml:space="preserve">former </w:t>
      </w:r>
      <w:r w:rsidRPr="00D01B16">
        <w:rPr>
          <w:rFonts w:ascii="Calibri" w:hAnsi="Calibri" w:cs="Calibri"/>
        </w:rPr>
        <w:t>MAIF</w:t>
      </w:r>
      <w:r w:rsidR="006A5BBF">
        <w:rPr>
          <w:rFonts w:ascii="Calibri" w:hAnsi="Calibri" w:cs="Calibri"/>
        </w:rPr>
        <w:t xml:space="preserve"> Agreement</w:t>
      </w:r>
      <w:r w:rsidRPr="00D01B16">
        <w:rPr>
          <w:rFonts w:ascii="Calibri" w:hAnsi="Calibri" w:cs="Calibri"/>
        </w:rPr>
        <w:t xml:space="preserve"> – Mandatory rules mirroring the former agreement, addressing previous enforcement weaknesses.</w:t>
      </w:r>
    </w:p>
    <w:p w14:paraId="31B9C6FE" w14:textId="1C719D8E" w:rsidR="00D01B16" w:rsidRPr="00D01B16" w:rsidRDefault="00D01B16" w:rsidP="00D01B16">
      <w:pPr>
        <w:pStyle w:val="ListParagraph"/>
        <w:numPr>
          <w:ilvl w:val="0"/>
          <w:numId w:val="82"/>
        </w:numPr>
        <w:rPr>
          <w:rFonts w:ascii="Calibri" w:hAnsi="Calibri" w:cs="Calibri"/>
        </w:rPr>
      </w:pPr>
      <w:r w:rsidRPr="00D01B16">
        <w:rPr>
          <w:rFonts w:ascii="Calibri" w:hAnsi="Calibri" w:cs="Calibri"/>
        </w:rPr>
        <w:t xml:space="preserve">Expanded Legislation – </w:t>
      </w:r>
      <w:r w:rsidR="00F14BDE">
        <w:rPr>
          <w:rFonts w:ascii="Calibri" w:hAnsi="Calibri" w:cs="Calibri"/>
        </w:rPr>
        <w:t>Building on the MAIF Agreement scope to i</w:t>
      </w:r>
      <w:r w:rsidRPr="00D01B16">
        <w:rPr>
          <w:rFonts w:ascii="Calibri" w:hAnsi="Calibri" w:cs="Calibri"/>
        </w:rPr>
        <w:t>nclude toddler milk and</w:t>
      </w:r>
      <w:r w:rsidR="00AD2ED5">
        <w:rPr>
          <w:rFonts w:ascii="Calibri" w:hAnsi="Calibri" w:cs="Calibri"/>
        </w:rPr>
        <w:t>/or</w:t>
      </w:r>
      <w:r w:rsidRPr="00D01B16">
        <w:rPr>
          <w:rFonts w:ascii="Calibri" w:hAnsi="Calibri" w:cs="Calibri"/>
        </w:rPr>
        <w:t xml:space="preserve"> retailer marketing, </w:t>
      </w:r>
      <w:r w:rsidR="00AD2ED5">
        <w:rPr>
          <w:rFonts w:ascii="Calibri" w:hAnsi="Calibri" w:cs="Calibri"/>
        </w:rPr>
        <w:t xml:space="preserve">to </w:t>
      </w:r>
      <w:r w:rsidRPr="00D01B16">
        <w:rPr>
          <w:rFonts w:ascii="Calibri" w:hAnsi="Calibri" w:cs="Calibri"/>
        </w:rPr>
        <w:t xml:space="preserve">more fully reflect WHO Code </w:t>
      </w:r>
      <w:r w:rsidR="00F14BDE">
        <w:rPr>
          <w:rFonts w:ascii="Calibri" w:hAnsi="Calibri" w:cs="Calibri"/>
        </w:rPr>
        <w:t>recommendations</w:t>
      </w:r>
      <w:r w:rsidRPr="00D01B16">
        <w:rPr>
          <w:rFonts w:ascii="Calibri" w:hAnsi="Calibri" w:cs="Calibri"/>
        </w:rPr>
        <w:t>.</w:t>
      </w:r>
    </w:p>
    <w:p w14:paraId="3F13D39E" w14:textId="3CED9184" w:rsidR="00D01B16" w:rsidRPr="00D01B16" w:rsidRDefault="00D01B16" w:rsidP="00D01B16">
      <w:pPr>
        <w:rPr>
          <w:rFonts w:ascii="Calibri" w:hAnsi="Calibri" w:cs="Calibri"/>
        </w:rPr>
      </w:pPr>
      <w:r w:rsidRPr="00D01B16">
        <w:rPr>
          <w:rFonts w:ascii="Calibri" w:hAnsi="Calibri" w:cs="Calibri"/>
        </w:rPr>
        <w:t xml:space="preserve">Implementation would </w:t>
      </w:r>
      <w:r w:rsidR="002C529B">
        <w:rPr>
          <w:rFonts w:ascii="Calibri" w:hAnsi="Calibri" w:cs="Calibri"/>
        </w:rPr>
        <w:t xml:space="preserve">likely </w:t>
      </w:r>
      <w:r w:rsidRPr="00D01B16">
        <w:rPr>
          <w:rFonts w:ascii="Calibri" w:hAnsi="Calibri" w:cs="Calibri"/>
        </w:rPr>
        <w:t xml:space="preserve">involve amendments to the </w:t>
      </w:r>
      <w:r w:rsidRPr="00C4524F">
        <w:rPr>
          <w:rFonts w:ascii="Calibri" w:hAnsi="Calibri" w:cs="Calibri"/>
          <w:i/>
        </w:rPr>
        <w:t>Food Standards Australia New Zealand Act</w:t>
      </w:r>
      <w:r w:rsidR="004A0B74" w:rsidRPr="00C4524F">
        <w:rPr>
          <w:rFonts w:ascii="Calibri" w:hAnsi="Calibri" w:cs="Calibri"/>
          <w:i/>
          <w:iCs/>
        </w:rPr>
        <w:t xml:space="preserve"> 1991</w:t>
      </w:r>
      <w:r w:rsidRPr="00C4524F">
        <w:rPr>
          <w:rFonts w:ascii="Calibri" w:hAnsi="Calibri" w:cs="Calibri"/>
          <w:i/>
        </w:rPr>
        <w:t>,</w:t>
      </w:r>
      <w:r w:rsidRPr="00D01B16">
        <w:rPr>
          <w:rFonts w:ascii="Calibri" w:hAnsi="Calibri" w:cs="Calibri"/>
        </w:rPr>
        <w:t xml:space="preserve"> supported by education, monitoring, compl</w:t>
      </w:r>
      <w:r w:rsidR="002C529B">
        <w:rPr>
          <w:rFonts w:ascii="Calibri" w:hAnsi="Calibri" w:cs="Calibri"/>
        </w:rPr>
        <w:t>a</w:t>
      </w:r>
      <w:r w:rsidRPr="00D01B16">
        <w:rPr>
          <w:rFonts w:ascii="Calibri" w:hAnsi="Calibri" w:cs="Calibri"/>
        </w:rPr>
        <w:t>in</w:t>
      </w:r>
      <w:r w:rsidR="002C529B">
        <w:rPr>
          <w:rFonts w:ascii="Calibri" w:hAnsi="Calibri" w:cs="Calibri"/>
        </w:rPr>
        <w:t>t</w:t>
      </w:r>
      <w:r w:rsidRPr="00D01B16">
        <w:rPr>
          <w:rFonts w:ascii="Calibri" w:hAnsi="Calibri" w:cs="Calibri"/>
        </w:rPr>
        <w:t xml:space="preserve"> mechanisms, and civil penalties. Stakeholders are invited to provide input on </w:t>
      </w:r>
      <w:r w:rsidR="00C57BFA">
        <w:rPr>
          <w:rFonts w:ascii="Calibri" w:hAnsi="Calibri" w:cs="Calibri"/>
        </w:rPr>
        <w:t xml:space="preserve">evidence and data, legislation </w:t>
      </w:r>
      <w:r w:rsidRPr="00D01B16">
        <w:rPr>
          <w:rFonts w:ascii="Calibri" w:hAnsi="Calibri" w:cs="Calibri"/>
        </w:rPr>
        <w:t>scope,</w:t>
      </w:r>
      <w:r w:rsidR="00C549E4">
        <w:rPr>
          <w:rFonts w:ascii="Calibri" w:hAnsi="Calibri" w:cs="Calibri"/>
        </w:rPr>
        <w:t xml:space="preserve"> implementation considerations </w:t>
      </w:r>
      <w:r w:rsidRPr="00D01B16">
        <w:rPr>
          <w:rFonts w:ascii="Calibri" w:hAnsi="Calibri" w:cs="Calibri"/>
        </w:rPr>
        <w:t>and</w:t>
      </w:r>
      <w:r w:rsidR="00C57BFA">
        <w:rPr>
          <w:rFonts w:ascii="Calibri" w:hAnsi="Calibri" w:cs="Calibri"/>
        </w:rPr>
        <w:t xml:space="preserve"> </w:t>
      </w:r>
      <w:r w:rsidR="00987CE0">
        <w:rPr>
          <w:rFonts w:ascii="Calibri" w:hAnsi="Calibri" w:cs="Calibri"/>
        </w:rPr>
        <w:t>other relevant perspectives for consideration</w:t>
      </w:r>
      <w:r w:rsidR="00B950FE">
        <w:rPr>
          <w:rFonts w:ascii="Calibri" w:hAnsi="Calibri" w:cs="Calibri"/>
        </w:rPr>
        <w:t>.</w:t>
      </w:r>
    </w:p>
    <w:p w14:paraId="0BACE0F6" w14:textId="5842DBEF" w:rsidR="00F65C3F" w:rsidRPr="003D772E" w:rsidRDefault="00F65C3F" w:rsidP="00F65C3F">
      <w:pPr>
        <w:pStyle w:val="NormalWeb"/>
        <w:rPr>
          <w:rFonts w:ascii="Calibri" w:hAnsi="Calibri" w:cs="Calibri"/>
        </w:rPr>
      </w:pPr>
    </w:p>
    <w:p w14:paraId="51BC1EFD" w14:textId="7D7D074F" w:rsidR="00857255" w:rsidRDefault="008E2E62" w:rsidP="14766FD2">
      <w:pPr>
        <w:rPr>
          <w:rFonts w:ascii="Calibri" w:hAnsi="Calibri" w:cs="Calibri"/>
        </w:rPr>
      </w:pPr>
      <w:r w:rsidRPr="14766FD2">
        <w:rPr>
          <w:rFonts w:ascii="Calibri" w:hAnsi="Calibri" w:cs="Calibri"/>
        </w:rPr>
        <w:t xml:space="preserve"> </w:t>
      </w:r>
    </w:p>
    <w:sdt>
      <w:sdtPr>
        <w:rPr>
          <w:rFonts w:ascii="Times New Roman" w:eastAsiaTheme="minorEastAsia" w:hAnsi="Times New Roman" w:cs="Times New Roman"/>
          <w:color w:val="auto"/>
          <w:kern w:val="2"/>
          <w:sz w:val="24"/>
          <w:szCs w:val="24"/>
          <w:lang w:val="en-GB" w:eastAsia="en-US"/>
          <w14:ligatures w14:val="standardContextual"/>
        </w:rPr>
        <w:id w:val="-1602332301"/>
        <w:docPartObj>
          <w:docPartGallery w:val="Table of Contents"/>
          <w:docPartUnique/>
        </w:docPartObj>
      </w:sdtPr>
      <w:sdtEndPr>
        <w:rPr>
          <w:b/>
        </w:rPr>
      </w:sdtEndPr>
      <w:sdtContent>
        <w:p w14:paraId="4B3F776C" w14:textId="10E8DBA8" w:rsidR="00B55964" w:rsidRDefault="00B55964">
          <w:pPr>
            <w:pStyle w:val="TOCHeading"/>
          </w:pPr>
          <w:r>
            <w:rPr>
              <w:lang w:val="en-GB"/>
            </w:rPr>
            <w:t>Table of Contents</w:t>
          </w:r>
        </w:p>
        <w:p w14:paraId="0CD33803" w14:textId="7831A096" w:rsidR="00404AF7" w:rsidRDefault="00B55964">
          <w:pPr>
            <w:pStyle w:val="TOC1"/>
            <w:tabs>
              <w:tab w:val="right" w:leader="dot" w:pos="9016"/>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220413350" w:history="1">
            <w:r w:rsidR="00404AF7" w:rsidRPr="007C6AFE">
              <w:rPr>
                <w:rStyle w:val="Hyperlink"/>
                <w:rFonts w:ascii="Calibri" w:hAnsi="Calibri" w:cs="Calibri"/>
                <w:noProof/>
              </w:rPr>
              <w:t>Executive Summary</w:t>
            </w:r>
            <w:r w:rsidR="00404AF7">
              <w:rPr>
                <w:noProof/>
                <w:webHidden/>
              </w:rPr>
              <w:tab/>
            </w:r>
            <w:r w:rsidR="00404AF7">
              <w:rPr>
                <w:noProof/>
                <w:webHidden/>
              </w:rPr>
              <w:fldChar w:fldCharType="begin"/>
            </w:r>
            <w:r w:rsidR="00404AF7">
              <w:rPr>
                <w:noProof/>
                <w:webHidden/>
              </w:rPr>
              <w:instrText xml:space="preserve"> PAGEREF _Toc220413350 \h </w:instrText>
            </w:r>
            <w:r w:rsidR="00404AF7">
              <w:rPr>
                <w:noProof/>
                <w:webHidden/>
              </w:rPr>
            </w:r>
            <w:r w:rsidR="00404AF7">
              <w:rPr>
                <w:noProof/>
                <w:webHidden/>
              </w:rPr>
              <w:fldChar w:fldCharType="separate"/>
            </w:r>
            <w:r w:rsidR="00404AF7">
              <w:rPr>
                <w:noProof/>
                <w:webHidden/>
              </w:rPr>
              <w:t>1</w:t>
            </w:r>
            <w:r w:rsidR="00404AF7">
              <w:rPr>
                <w:noProof/>
                <w:webHidden/>
              </w:rPr>
              <w:fldChar w:fldCharType="end"/>
            </w:r>
          </w:hyperlink>
        </w:p>
        <w:p w14:paraId="1E186FF5" w14:textId="1E8DC135" w:rsidR="00404AF7" w:rsidRDefault="00404AF7">
          <w:pPr>
            <w:pStyle w:val="TOC1"/>
            <w:tabs>
              <w:tab w:val="right" w:leader="dot" w:pos="9016"/>
            </w:tabs>
            <w:rPr>
              <w:rFonts w:asciiTheme="minorHAnsi" w:eastAsiaTheme="minorEastAsia" w:hAnsiTheme="minorHAnsi" w:cstheme="minorBidi"/>
              <w:noProof/>
              <w:lang w:eastAsia="en-AU"/>
            </w:rPr>
          </w:pPr>
          <w:hyperlink w:anchor="_Toc220413351" w:history="1">
            <w:r w:rsidRPr="007C6AFE">
              <w:rPr>
                <w:rStyle w:val="Hyperlink"/>
                <w:rFonts w:ascii="Calibri" w:hAnsi="Calibri" w:cs="Calibri"/>
                <w:noProof/>
              </w:rPr>
              <w:t>Introduction</w:t>
            </w:r>
            <w:r>
              <w:rPr>
                <w:noProof/>
                <w:webHidden/>
              </w:rPr>
              <w:tab/>
            </w:r>
            <w:r>
              <w:rPr>
                <w:noProof/>
                <w:webHidden/>
              </w:rPr>
              <w:fldChar w:fldCharType="begin"/>
            </w:r>
            <w:r>
              <w:rPr>
                <w:noProof/>
                <w:webHidden/>
              </w:rPr>
              <w:instrText xml:space="preserve"> PAGEREF _Toc220413351 \h </w:instrText>
            </w:r>
            <w:r>
              <w:rPr>
                <w:noProof/>
                <w:webHidden/>
              </w:rPr>
            </w:r>
            <w:r>
              <w:rPr>
                <w:noProof/>
                <w:webHidden/>
              </w:rPr>
              <w:fldChar w:fldCharType="separate"/>
            </w:r>
            <w:r>
              <w:rPr>
                <w:noProof/>
                <w:webHidden/>
              </w:rPr>
              <w:t>3</w:t>
            </w:r>
            <w:r>
              <w:rPr>
                <w:noProof/>
                <w:webHidden/>
              </w:rPr>
              <w:fldChar w:fldCharType="end"/>
            </w:r>
          </w:hyperlink>
        </w:p>
        <w:p w14:paraId="2A8BCB91" w14:textId="2833F8CD" w:rsidR="00404AF7" w:rsidRDefault="00404AF7">
          <w:pPr>
            <w:pStyle w:val="TOC1"/>
            <w:tabs>
              <w:tab w:val="right" w:leader="dot" w:pos="9016"/>
            </w:tabs>
            <w:rPr>
              <w:rFonts w:asciiTheme="minorHAnsi" w:eastAsiaTheme="minorEastAsia" w:hAnsiTheme="minorHAnsi" w:cstheme="minorBidi"/>
              <w:noProof/>
              <w:lang w:eastAsia="en-AU"/>
            </w:rPr>
          </w:pPr>
          <w:hyperlink w:anchor="_Toc220413352" w:history="1">
            <w:r w:rsidRPr="007C6AFE">
              <w:rPr>
                <w:rStyle w:val="Hyperlink"/>
                <w:rFonts w:ascii="Calibri" w:hAnsi="Calibri" w:cs="Calibri"/>
                <w:noProof/>
              </w:rPr>
              <w:t>Background</w:t>
            </w:r>
            <w:r>
              <w:rPr>
                <w:noProof/>
                <w:webHidden/>
              </w:rPr>
              <w:tab/>
            </w:r>
            <w:r>
              <w:rPr>
                <w:noProof/>
                <w:webHidden/>
              </w:rPr>
              <w:fldChar w:fldCharType="begin"/>
            </w:r>
            <w:r>
              <w:rPr>
                <w:noProof/>
                <w:webHidden/>
              </w:rPr>
              <w:instrText xml:space="preserve"> PAGEREF _Toc220413352 \h </w:instrText>
            </w:r>
            <w:r>
              <w:rPr>
                <w:noProof/>
                <w:webHidden/>
              </w:rPr>
            </w:r>
            <w:r>
              <w:rPr>
                <w:noProof/>
                <w:webHidden/>
              </w:rPr>
              <w:fldChar w:fldCharType="separate"/>
            </w:r>
            <w:r>
              <w:rPr>
                <w:noProof/>
                <w:webHidden/>
              </w:rPr>
              <w:t>4</w:t>
            </w:r>
            <w:r>
              <w:rPr>
                <w:noProof/>
                <w:webHidden/>
              </w:rPr>
              <w:fldChar w:fldCharType="end"/>
            </w:r>
          </w:hyperlink>
        </w:p>
        <w:p w14:paraId="500D510B" w14:textId="67E077D8" w:rsidR="00404AF7" w:rsidRDefault="00404AF7">
          <w:pPr>
            <w:pStyle w:val="TOC1"/>
            <w:tabs>
              <w:tab w:val="right" w:leader="dot" w:pos="9016"/>
            </w:tabs>
            <w:rPr>
              <w:rFonts w:asciiTheme="minorHAnsi" w:eastAsiaTheme="minorEastAsia" w:hAnsiTheme="minorHAnsi" w:cstheme="minorBidi"/>
              <w:noProof/>
              <w:lang w:eastAsia="en-AU"/>
            </w:rPr>
          </w:pPr>
          <w:hyperlink w:anchor="_Toc220413353" w:history="1">
            <w:r w:rsidRPr="007C6AFE">
              <w:rPr>
                <w:rStyle w:val="Hyperlink"/>
                <w:rFonts w:ascii="Calibri" w:hAnsi="Calibri" w:cs="Calibri"/>
                <w:noProof/>
              </w:rPr>
              <w:t>Problem Identification</w:t>
            </w:r>
            <w:r>
              <w:rPr>
                <w:noProof/>
                <w:webHidden/>
              </w:rPr>
              <w:tab/>
            </w:r>
            <w:r>
              <w:rPr>
                <w:noProof/>
                <w:webHidden/>
              </w:rPr>
              <w:fldChar w:fldCharType="begin"/>
            </w:r>
            <w:r>
              <w:rPr>
                <w:noProof/>
                <w:webHidden/>
              </w:rPr>
              <w:instrText xml:space="preserve"> PAGEREF _Toc220413353 \h </w:instrText>
            </w:r>
            <w:r>
              <w:rPr>
                <w:noProof/>
                <w:webHidden/>
              </w:rPr>
            </w:r>
            <w:r>
              <w:rPr>
                <w:noProof/>
                <w:webHidden/>
              </w:rPr>
              <w:fldChar w:fldCharType="separate"/>
            </w:r>
            <w:r>
              <w:rPr>
                <w:noProof/>
                <w:webHidden/>
              </w:rPr>
              <w:t>7</w:t>
            </w:r>
            <w:r>
              <w:rPr>
                <w:noProof/>
                <w:webHidden/>
              </w:rPr>
              <w:fldChar w:fldCharType="end"/>
            </w:r>
          </w:hyperlink>
        </w:p>
        <w:p w14:paraId="29EAE4E5" w14:textId="4618B3E2" w:rsidR="00404AF7" w:rsidRDefault="00404AF7">
          <w:pPr>
            <w:pStyle w:val="TOC1"/>
            <w:tabs>
              <w:tab w:val="right" w:leader="dot" w:pos="9016"/>
            </w:tabs>
            <w:rPr>
              <w:rFonts w:asciiTheme="minorHAnsi" w:eastAsiaTheme="minorEastAsia" w:hAnsiTheme="minorHAnsi" w:cstheme="minorBidi"/>
              <w:noProof/>
              <w:lang w:eastAsia="en-AU"/>
            </w:rPr>
          </w:pPr>
          <w:hyperlink w:anchor="_Toc220413354" w:history="1">
            <w:r w:rsidRPr="007C6AFE">
              <w:rPr>
                <w:rStyle w:val="Hyperlink"/>
                <w:rFonts w:ascii="Calibri" w:hAnsi="Calibri" w:cs="Calibri"/>
                <w:noProof/>
              </w:rPr>
              <w:t>Objectives of Government Action and Rationale for Intervention</w:t>
            </w:r>
            <w:r>
              <w:rPr>
                <w:noProof/>
                <w:webHidden/>
              </w:rPr>
              <w:tab/>
            </w:r>
            <w:r>
              <w:rPr>
                <w:noProof/>
                <w:webHidden/>
              </w:rPr>
              <w:fldChar w:fldCharType="begin"/>
            </w:r>
            <w:r>
              <w:rPr>
                <w:noProof/>
                <w:webHidden/>
              </w:rPr>
              <w:instrText xml:space="preserve"> PAGEREF _Toc220413354 \h </w:instrText>
            </w:r>
            <w:r>
              <w:rPr>
                <w:noProof/>
                <w:webHidden/>
              </w:rPr>
            </w:r>
            <w:r>
              <w:rPr>
                <w:noProof/>
                <w:webHidden/>
              </w:rPr>
              <w:fldChar w:fldCharType="separate"/>
            </w:r>
            <w:r>
              <w:rPr>
                <w:noProof/>
                <w:webHidden/>
              </w:rPr>
              <w:t>18</w:t>
            </w:r>
            <w:r>
              <w:rPr>
                <w:noProof/>
                <w:webHidden/>
              </w:rPr>
              <w:fldChar w:fldCharType="end"/>
            </w:r>
          </w:hyperlink>
        </w:p>
        <w:p w14:paraId="335BED20" w14:textId="3A6C516B" w:rsidR="00404AF7" w:rsidRDefault="00404AF7">
          <w:pPr>
            <w:pStyle w:val="TOC1"/>
            <w:tabs>
              <w:tab w:val="right" w:leader="dot" w:pos="9016"/>
            </w:tabs>
            <w:rPr>
              <w:rFonts w:asciiTheme="minorHAnsi" w:eastAsiaTheme="minorEastAsia" w:hAnsiTheme="minorHAnsi" w:cstheme="minorBidi"/>
              <w:noProof/>
              <w:lang w:eastAsia="en-AU"/>
            </w:rPr>
          </w:pPr>
          <w:hyperlink w:anchor="_Toc220413355" w:history="1">
            <w:r w:rsidRPr="007C6AFE">
              <w:rPr>
                <w:rStyle w:val="Hyperlink"/>
                <w:rFonts w:ascii="Calibri" w:hAnsi="Calibri" w:cs="Calibri"/>
                <w:noProof/>
              </w:rPr>
              <w:t>Policy Options</w:t>
            </w:r>
            <w:r>
              <w:rPr>
                <w:noProof/>
                <w:webHidden/>
              </w:rPr>
              <w:tab/>
            </w:r>
            <w:r>
              <w:rPr>
                <w:noProof/>
                <w:webHidden/>
              </w:rPr>
              <w:fldChar w:fldCharType="begin"/>
            </w:r>
            <w:r>
              <w:rPr>
                <w:noProof/>
                <w:webHidden/>
              </w:rPr>
              <w:instrText xml:space="preserve"> PAGEREF _Toc220413355 \h </w:instrText>
            </w:r>
            <w:r>
              <w:rPr>
                <w:noProof/>
                <w:webHidden/>
              </w:rPr>
            </w:r>
            <w:r>
              <w:rPr>
                <w:noProof/>
                <w:webHidden/>
              </w:rPr>
              <w:fldChar w:fldCharType="separate"/>
            </w:r>
            <w:r>
              <w:rPr>
                <w:noProof/>
                <w:webHidden/>
              </w:rPr>
              <w:t>20</w:t>
            </w:r>
            <w:r>
              <w:rPr>
                <w:noProof/>
                <w:webHidden/>
              </w:rPr>
              <w:fldChar w:fldCharType="end"/>
            </w:r>
          </w:hyperlink>
        </w:p>
        <w:p w14:paraId="68A4A67C" w14:textId="00A0F21C" w:rsidR="00404AF7" w:rsidRDefault="00404AF7">
          <w:pPr>
            <w:pStyle w:val="TOC1"/>
            <w:tabs>
              <w:tab w:val="right" w:leader="dot" w:pos="9016"/>
            </w:tabs>
            <w:rPr>
              <w:rFonts w:asciiTheme="minorHAnsi" w:eastAsiaTheme="minorEastAsia" w:hAnsiTheme="minorHAnsi" w:cstheme="minorBidi"/>
              <w:noProof/>
              <w:lang w:eastAsia="en-AU"/>
            </w:rPr>
          </w:pPr>
          <w:hyperlink w:anchor="_Toc220413356" w:history="1">
            <w:r w:rsidRPr="007C6AFE">
              <w:rPr>
                <w:rStyle w:val="Hyperlink"/>
                <w:rFonts w:ascii="Calibri" w:hAnsi="Calibri" w:cs="Calibri"/>
                <w:noProof/>
              </w:rPr>
              <w:t>Implementation Considerations</w:t>
            </w:r>
            <w:r>
              <w:rPr>
                <w:noProof/>
                <w:webHidden/>
              </w:rPr>
              <w:tab/>
            </w:r>
            <w:r>
              <w:rPr>
                <w:noProof/>
                <w:webHidden/>
              </w:rPr>
              <w:fldChar w:fldCharType="begin"/>
            </w:r>
            <w:r>
              <w:rPr>
                <w:noProof/>
                <w:webHidden/>
              </w:rPr>
              <w:instrText xml:space="preserve"> PAGEREF _Toc220413356 \h </w:instrText>
            </w:r>
            <w:r>
              <w:rPr>
                <w:noProof/>
                <w:webHidden/>
              </w:rPr>
            </w:r>
            <w:r>
              <w:rPr>
                <w:noProof/>
                <w:webHidden/>
              </w:rPr>
              <w:fldChar w:fldCharType="separate"/>
            </w:r>
            <w:r>
              <w:rPr>
                <w:noProof/>
                <w:webHidden/>
              </w:rPr>
              <w:t>24</w:t>
            </w:r>
            <w:r>
              <w:rPr>
                <w:noProof/>
                <w:webHidden/>
              </w:rPr>
              <w:fldChar w:fldCharType="end"/>
            </w:r>
          </w:hyperlink>
        </w:p>
        <w:p w14:paraId="0F93D64A" w14:textId="4F43BC84" w:rsidR="00404AF7" w:rsidRDefault="00404AF7">
          <w:pPr>
            <w:pStyle w:val="TOC1"/>
            <w:tabs>
              <w:tab w:val="right" w:leader="dot" w:pos="9016"/>
            </w:tabs>
            <w:rPr>
              <w:rFonts w:asciiTheme="minorHAnsi" w:eastAsiaTheme="minorEastAsia" w:hAnsiTheme="minorHAnsi" w:cstheme="minorBidi"/>
              <w:noProof/>
              <w:lang w:eastAsia="en-AU"/>
            </w:rPr>
          </w:pPr>
          <w:hyperlink w:anchor="_Toc220413357" w:history="1">
            <w:r w:rsidRPr="007C6AFE">
              <w:rPr>
                <w:rStyle w:val="Hyperlink"/>
                <w:rFonts w:ascii="Calibri" w:hAnsi="Calibri" w:cs="Calibri"/>
                <w:noProof/>
              </w:rPr>
              <w:t>Next Steps</w:t>
            </w:r>
            <w:r>
              <w:rPr>
                <w:noProof/>
                <w:webHidden/>
              </w:rPr>
              <w:tab/>
            </w:r>
            <w:r>
              <w:rPr>
                <w:noProof/>
                <w:webHidden/>
              </w:rPr>
              <w:fldChar w:fldCharType="begin"/>
            </w:r>
            <w:r>
              <w:rPr>
                <w:noProof/>
                <w:webHidden/>
              </w:rPr>
              <w:instrText xml:space="preserve"> PAGEREF _Toc220413357 \h </w:instrText>
            </w:r>
            <w:r>
              <w:rPr>
                <w:noProof/>
                <w:webHidden/>
              </w:rPr>
            </w:r>
            <w:r>
              <w:rPr>
                <w:noProof/>
                <w:webHidden/>
              </w:rPr>
              <w:fldChar w:fldCharType="separate"/>
            </w:r>
            <w:r>
              <w:rPr>
                <w:noProof/>
                <w:webHidden/>
              </w:rPr>
              <w:t>28</w:t>
            </w:r>
            <w:r>
              <w:rPr>
                <w:noProof/>
                <w:webHidden/>
              </w:rPr>
              <w:fldChar w:fldCharType="end"/>
            </w:r>
          </w:hyperlink>
        </w:p>
        <w:p w14:paraId="3590964C" w14:textId="4EF7C127" w:rsidR="00404AF7" w:rsidRDefault="00404AF7">
          <w:pPr>
            <w:pStyle w:val="TOC1"/>
            <w:tabs>
              <w:tab w:val="right" w:leader="dot" w:pos="9016"/>
            </w:tabs>
            <w:rPr>
              <w:rFonts w:asciiTheme="minorHAnsi" w:eastAsiaTheme="minorEastAsia" w:hAnsiTheme="minorHAnsi" w:cstheme="minorBidi"/>
              <w:noProof/>
              <w:lang w:eastAsia="en-AU"/>
            </w:rPr>
          </w:pPr>
          <w:hyperlink w:anchor="_Toc220413358" w:history="1">
            <w:r w:rsidRPr="007C6AFE">
              <w:rPr>
                <w:rStyle w:val="Hyperlink"/>
                <w:rFonts w:ascii="Calibri" w:hAnsi="Calibri" w:cs="Calibri"/>
                <w:noProof/>
              </w:rPr>
              <w:t>References</w:t>
            </w:r>
            <w:r>
              <w:rPr>
                <w:noProof/>
                <w:webHidden/>
              </w:rPr>
              <w:tab/>
            </w:r>
            <w:r>
              <w:rPr>
                <w:noProof/>
                <w:webHidden/>
              </w:rPr>
              <w:fldChar w:fldCharType="begin"/>
            </w:r>
            <w:r>
              <w:rPr>
                <w:noProof/>
                <w:webHidden/>
              </w:rPr>
              <w:instrText xml:space="preserve"> PAGEREF _Toc220413358 \h </w:instrText>
            </w:r>
            <w:r>
              <w:rPr>
                <w:noProof/>
                <w:webHidden/>
              </w:rPr>
            </w:r>
            <w:r>
              <w:rPr>
                <w:noProof/>
                <w:webHidden/>
              </w:rPr>
              <w:fldChar w:fldCharType="separate"/>
            </w:r>
            <w:r>
              <w:rPr>
                <w:noProof/>
                <w:webHidden/>
              </w:rPr>
              <w:t>28</w:t>
            </w:r>
            <w:r>
              <w:rPr>
                <w:noProof/>
                <w:webHidden/>
              </w:rPr>
              <w:fldChar w:fldCharType="end"/>
            </w:r>
          </w:hyperlink>
        </w:p>
        <w:p w14:paraId="06E2AB0B" w14:textId="1FBD579C" w:rsidR="00404AF7" w:rsidRDefault="00404AF7">
          <w:pPr>
            <w:pStyle w:val="TOC1"/>
            <w:tabs>
              <w:tab w:val="right" w:leader="dot" w:pos="9016"/>
            </w:tabs>
            <w:rPr>
              <w:rFonts w:asciiTheme="minorHAnsi" w:eastAsiaTheme="minorEastAsia" w:hAnsiTheme="minorHAnsi" w:cstheme="minorBidi"/>
              <w:noProof/>
              <w:lang w:eastAsia="en-AU"/>
            </w:rPr>
          </w:pPr>
          <w:hyperlink w:anchor="_Toc220413359" w:history="1">
            <w:r w:rsidRPr="007C6AFE">
              <w:rPr>
                <w:rStyle w:val="Hyperlink"/>
                <w:rFonts w:ascii="Calibri" w:hAnsi="Calibri" w:cs="Calibri"/>
                <w:noProof/>
              </w:rPr>
              <w:t>Appendix A – Background Evidence Summary</w:t>
            </w:r>
            <w:r>
              <w:rPr>
                <w:noProof/>
                <w:webHidden/>
              </w:rPr>
              <w:tab/>
            </w:r>
            <w:r>
              <w:rPr>
                <w:noProof/>
                <w:webHidden/>
              </w:rPr>
              <w:fldChar w:fldCharType="begin"/>
            </w:r>
            <w:r>
              <w:rPr>
                <w:noProof/>
                <w:webHidden/>
              </w:rPr>
              <w:instrText xml:space="preserve"> PAGEREF _Toc220413359 \h </w:instrText>
            </w:r>
            <w:r>
              <w:rPr>
                <w:noProof/>
                <w:webHidden/>
              </w:rPr>
            </w:r>
            <w:r>
              <w:rPr>
                <w:noProof/>
                <w:webHidden/>
              </w:rPr>
              <w:fldChar w:fldCharType="separate"/>
            </w:r>
            <w:r>
              <w:rPr>
                <w:noProof/>
                <w:webHidden/>
              </w:rPr>
              <w:t>36</w:t>
            </w:r>
            <w:r>
              <w:rPr>
                <w:noProof/>
                <w:webHidden/>
              </w:rPr>
              <w:fldChar w:fldCharType="end"/>
            </w:r>
          </w:hyperlink>
        </w:p>
        <w:p w14:paraId="5CD5498B" w14:textId="2FEF785A" w:rsidR="00B55964" w:rsidRDefault="00B55964">
          <w:r>
            <w:rPr>
              <w:b/>
              <w:bCs/>
              <w:lang w:val="en-GB"/>
            </w:rPr>
            <w:fldChar w:fldCharType="end"/>
          </w:r>
        </w:p>
      </w:sdtContent>
    </w:sdt>
    <w:p w14:paraId="5C644A1D" w14:textId="77777777" w:rsidR="006E05B8" w:rsidRDefault="006E05B8" w:rsidP="14766FD2">
      <w:pPr>
        <w:rPr>
          <w:rFonts w:ascii="Calibri" w:hAnsi="Calibri" w:cs="Calibri"/>
        </w:rPr>
      </w:pPr>
    </w:p>
    <w:p w14:paraId="705E08BF" w14:textId="77777777" w:rsidR="00B55964" w:rsidRDefault="00B55964" w:rsidP="14766FD2">
      <w:pPr>
        <w:rPr>
          <w:rFonts w:ascii="Calibri" w:hAnsi="Calibri" w:cs="Calibri"/>
        </w:rPr>
      </w:pPr>
    </w:p>
    <w:p w14:paraId="43E085E1" w14:textId="77777777" w:rsidR="00B55964" w:rsidRDefault="00B55964" w:rsidP="14766FD2">
      <w:pPr>
        <w:rPr>
          <w:rFonts w:ascii="Calibri" w:hAnsi="Calibri" w:cs="Calibri"/>
        </w:rPr>
      </w:pPr>
    </w:p>
    <w:p w14:paraId="6F2B28EC" w14:textId="77777777" w:rsidR="00B55964" w:rsidRDefault="00B55964" w:rsidP="14766FD2">
      <w:pPr>
        <w:rPr>
          <w:rFonts w:ascii="Calibri" w:hAnsi="Calibri" w:cs="Calibri"/>
        </w:rPr>
      </w:pPr>
    </w:p>
    <w:p w14:paraId="547C98E3" w14:textId="77777777" w:rsidR="00B55964" w:rsidRDefault="00B55964" w:rsidP="14766FD2">
      <w:pPr>
        <w:rPr>
          <w:rFonts w:ascii="Calibri" w:hAnsi="Calibri" w:cs="Calibri"/>
        </w:rPr>
      </w:pPr>
    </w:p>
    <w:p w14:paraId="0240E712" w14:textId="77777777" w:rsidR="00B55964" w:rsidRDefault="00B55964" w:rsidP="14766FD2">
      <w:pPr>
        <w:rPr>
          <w:rFonts w:ascii="Calibri" w:hAnsi="Calibri" w:cs="Calibri"/>
        </w:rPr>
      </w:pPr>
    </w:p>
    <w:p w14:paraId="747998EF" w14:textId="77777777" w:rsidR="00B55964" w:rsidRDefault="00B55964" w:rsidP="14766FD2">
      <w:pPr>
        <w:rPr>
          <w:rFonts w:ascii="Calibri" w:hAnsi="Calibri" w:cs="Calibri"/>
        </w:rPr>
      </w:pPr>
    </w:p>
    <w:p w14:paraId="5DEA12E6" w14:textId="77777777" w:rsidR="00857255" w:rsidRDefault="00857255" w:rsidP="14766FD2">
      <w:pPr>
        <w:rPr>
          <w:rFonts w:ascii="Calibri" w:hAnsi="Calibri" w:cs="Calibri"/>
        </w:rPr>
      </w:pPr>
    </w:p>
    <w:p w14:paraId="7C085BFD" w14:textId="77777777" w:rsidR="00857255" w:rsidRDefault="00857255" w:rsidP="14766FD2">
      <w:pPr>
        <w:rPr>
          <w:rFonts w:ascii="Calibri" w:hAnsi="Calibri" w:cs="Calibri"/>
        </w:rPr>
      </w:pPr>
    </w:p>
    <w:p w14:paraId="7D472813" w14:textId="77777777" w:rsidR="00857255" w:rsidRDefault="00857255" w:rsidP="14766FD2">
      <w:pPr>
        <w:rPr>
          <w:rFonts w:ascii="Calibri" w:hAnsi="Calibri" w:cs="Calibri"/>
        </w:rPr>
      </w:pPr>
    </w:p>
    <w:p w14:paraId="0469DD6C" w14:textId="77777777" w:rsidR="00857255" w:rsidRDefault="00857255" w:rsidP="14766FD2">
      <w:pPr>
        <w:rPr>
          <w:rFonts w:ascii="Calibri" w:hAnsi="Calibri" w:cs="Calibri"/>
        </w:rPr>
      </w:pPr>
    </w:p>
    <w:p w14:paraId="38B98090" w14:textId="77777777" w:rsidR="00404AF7" w:rsidRDefault="00404AF7" w:rsidP="14766FD2">
      <w:pPr>
        <w:rPr>
          <w:rFonts w:ascii="Calibri" w:hAnsi="Calibri" w:cs="Calibri"/>
        </w:rPr>
      </w:pPr>
    </w:p>
    <w:p w14:paraId="3FCAE5BE" w14:textId="77777777" w:rsidR="00B55964" w:rsidRDefault="00B55964" w:rsidP="14766FD2">
      <w:pPr>
        <w:rPr>
          <w:rFonts w:ascii="Calibri" w:hAnsi="Calibri" w:cs="Calibri"/>
        </w:rPr>
      </w:pPr>
    </w:p>
    <w:p w14:paraId="441683D4" w14:textId="77777777" w:rsidR="00B55964" w:rsidRDefault="00B55964" w:rsidP="14766FD2">
      <w:pPr>
        <w:rPr>
          <w:rFonts w:ascii="Calibri" w:hAnsi="Calibri" w:cs="Calibri"/>
        </w:rPr>
      </w:pPr>
    </w:p>
    <w:p w14:paraId="39A512F3" w14:textId="77777777" w:rsidR="00894CFF" w:rsidRDefault="00894CFF" w:rsidP="14766FD2">
      <w:pPr>
        <w:rPr>
          <w:rFonts w:ascii="Calibri" w:hAnsi="Calibri" w:cs="Calibri"/>
        </w:rPr>
      </w:pPr>
    </w:p>
    <w:p w14:paraId="5A5DE94E" w14:textId="77777777" w:rsidR="00894CFF" w:rsidRDefault="00894CFF" w:rsidP="14766FD2">
      <w:pPr>
        <w:rPr>
          <w:rFonts w:ascii="Calibri" w:hAnsi="Calibri" w:cs="Calibri"/>
        </w:rPr>
      </w:pPr>
    </w:p>
    <w:p w14:paraId="17ED381A" w14:textId="77777777" w:rsidR="00B55964" w:rsidRPr="008E2E62" w:rsidRDefault="00B55964" w:rsidP="14766FD2">
      <w:pPr>
        <w:rPr>
          <w:rFonts w:ascii="Calibri" w:hAnsi="Calibri" w:cs="Calibri"/>
        </w:rPr>
      </w:pPr>
    </w:p>
    <w:p w14:paraId="5EA1ADFF" w14:textId="30B47A70" w:rsidR="00592F6C" w:rsidRPr="00696F6C" w:rsidRDefault="00592F6C" w:rsidP="00072A7F">
      <w:pPr>
        <w:pStyle w:val="Heading1"/>
        <w:rPr>
          <w:rFonts w:ascii="Calibri" w:hAnsi="Calibri" w:cs="Calibri"/>
        </w:rPr>
      </w:pPr>
      <w:bookmarkStart w:id="1" w:name="_Toc220413351"/>
      <w:r w:rsidRPr="00696F6C">
        <w:rPr>
          <w:rFonts w:ascii="Calibri" w:hAnsi="Calibri" w:cs="Calibri"/>
        </w:rPr>
        <w:t>Introduction</w:t>
      </w:r>
      <w:bookmarkEnd w:id="1"/>
    </w:p>
    <w:p w14:paraId="1600D517" w14:textId="17A6373C" w:rsidR="0084493E" w:rsidRPr="00696F6C" w:rsidRDefault="00692789" w:rsidP="227B22D2">
      <w:pPr>
        <w:rPr>
          <w:rFonts w:ascii="Calibri" w:hAnsi="Calibri" w:cs="Calibri"/>
          <w:b/>
        </w:rPr>
      </w:pPr>
      <w:r w:rsidRPr="00696F6C">
        <w:rPr>
          <w:rFonts w:ascii="Calibri" w:hAnsi="Calibri" w:cs="Calibri"/>
          <w:b/>
        </w:rPr>
        <w:t>Purpose</w:t>
      </w:r>
    </w:p>
    <w:p w14:paraId="3DD6210B" w14:textId="304AFA16" w:rsidR="00C646DA" w:rsidRDefault="093F366D" w:rsidP="1D52DFE2">
      <w:pPr>
        <w:rPr>
          <w:rFonts w:ascii="Calibri" w:hAnsi="Calibri" w:cs="Calibri"/>
        </w:rPr>
      </w:pPr>
      <w:r w:rsidRPr="798E5379">
        <w:rPr>
          <w:rFonts w:ascii="Calibri" w:hAnsi="Calibri" w:cs="Calibri"/>
        </w:rPr>
        <w:t>In October 2024 the Australian Government announce</w:t>
      </w:r>
      <w:r w:rsidR="5D9BA216" w:rsidRPr="798E5379">
        <w:rPr>
          <w:rFonts w:ascii="Calibri" w:hAnsi="Calibri" w:cs="Calibri"/>
        </w:rPr>
        <w:t>d</w:t>
      </w:r>
      <w:r w:rsidRPr="798E5379">
        <w:rPr>
          <w:rFonts w:ascii="Calibri" w:hAnsi="Calibri" w:cs="Calibri"/>
        </w:rPr>
        <w:t xml:space="preserve"> its intention to mandate the Marketing in Australia of Infant Formula: Manufacturers and Importers (MAIF) Agreement. </w:t>
      </w:r>
    </w:p>
    <w:p w14:paraId="19B3B5B7" w14:textId="30627248" w:rsidR="00C646DA" w:rsidRDefault="093F366D" w:rsidP="280E3ACE">
      <w:pPr>
        <w:rPr>
          <w:rFonts w:ascii="Calibri" w:hAnsi="Calibri" w:cs="Calibri"/>
        </w:rPr>
      </w:pPr>
      <w:r w:rsidRPr="1FAEB74B">
        <w:rPr>
          <w:rFonts w:ascii="Calibri" w:hAnsi="Calibri" w:cs="Calibri"/>
        </w:rPr>
        <w:t>The MA</w:t>
      </w:r>
      <w:r w:rsidR="17A61793" w:rsidRPr="1FAEB74B">
        <w:rPr>
          <w:rFonts w:ascii="Calibri" w:hAnsi="Calibri" w:cs="Calibri"/>
        </w:rPr>
        <w:t>I</w:t>
      </w:r>
      <w:r w:rsidRPr="1FAEB74B">
        <w:rPr>
          <w:rFonts w:ascii="Calibri" w:hAnsi="Calibri" w:cs="Calibri"/>
        </w:rPr>
        <w:t>F agreement</w:t>
      </w:r>
      <w:r w:rsidR="5752E490" w:rsidRPr="1FAEB74B">
        <w:rPr>
          <w:rFonts w:ascii="Calibri" w:hAnsi="Calibri" w:cs="Calibri"/>
        </w:rPr>
        <w:t>,</w:t>
      </w:r>
      <w:r w:rsidR="00AC088B">
        <w:rPr>
          <w:rFonts w:ascii="Calibri" w:hAnsi="Calibri" w:cs="Calibri"/>
        </w:rPr>
        <w:t xml:space="preserve"> </w:t>
      </w:r>
      <w:r w:rsidR="7A2B51EC" w:rsidRPr="1FAEB74B">
        <w:rPr>
          <w:rFonts w:ascii="Calibri" w:hAnsi="Calibri" w:cs="Calibri"/>
        </w:rPr>
        <w:t xml:space="preserve">established in </w:t>
      </w:r>
      <w:r w:rsidR="005D4087" w:rsidRPr="1FAEB74B">
        <w:rPr>
          <w:rFonts w:ascii="Calibri" w:hAnsi="Calibri" w:cs="Calibri"/>
        </w:rPr>
        <w:t>1992</w:t>
      </w:r>
      <w:r w:rsidR="2852CA50" w:rsidRPr="1FAEB74B">
        <w:rPr>
          <w:rFonts w:ascii="Calibri" w:hAnsi="Calibri" w:cs="Calibri"/>
        </w:rPr>
        <w:t>,</w:t>
      </w:r>
      <w:r w:rsidR="7A2B51EC" w:rsidRPr="1FAEB74B" w:rsidDel="00632032">
        <w:rPr>
          <w:rFonts w:ascii="Calibri" w:hAnsi="Calibri" w:cs="Calibri"/>
        </w:rPr>
        <w:t xml:space="preserve"> </w:t>
      </w:r>
      <w:r w:rsidR="7A2B51EC" w:rsidRPr="1FAEB74B">
        <w:rPr>
          <w:rFonts w:ascii="Calibri" w:hAnsi="Calibri" w:cs="Calibri"/>
        </w:rPr>
        <w:t xml:space="preserve">was </w:t>
      </w:r>
      <w:r w:rsidRPr="1FAEB74B">
        <w:rPr>
          <w:rFonts w:ascii="Calibri" w:hAnsi="Calibri" w:cs="Calibri"/>
        </w:rPr>
        <w:t xml:space="preserve">a voluntary agreement between infant formula manufacturers and importers </w:t>
      </w:r>
      <w:r w:rsidR="00FB72F8">
        <w:rPr>
          <w:rFonts w:ascii="Calibri" w:hAnsi="Calibri" w:cs="Calibri"/>
        </w:rPr>
        <w:t>to not</w:t>
      </w:r>
      <w:r w:rsidRPr="1FAEB74B">
        <w:rPr>
          <w:rFonts w:ascii="Calibri" w:hAnsi="Calibri" w:cs="Calibri"/>
        </w:rPr>
        <w:t xml:space="preserve"> advertise and market infant formula products</w:t>
      </w:r>
      <w:r w:rsidR="00195F79" w:rsidRPr="1FAEB74B">
        <w:rPr>
          <w:rFonts w:ascii="Calibri" w:hAnsi="Calibri" w:cs="Calibri"/>
        </w:rPr>
        <w:t xml:space="preserve"> (for</w:t>
      </w:r>
      <w:r w:rsidR="00A62846" w:rsidRPr="1FAEB74B">
        <w:rPr>
          <w:rFonts w:ascii="Calibri" w:hAnsi="Calibri" w:cs="Calibri"/>
        </w:rPr>
        <w:t xml:space="preserve"> use from 0 to 12 months)</w:t>
      </w:r>
      <w:r w:rsidRPr="1FAEB74B">
        <w:rPr>
          <w:rFonts w:ascii="Calibri" w:hAnsi="Calibri" w:cs="Calibri"/>
        </w:rPr>
        <w:t xml:space="preserve"> in order to support breastfeeding in Australia. </w:t>
      </w:r>
      <w:r w:rsidR="233CB056" w:rsidRPr="1FAEB74B">
        <w:rPr>
          <w:rFonts w:ascii="Calibri" w:hAnsi="Calibri" w:cs="Calibri"/>
        </w:rPr>
        <w:t xml:space="preserve">The MAIF </w:t>
      </w:r>
      <w:r w:rsidR="005874E1" w:rsidRPr="1FAEB74B">
        <w:rPr>
          <w:rFonts w:ascii="Calibri" w:hAnsi="Calibri" w:cs="Calibri"/>
        </w:rPr>
        <w:t>A</w:t>
      </w:r>
      <w:r w:rsidR="7FEC3751" w:rsidRPr="1FAEB74B">
        <w:rPr>
          <w:rFonts w:ascii="Calibri" w:hAnsi="Calibri" w:cs="Calibri"/>
        </w:rPr>
        <w:t xml:space="preserve">greement </w:t>
      </w:r>
      <w:r w:rsidR="004D1AB6">
        <w:rPr>
          <w:rFonts w:ascii="Calibri" w:hAnsi="Calibri" w:cs="Calibri"/>
        </w:rPr>
        <w:t>end</w:t>
      </w:r>
      <w:r w:rsidR="7FEC3751" w:rsidRPr="1FAEB74B">
        <w:rPr>
          <w:rFonts w:ascii="Calibri" w:hAnsi="Calibri" w:cs="Calibri"/>
        </w:rPr>
        <w:t xml:space="preserve">ed on </w:t>
      </w:r>
      <w:r w:rsidR="005D4087" w:rsidRPr="1FAEB74B">
        <w:rPr>
          <w:rFonts w:ascii="Calibri" w:hAnsi="Calibri" w:cs="Calibri"/>
        </w:rPr>
        <w:t>28 February 2025</w:t>
      </w:r>
      <w:r w:rsidR="00C44D92" w:rsidRPr="1FAEB74B">
        <w:rPr>
          <w:rFonts w:ascii="Calibri" w:hAnsi="Calibri" w:cs="Calibri"/>
        </w:rPr>
        <w:t xml:space="preserve"> </w:t>
      </w:r>
      <w:r w:rsidR="0077145E">
        <w:rPr>
          <w:rFonts w:ascii="Calibri" w:hAnsi="Calibri" w:cs="Calibri"/>
        </w:rPr>
        <w:t>after</w:t>
      </w:r>
      <w:r w:rsidR="0077145E" w:rsidRPr="1FAEB74B">
        <w:rPr>
          <w:rFonts w:ascii="Calibri" w:hAnsi="Calibri" w:cs="Calibri"/>
        </w:rPr>
        <w:t xml:space="preserve"> </w:t>
      </w:r>
      <w:r w:rsidR="004D5A4A" w:rsidRPr="1FAEB74B">
        <w:rPr>
          <w:rFonts w:ascii="Calibri" w:hAnsi="Calibri" w:cs="Calibri"/>
        </w:rPr>
        <w:t>t</w:t>
      </w:r>
      <w:r w:rsidR="00030E3C" w:rsidRPr="1FAEB74B">
        <w:rPr>
          <w:rFonts w:ascii="Calibri" w:hAnsi="Calibri" w:cs="Calibri"/>
        </w:rPr>
        <w:t xml:space="preserve">he Australian </w:t>
      </w:r>
      <w:r w:rsidR="00753AAD" w:rsidRPr="1FAEB74B">
        <w:rPr>
          <w:rFonts w:ascii="Calibri" w:hAnsi="Calibri" w:cs="Calibri"/>
        </w:rPr>
        <w:t xml:space="preserve">Competition and Consumer Commission’s </w:t>
      </w:r>
      <w:r w:rsidR="00BA26F9" w:rsidRPr="1FAEB74B">
        <w:rPr>
          <w:rFonts w:ascii="Calibri" w:hAnsi="Calibri" w:cs="Calibri"/>
        </w:rPr>
        <w:t xml:space="preserve">(ACCC) </w:t>
      </w:r>
      <w:r w:rsidR="00753AAD" w:rsidRPr="1FAEB74B">
        <w:rPr>
          <w:rFonts w:ascii="Calibri" w:hAnsi="Calibri" w:cs="Calibri"/>
        </w:rPr>
        <w:t>deci</w:t>
      </w:r>
      <w:r w:rsidR="0077145E">
        <w:rPr>
          <w:rFonts w:ascii="Calibri" w:hAnsi="Calibri" w:cs="Calibri"/>
        </w:rPr>
        <w:t>ded</w:t>
      </w:r>
      <w:r w:rsidR="00753AAD" w:rsidRPr="1FAEB74B">
        <w:rPr>
          <w:rFonts w:ascii="Calibri" w:hAnsi="Calibri" w:cs="Calibri"/>
        </w:rPr>
        <w:t xml:space="preserve"> not to </w:t>
      </w:r>
      <w:r w:rsidR="001A0D9B" w:rsidRPr="1FAEB74B">
        <w:rPr>
          <w:rFonts w:ascii="Calibri" w:hAnsi="Calibri" w:cs="Calibri"/>
        </w:rPr>
        <w:t xml:space="preserve">reauthorise </w:t>
      </w:r>
      <w:r w:rsidR="0028203B" w:rsidRPr="1FAEB74B">
        <w:rPr>
          <w:rFonts w:ascii="Calibri" w:hAnsi="Calibri" w:cs="Calibri"/>
        </w:rPr>
        <w:t>it.</w:t>
      </w:r>
      <w:r w:rsidR="7FEC3751" w:rsidRPr="1FAEB74B">
        <w:rPr>
          <w:rFonts w:ascii="Calibri" w:hAnsi="Calibri" w:cs="Calibri"/>
        </w:rPr>
        <w:t xml:space="preserve"> </w:t>
      </w:r>
      <w:r w:rsidR="005874E1" w:rsidRPr="1FAEB74B">
        <w:rPr>
          <w:rFonts w:ascii="Calibri" w:hAnsi="Calibri" w:cs="Calibri"/>
        </w:rPr>
        <w:t xml:space="preserve">Further </w:t>
      </w:r>
      <w:r w:rsidR="00FA09F7" w:rsidRPr="1FAEB74B">
        <w:rPr>
          <w:rFonts w:ascii="Calibri" w:hAnsi="Calibri" w:cs="Calibri"/>
        </w:rPr>
        <w:t xml:space="preserve">information </w:t>
      </w:r>
      <w:r w:rsidR="006E3C7A" w:rsidRPr="1FAEB74B">
        <w:rPr>
          <w:rFonts w:ascii="Calibri" w:hAnsi="Calibri" w:cs="Calibri"/>
        </w:rPr>
        <w:t xml:space="preserve">on </w:t>
      </w:r>
      <w:r w:rsidR="00FC2809" w:rsidRPr="1FAEB74B">
        <w:rPr>
          <w:rFonts w:ascii="Calibri" w:hAnsi="Calibri" w:cs="Calibri"/>
        </w:rPr>
        <w:t>the</w:t>
      </w:r>
      <w:r w:rsidR="00BA26F9" w:rsidRPr="1FAEB74B">
        <w:rPr>
          <w:rFonts w:ascii="Calibri" w:hAnsi="Calibri" w:cs="Calibri"/>
        </w:rPr>
        <w:t xml:space="preserve"> ACCC’s decision and </w:t>
      </w:r>
      <w:r w:rsidR="006E3C7A" w:rsidRPr="1FAEB74B">
        <w:rPr>
          <w:rFonts w:ascii="Calibri" w:hAnsi="Calibri" w:cs="Calibri"/>
        </w:rPr>
        <w:t>the MAIF Agreement</w:t>
      </w:r>
      <w:r w:rsidR="00F9493B" w:rsidRPr="1FAEB74B">
        <w:rPr>
          <w:rFonts w:ascii="Calibri" w:hAnsi="Calibri" w:cs="Calibri"/>
        </w:rPr>
        <w:t xml:space="preserve"> is</w:t>
      </w:r>
      <w:r w:rsidR="00FA09F7" w:rsidRPr="1FAEB74B">
        <w:rPr>
          <w:rFonts w:ascii="Calibri" w:hAnsi="Calibri" w:cs="Calibri"/>
        </w:rPr>
        <w:t xml:space="preserve"> provided </w:t>
      </w:r>
      <w:r w:rsidR="00FC1B83" w:rsidRPr="1FAEB74B">
        <w:rPr>
          <w:rFonts w:ascii="Calibri" w:hAnsi="Calibri" w:cs="Calibri"/>
        </w:rPr>
        <w:t xml:space="preserve">in the ‘Background’ section of this paper. </w:t>
      </w:r>
    </w:p>
    <w:p w14:paraId="24F5AEBE" w14:textId="4BC7132A" w:rsidR="00B071CB" w:rsidRDefault="0029160C" w:rsidP="798E5379">
      <w:pPr>
        <w:rPr>
          <w:rFonts w:ascii="Calibri" w:hAnsi="Calibri" w:cs="Calibri"/>
        </w:rPr>
      </w:pPr>
      <w:r>
        <w:rPr>
          <w:rFonts w:ascii="Calibri" w:hAnsi="Calibri" w:cs="Calibri"/>
        </w:rPr>
        <w:t>T</w:t>
      </w:r>
      <w:r w:rsidR="7DBAFE8F" w:rsidRPr="798E5379">
        <w:rPr>
          <w:rFonts w:ascii="Calibri" w:hAnsi="Calibri" w:cs="Calibri"/>
        </w:rPr>
        <w:t xml:space="preserve">he Department of Health, Disability and Ageing (Department) is </w:t>
      </w:r>
      <w:r w:rsidR="001331E3">
        <w:rPr>
          <w:rFonts w:ascii="Calibri" w:hAnsi="Calibri" w:cs="Calibri"/>
        </w:rPr>
        <w:t xml:space="preserve">now </w:t>
      </w:r>
      <w:r w:rsidR="7DBAFE8F" w:rsidRPr="798E5379">
        <w:rPr>
          <w:rFonts w:ascii="Calibri" w:hAnsi="Calibri" w:cs="Calibri"/>
        </w:rPr>
        <w:t xml:space="preserve">seeking views on options to mandate infant formula marketing controls in Australia. </w:t>
      </w:r>
      <w:r w:rsidR="59B98084" w:rsidRPr="798E5379">
        <w:rPr>
          <w:rFonts w:ascii="Calibri" w:hAnsi="Calibri" w:cs="Calibri"/>
        </w:rPr>
        <w:t xml:space="preserve">This </w:t>
      </w:r>
      <w:r w:rsidR="000476D7">
        <w:rPr>
          <w:rFonts w:ascii="Calibri" w:hAnsi="Calibri" w:cs="Calibri"/>
        </w:rPr>
        <w:t>would be</w:t>
      </w:r>
      <w:r w:rsidR="59B98084" w:rsidRPr="798E5379">
        <w:rPr>
          <w:rFonts w:ascii="Calibri" w:hAnsi="Calibri" w:cs="Calibri"/>
        </w:rPr>
        <w:t xml:space="preserve"> one part of a suite of measures taken by</w:t>
      </w:r>
      <w:r w:rsidR="0028203B">
        <w:rPr>
          <w:rFonts w:ascii="Calibri" w:hAnsi="Calibri" w:cs="Calibri"/>
        </w:rPr>
        <w:t xml:space="preserve"> the</w:t>
      </w:r>
      <w:r w:rsidR="59B98084" w:rsidRPr="798E5379">
        <w:rPr>
          <w:rFonts w:ascii="Calibri" w:hAnsi="Calibri" w:cs="Calibri"/>
        </w:rPr>
        <w:t xml:space="preserve"> Government to promote</w:t>
      </w:r>
      <w:r w:rsidR="001A0D9B">
        <w:rPr>
          <w:rFonts w:ascii="Calibri" w:hAnsi="Calibri" w:cs="Calibri"/>
        </w:rPr>
        <w:t xml:space="preserve"> and support</w:t>
      </w:r>
      <w:r w:rsidR="59B98084" w:rsidRPr="798E5379">
        <w:rPr>
          <w:rFonts w:ascii="Calibri" w:hAnsi="Calibri" w:cs="Calibri"/>
        </w:rPr>
        <w:t xml:space="preserve"> breastfeeding. </w:t>
      </w:r>
    </w:p>
    <w:p w14:paraId="1449F2E8" w14:textId="19152788" w:rsidR="00B071CB" w:rsidRDefault="006309AB" w:rsidP="00B071CB">
      <w:pPr>
        <w:rPr>
          <w:rFonts w:ascii="Calibri" w:hAnsi="Calibri" w:cs="Calibri"/>
        </w:rPr>
      </w:pPr>
      <w:r w:rsidRPr="798E5379">
        <w:rPr>
          <w:rFonts w:ascii="Calibri" w:hAnsi="Calibri" w:cs="Calibri"/>
        </w:rPr>
        <w:t>Evidence and perspectives gathered through th</w:t>
      </w:r>
      <w:r w:rsidR="00A36BBF">
        <w:rPr>
          <w:rFonts w:ascii="Calibri" w:hAnsi="Calibri" w:cs="Calibri"/>
        </w:rPr>
        <w:t>is</w:t>
      </w:r>
      <w:r w:rsidRPr="798E5379">
        <w:rPr>
          <w:rFonts w:ascii="Calibri" w:hAnsi="Calibri" w:cs="Calibri"/>
        </w:rPr>
        <w:t xml:space="preserve"> consul</w:t>
      </w:r>
      <w:r w:rsidR="009D503D" w:rsidRPr="798E5379">
        <w:rPr>
          <w:rFonts w:ascii="Calibri" w:hAnsi="Calibri" w:cs="Calibri"/>
        </w:rPr>
        <w:t>t</w:t>
      </w:r>
      <w:r w:rsidRPr="798E5379">
        <w:rPr>
          <w:rFonts w:ascii="Calibri" w:hAnsi="Calibri" w:cs="Calibri"/>
        </w:rPr>
        <w:t>ation</w:t>
      </w:r>
      <w:r w:rsidRPr="798E5379" w:rsidDel="00CB6690">
        <w:rPr>
          <w:rFonts w:ascii="Calibri" w:hAnsi="Calibri" w:cs="Calibri"/>
        </w:rPr>
        <w:t xml:space="preserve"> </w:t>
      </w:r>
      <w:r w:rsidRPr="798E5379">
        <w:rPr>
          <w:rFonts w:ascii="Calibri" w:hAnsi="Calibri" w:cs="Calibri"/>
        </w:rPr>
        <w:t xml:space="preserve">will </w:t>
      </w:r>
      <w:r w:rsidR="00B4756B" w:rsidRPr="798E5379">
        <w:rPr>
          <w:rFonts w:ascii="Calibri" w:hAnsi="Calibri" w:cs="Calibri"/>
        </w:rPr>
        <w:t xml:space="preserve">inform </w:t>
      </w:r>
      <w:r w:rsidR="0082577A" w:rsidRPr="798E5379">
        <w:rPr>
          <w:rFonts w:ascii="Calibri" w:hAnsi="Calibri" w:cs="Calibri"/>
        </w:rPr>
        <w:t>future regulatory arrangements</w:t>
      </w:r>
      <w:r w:rsidR="00650135">
        <w:rPr>
          <w:rFonts w:ascii="Calibri" w:hAnsi="Calibri" w:cs="Calibri"/>
        </w:rPr>
        <w:t>,</w:t>
      </w:r>
      <w:r w:rsidR="0082577A" w:rsidRPr="798E5379">
        <w:rPr>
          <w:rFonts w:ascii="Calibri" w:hAnsi="Calibri" w:cs="Calibri"/>
        </w:rPr>
        <w:t xml:space="preserve"> </w:t>
      </w:r>
      <w:r w:rsidR="00650135">
        <w:rPr>
          <w:rFonts w:ascii="Calibri" w:hAnsi="Calibri" w:cs="Calibri"/>
        </w:rPr>
        <w:t xml:space="preserve">including the </w:t>
      </w:r>
      <w:r w:rsidR="00B4756B" w:rsidRPr="798E5379">
        <w:rPr>
          <w:rFonts w:ascii="Calibri" w:hAnsi="Calibri" w:cs="Calibri"/>
        </w:rPr>
        <w:t xml:space="preserve">scope of </w:t>
      </w:r>
      <w:r w:rsidR="0082577A" w:rsidRPr="798E5379">
        <w:rPr>
          <w:rFonts w:ascii="Calibri" w:hAnsi="Calibri" w:cs="Calibri"/>
        </w:rPr>
        <w:t>any</w:t>
      </w:r>
      <w:r w:rsidR="0082577A" w:rsidRPr="798E5379" w:rsidDel="0043260A">
        <w:rPr>
          <w:rFonts w:ascii="Calibri" w:hAnsi="Calibri" w:cs="Calibri"/>
        </w:rPr>
        <w:t xml:space="preserve"> </w:t>
      </w:r>
      <w:r w:rsidR="00B4756B" w:rsidRPr="798E5379">
        <w:rPr>
          <w:rFonts w:ascii="Calibri" w:hAnsi="Calibri" w:cs="Calibri"/>
        </w:rPr>
        <w:t>legislation</w:t>
      </w:r>
      <w:r w:rsidR="1B31089C" w:rsidRPr="798E5379">
        <w:rPr>
          <w:rFonts w:ascii="Calibri" w:hAnsi="Calibri" w:cs="Calibri"/>
        </w:rPr>
        <w:t xml:space="preserve"> on infant formula marketing</w:t>
      </w:r>
      <w:r w:rsidR="184A40A3" w:rsidRPr="798E5379">
        <w:rPr>
          <w:rFonts w:ascii="Calibri" w:hAnsi="Calibri" w:cs="Calibri"/>
        </w:rPr>
        <w:t xml:space="preserve">. Stakeholder submissions will also help to </w:t>
      </w:r>
      <w:r w:rsidR="00B071CB" w:rsidRPr="798E5379">
        <w:rPr>
          <w:rFonts w:ascii="Calibri" w:hAnsi="Calibri" w:cs="Calibri"/>
        </w:rPr>
        <w:t>assess the feasibility of</w:t>
      </w:r>
      <w:r w:rsidR="00522A8B">
        <w:rPr>
          <w:rFonts w:ascii="Calibri" w:hAnsi="Calibri" w:cs="Calibri"/>
        </w:rPr>
        <w:t xml:space="preserve"> the</w:t>
      </w:r>
      <w:r w:rsidR="00B071CB" w:rsidRPr="798E5379">
        <w:rPr>
          <w:rFonts w:ascii="Calibri" w:hAnsi="Calibri" w:cs="Calibri"/>
        </w:rPr>
        <w:t xml:space="preserve"> options and contribute to an impact analysis. </w:t>
      </w:r>
    </w:p>
    <w:p w14:paraId="50B28469" w14:textId="5A689D0E" w:rsidR="00EC45DA" w:rsidRDefault="301C1467" w:rsidP="00BD72AF">
      <w:pPr>
        <w:rPr>
          <w:rFonts w:ascii="Calibri" w:hAnsi="Calibri" w:cs="Calibri"/>
        </w:rPr>
      </w:pPr>
      <w:r w:rsidRPr="798E5379">
        <w:rPr>
          <w:rFonts w:ascii="Calibri" w:hAnsi="Calibri" w:cs="Calibri"/>
        </w:rPr>
        <w:t>While the Government has committed to introducing regulations on infant formula marketing in line with the former MAIF Agreement, t</w:t>
      </w:r>
      <w:r w:rsidR="1E03FC16" w:rsidRPr="798E5379">
        <w:rPr>
          <w:rFonts w:ascii="Calibri" w:hAnsi="Calibri" w:cs="Calibri"/>
        </w:rPr>
        <w:t xml:space="preserve">his consultation paper considers whether to broaden the scope of </w:t>
      </w:r>
      <w:r w:rsidR="00FE0892">
        <w:rPr>
          <w:rFonts w:ascii="Calibri" w:hAnsi="Calibri" w:cs="Calibri"/>
        </w:rPr>
        <w:t xml:space="preserve">the </w:t>
      </w:r>
      <w:r w:rsidR="1E03FC16" w:rsidRPr="798E5379">
        <w:rPr>
          <w:rFonts w:ascii="Calibri" w:hAnsi="Calibri" w:cs="Calibri"/>
        </w:rPr>
        <w:t>controls to include toddler milk products</w:t>
      </w:r>
      <w:r w:rsidRPr="798E5379">
        <w:rPr>
          <w:rStyle w:val="FootnoteReference"/>
          <w:rFonts w:ascii="Calibri" w:hAnsi="Calibri" w:cs="Calibri"/>
        </w:rPr>
        <w:footnoteReference w:id="2"/>
      </w:r>
      <w:r w:rsidR="1E03FC16" w:rsidRPr="798E5379">
        <w:rPr>
          <w:rFonts w:ascii="Calibri" w:hAnsi="Calibri" w:cs="Calibri"/>
        </w:rPr>
        <w:t xml:space="preserve"> and</w:t>
      </w:r>
      <w:r w:rsidR="6F6642BD" w:rsidRPr="798E5379">
        <w:rPr>
          <w:rFonts w:ascii="Calibri" w:hAnsi="Calibri" w:cs="Calibri"/>
        </w:rPr>
        <w:t xml:space="preserve">/or </w:t>
      </w:r>
      <w:r w:rsidR="00FE0892">
        <w:rPr>
          <w:rFonts w:ascii="Calibri" w:hAnsi="Calibri" w:cs="Calibri"/>
        </w:rPr>
        <w:t xml:space="preserve">marketing activity by </w:t>
      </w:r>
      <w:r w:rsidR="6F6642BD" w:rsidRPr="798E5379">
        <w:rPr>
          <w:rFonts w:ascii="Calibri" w:hAnsi="Calibri" w:cs="Calibri"/>
        </w:rPr>
        <w:t>retailer</w:t>
      </w:r>
      <w:r w:rsidR="00FE0892">
        <w:rPr>
          <w:rFonts w:ascii="Calibri" w:hAnsi="Calibri" w:cs="Calibri"/>
        </w:rPr>
        <w:t>s</w:t>
      </w:r>
      <w:r w:rsidR="6F6642BD" w:rsidRPr="798E5379">
        <w:rPr>
          <w:rFonts w:ascii="Calibri" w:hAnsi="Calibri" w:cs="Calibri"/>
        </w:rPr>
        <w:t xml:space="preserve">. </w:t>
      </w:r>
    </w:p>
    <w:p w14:paraId="534666F8" w14:textId="7A5E0EBB" w:rsidR="00195F79" w:rsidRDefault="00A62846" w:rsidP="0A985CC1">
      <w:pPr>
        <w:rPr>
          <w:rFonts w:ascii="Calibri" w:hAnsi="Calibri" w:cs="Calibri"/>
        </w:rPr>
      </w:pPr>
      <w:r>
        <w:rPr>
          <w:rFonts w:ascii="Calibri" w:hAnsi="Calibri" w:cs="Calibri"/>
        </w:rPr>
        <w:t xml:space="preserve">For the purposes of this paper, </w:t>
      </w:r>
      <w:r w:rsidR="00DD74DC">
        <w:rPr>
          <w:rFonts w:ascii="Calibri" w:hAnsi="Calibri" w:cs="Calibri"/>
        </w:rPr>
        <w:t>‘</w:t>
      </w:r>
      <w:r>
        <w:rPr>
          <w:rFonts w:ascii="Calibri" w:hAnsi="Calibri" w:cs="Calibri"/>
        </w:rPr>
        <w:t>infant formula</w:t>
      </w:r>
      <w:r w:rsidR="00DD74DC">
        <w:rPr>
          <w:rFonts w:ascii="Calibri" w:hAnsi="Calibri" w:cs="Calibri"/>
        </w:rPr>
        <w:t>’</w:t>
      </w:r>
      <w:r>
        <w:rPr>
          <w:rFonts w:ascii="Calibri" w:hAnsi="Calibri" w:cs="Calibri"/>
        </w:rPr>
        <w:t xml:space="preserve"> refers to all breastmilk substitutes as products for use from 0 to 12 months</w:t>
      </w:r>
      <w:r w:rsidR="00404FC6">
        <w:rPr>
          <w:rFonts w:ascii="Calibri" w:hAnsi="Calibri" w:cs="Calibri"/>
        </w:rPr>
        <w:t>.</w:t>
      </w:r>
      <w:r w:rsidR="00EF3894">
        <w:rPr>
          <w:rFonts w:ascii="Calibri" w:hAnsi="Calibri" w:cs="Calibri"/>
        </w:rPr>
        <w:t xml:space="preserve"> </w:t>
      </w:r>
      <w:r w:rsidR="00404FC6">
        <w:rPr>
          <w:rFonts w:ascii="Calibri" w:hAnsi="Calibri" w:cs="Calibri"/>
        </w:rPr>
        <w:t xml:space="preserve">This </w:t>
      </w:r>
      <w:r w:rsidR="00EF3894">
        <w:rPr>
          <w:rFonts w:ascii="Calibri" w:hAnsi="Calibri" w:cs="Calibri"/>
        </w:rPr>
        <w:t>includ</w:t>
      </w:r>
      <w:r w:rsidR="00404FC6">
        <w:rPr>
          <w:rFonts w:ascii="Calibri" w:hAnsi="Calibri" w:cs="Calibri"/>
        </w:rPr>
        <w:t>es</w:t>
      </w:r>
      <w:r w:rsidR="00EF3894">
        <w:rPr>
          <w:rFonts w:ascii="Calibri" w:hAnsi="Calibri" w:cs="Calibri"/>
        </w:rPr>
        <w:t xml:space="preserve"> infant formula</w:t>
      </w:r>
      <w:r w:rsidR="00404FC6">
        <w:rPr>
          <w:rFonts w:ascii="Calibri" w:hAnsi="Calibri" w:cs="Calibri"/>
        </w:rPr>
        <w:t xml:space="preserve"> (stage 1</w:t>
      </w:r>
      <w:r w:rsidR="00F741FF">
        <w:rPr>
          <w:rFonts w:ascii="Calibri" w:hAnsi="Calibri" w:cs="Calibri"/>
        </w:rPr>
        <w:t xml:space="preserve">, </w:t>
      </w:r>
      <w:r w:rsidR="005845B5">
        <w:rPr>
          <w:rFonts w:ascii="Calibri" w:hAnsi="Calibri" w:cs="Calibri"/>
        </w:rPr>
        <w:t>for infants aged up to 6 </w:t>
      </w:r>
      <w:r w:rsidR="00F741FF">
        <w:rPr>
          <w:rFonts w:ascii="Calibri" w:hAnsi="Calibri" w:cs="Calibri"/>
        </w:rPr>
        <w:t>months</w:t>
      </w:r>
      <w:r w:rsidR="00404FC6">
        <w:rPr>
          <w:rFonts w:ascii="Calibri" w:hAnsi="Calibri" w:cs="Calibri"/>
        </w:rPr>
        <w:t>)</w:t>
      </w:r>
      <w:r w:rsidR="00EF3894">
        <w:rPr>
          <w:rFonts w:ascii="Calibri" w:hAnsi="Calibri" w:cs="Calibri"/>
        </w:rPr>
        <w:t>, follow-on formula</w:t>
      </w:r>
      <w:r w:rsidR="00404FC6">
        <w:rPr>
          <w:rFonts w:ascii="Calibri" w:hAnsi="Calibri" w:cs="Calibri"/>
        </w:rPr>
        <w:t xml:space="preserve"> (stage 2</w:t>
      </w:r>
      <w:r w:rsidR="00F741FF">
        <w:rPr>
          <w:rFonts w:ascii="Calibri" w:hAnsi="Calibri" w:cs="Calibri"/>
        </w:rPr>
        <w:t xml:space="preserve">, </w:t>
      </w:r>
      <w:r w:rsidR="005845B5">
        <w:rPr>
          <w:rFonts w:ascii="Calibri" w:hAnsi="Calibri" w:cs="Calibri"/>
        </w:rPr>
        <w:t xml:space="preserve">for infants aged from </w:t>
      </w:r>
      <w:r w:rsidR="00F741FF">
        <w:rPr>
          <w:rFonts w:ascii="Calibri" w:hAnsi="Calibri" w:cs="Calibri"/>
        </w:rPr>
        <w:t>6-12 months</w:t>
      </w:r>
      <w:r w:rsidR="00404FC6">
        <w:rPr>
          <w:rFonts w:ascii="Calibri" w:hAnsi="Calibri" w:cs="Calibri"/>
        </w:rPr>
        <w:t>)</w:t>
      </w:r>
      <w:r w:rsidR="00EF3894">
        <w:rPr>
          <w:rFonts w:ascii="Calibri" w:hAnsi="Calibri" w:cs="Calibri"/>
        </w:rPr>
        <w:t xml:space="preserve"> and </w:t>
      </w:r>
      <w:r w:rsidR="00C53085">
        <w:rPr>
          <w:rFonts w:ascii="Calibri" w:hAnsi="Calibri" w:cs="Calibri"/>
        </w:rPr>
        <w:t>formulas</w:t>
      </w:r>
      <w:r w:rsidR="00983102">
        <w:rPr>
          <w:rFonts w:ascii="Calibri" w:hAnsi="Calibri" w:cs="Calibri"/>
        </w:rPr>
        <w:t xml:space="preserve"> for special medical purposes</w:t>
      </w:r>
      <w:r w:rsidR="0085653D">
        <w:rPr>
          <w:rFonts w:ascii="Calibri" w:hAnsi="Calibri" w:cs="Calibri"/>
        </w:rPr>
        <w:t xml:space="preserve">. </w:t>
      </w:r>
      <w:r w:rsidR="00DD74DC">
        <w:rPr>
          <w:rFonts w:ascii="Calibri" w:hAnsi="Calibri" w:cs="Calibri"/>
        </w:rPr>
        <w:t>‘</w:t>
      </w:r>
      <w:r w:rsidR="0085653D">
        <w:rPr>
          <w:rFonts w:ascii="Calibri" w:hAnsi="Calibri" w:cs="Calibri"/>
        </w:rPr>
        <w:t>T</w:t>
      </w:r>
      <w:r w:rsidR="00C85EAD">
        <w:rPr>
          <w:rFonts w:ascii="Calibri" w:hAnsi="Calibri" w:cs="Calibri"/>
        </w:rPr>
        <w:t>oddler milk</w:t>
      </w:r>
      <w:r w:rsidR="00DD74DC">
        <w:rPr>
          <w:rFonts w:ascii="Calibri" w:hAnsi="Calibri" w:cs="Calibri"/>
        </w:rPr>
        <w:t>/</w:t>
      </w:r>
      <w:r w:rsidR="00C85EAD">
        <w:rPr>
          <w:rFonts w:ascii="Calibri" w:hAnsi="Calibri" w:cs="Calibri"/>
        </w:rPr>
        <w:t>s</w:t>
      </w:r>
      <w:r w:rsidR="00DD74DC">
        <w:rPr>
          <w:rFonts w:ascii="Calibri" w:hAnsi="Calibri" w:cs="Calibri"/>
        </w:rPr>
        <w:t>’</w:t>
      </w:r>
      <w:r w:rsidR="00C85EAD">
        <w:rPr>
          <w:rFonts w:ascii="Calibri" w:hAnsi="Calibri" w:cs="Calibri"/>
        </w:rPr>
        <w:t xml:space="preserve"> refer</w:t>
      </w:r>
      <w:r w:rsidR="00D81DB6">
        <w:rPr>
          <w:rFonts w:ascii="Calibri" w:hAnsi="Calibri" w:cs="Calibri"/>
        </w:rPr>
        <w:t>s</w:t>
      </w:r>
      <w:r w:rsidR="00C85EAD">
        <w:rPr>
          <w:rFonts w:ascii="Calibri" w:hAnsi="Calibri" w:cs="Calibri"/>
        </w:rPr>
        <w:t xml:space="preserve"> to </w:t>
      </w:r>
      <w:r w:rsidR="00004C54">
        <w:rPr>
          <w:rFonts w:ascii="Calibri" w:hAnsi="Calibri" w:cs="Calibri"/>
        </w:rPr>
        <w:t>formula</w:t>
      </w:r>
      <w:r w:rsidR="005543F4">
        <w:rPr>
          <w:rFonts w:ascii="Calibri" w:hAnsi="Calibri" w:cs="Calibri"/>
        </w:rPr>
        <w:t xml:space="preserve"> products</w:t>
      </w:r>
      <w:r w:rsidR="00380EF3">
        <w:rPr>
          <w:rFonts w:ascii="Calibri" w:hAnsi="Calibri" w:cs="Calibri"/>
        </w:rPr>
        <w:t xml:space="preserve"> for children aged</w:t>
      </w:r>
      <w:r w:rsidR="00D81DB6">
        <w:rPr>
          <w:rFonts w:ascii="Calibri" w:hAnsi="Calibri" w:cs="Calibri"/>
        </w:rPr>
        <w:t xml:space="preserve"> </w:t>
      </w:r>
      <w:r w:rsidR="00C85EAD">
        <w:rPr>
          <w:rFonts w:ascii="Calibri" w:hAnsi="Calibri" w:cs="Calibri"/>
        </w:rPr>
        <w:t xml:space="preserve">from 1 </w:t>
      </w:r>
      <w:r w:rsidR="00FE767D">
        <w:rPr>
          <w:rFonts w:ascii="Calibri" w:hAnsi="Calibri" w:cs="Calibri"/>
        </w:rPr>
        <w:t>to 3 years</w:t>
      </w:r>
      <w:r w:rsidR="00434527">
        <w:rPr>
          <w:rFonts w:ascii="Calibri" w:hAnsi="Calibri" w:cs="Calibri"/>
        </w:rPr>
        <w:t xml:space="preserve"> (</w:t>
      </w:r>
      <w:r w:rsidR="00C025E4">
        <w:rPr>
          <w:rFonts w:ascii="Calibri" w:hAnsi="Calibri" w:cs="Calibri"/>
        </w:rPr>
        <w:t xml:space="preserve">including toddler milks and junior milks, marketed as </w:t>
      </w:r>
      <w:r w:rsidR="00434527">
        <w:rPr>
          <w:rFonts w:ascii="Calibri" w:hAnsi="Calibri" w:cs="Calibri"/>
        </w:rPr>
        <w:t>stage</w:t>
      </w:r>
      <w:r w:rsidR="00293AC9">
        <w:rPr>
          <w:rFonts w:ascii="Calibri" w:hAnsi="Calibri" w:cs="Calibri"/>
        </w:rPr>
        <w:t>s</w:t>
      </w:r>
      <w:r w:rsidR="00434527">
        <w:rPr>
          <w:rFonts w:ascii="Calibri" w:hAnsi="Calibri" w:cs="Calibri"/>
        </w:rPr>
        <w:t xml:space="preserve"> 3 </w:t>
      </w:r>
      <w:r w:rsidR="00293AC9">
        <w:rPr>
          <w:rFonts w:ascii="Calibri" w:hAnsi="Calibri" w:cs="Calibri"/>
        </w:rPr>
        <w:t>and 4)</w:t>
      </w:r>
      <w:r w:rsidR="00C85EAD">
        <w:rPr>
          <w:rFonts w:ascii="Calibri" w:hAnsi="Calibri" w:cs="Calibri"/>
        </w:rPr>
        <w:t xml:space="preserve">. </w:t>
      </w:r>
      <w:r w:rsidR="00FE767D">
        <w:rPr>
          <w:rFonts w:ascii="Calibri" w:hAnsi="Calibri" w:cs="Calibri"/>
        </w:rPr>
        <w:t>Where ‘breastmilk substitutes’ is used,</w:t>
      </w:r>
      <w:r w:rsidR="00CC4748" w:rsidRPr="00CC4748">
        <w:rPr>
          <w:rFonts w:ascii="Calibri" w:hAnsi="Calibri" w:cs="Calibri"/>
        </w:rPr>
        <w:t xml:space="preserve"> </w:t>
      </w:r>
      <w:r w:rsidR="00CC4748">
        <w:rPr>
          <w:rFonts w:ascii="Calibri" w:hAnsi="Calibri" w:cs="Calibri"/>
        </w:rPr>
        <w:t>it may capture both infant formula and toddler milk depending on the origin of the regulation or research</w:t>
      </w:r>
      <w:r w:rsidR="00FE767D">
        <w:rPr>
          <w:rFonts w:ascii="Calibri" w:hAnsi="Calibri" w:cs="Calibri"/>
        </w:rPr>
        <w:t>.</w:t>
      </w:r>
    </w:p>
    <w:p w14:paraId="0F2F92C1" w14:textId="5DFD2377" w:rsidR="0C074BD4" w:rsidRDefault="0C074BD4" w:rsidP="0A985CC1">
      <w:pPr>
        <w:rPr>
          <w:rFonts w:ascii="Calibri" w:hAnsi="Calibri" w:cs="Calibri"/>
        </w:rPr>
      </w:pPr>
      <w:r w:rsidRPr="798E5379">
        <w:rPr>
          <w:rFonts w:ascii="Calibri" w:hAnsi="Calibri" w:cs="Calibri"/>
        </w:rPr>
        <w:t xml:space="preserve">The options presented for consideration are: </w:t>
      </w:r>
    </w:p>
    <w:p w14:paraId="611DFAC9" w14:textId="77777777" w:rsidR="0C074BD4" w:rsidRDefault="0C074BD4" w:rsidP="00DE3EE9">
      <w:pPr>
        <w:pStyle w:val="ListParagraph"/>
        <w:numPr>
          <w:ilvl w:val="0"/>
          <w:numId w:val="63"/>
        </w:numPr>
        <w:spacing w:after="60"/>
        <w:ind w:hanging="436"/>
        <w:rPr>
          <w:rFonts w:ascii="Calibri" w:hAnsi="Calibri" w:cs="Calibri"/>
        </w:rPr>
      </w:pPr>
      <w:r w:rsidRPr="798E5379">
        <w:rPr>
          <w:rFonts w:ascii="Calibri" w:hAnsi="Calibri" w:cs="Calibri"/>
        </w:rPr>
        <w:t>Option 1: Status quo – no regulation;</w:t>
      </w:r>
    </w:p>
    <w:p w14:paraId="716ECBA2" w14:textId="6B5E006C" w:rsidR="0C074BD4" w:rsidRDefault="0C074BD4" w:rsidP="00DE3EE9">
      <w:pPr>
        <w:pStyle w:val="ListParagraph"/>
        <w:numPr>
          <w:ilvl w:val="0"/>
          <w:numId w:val="63"/>
        </w:numPr>
        <w:spacing w:after="60"/>
        <w:ind w:hanging="436"/>
        <w:rPr>
          <w:rFonts w:ascii="Calibri" w:hAnsi="Calibri" w:cs="Calibri"/>
        </w:rPr>
      </w:pPr>
      <w:r w:rsidRPr="798E5379">
        <w:rPr>
          <w:rFonts w:ascii="Calibri" w:hAnsi="Calibri" w:cs="Calibri"/>
        </w:rPr>
        <w:t>Option 2: Australian Government legislation aligned with the scope of the former MAIF Agreement; and</w:t>
      </w:r>
    </w:p>
    <w:p w14:paraId="59CCC1EC" w14:textId="1E082DAB" w:rsidR="0C074BD4" w:rsidRDefault="0C074BD4" w:rsidP="00DE3EE9">
      <w:pPr>
        <w:pStyle w:val="ListParagraph"/>
        <w:numPr>
          <w:ilvl w:val="0"/>
          <w:numId w:val="63"/>
        </w:numPr>
        <w:spacing w:after="60"/>
        <w:ind w:hanging="436"/>
        <w:rPr>
          <w:rFonts w:ascii="Calibri" w:hAnsi="Calibri" w:cs="Calibri"/>
        </w:rPr>
      </w:pPr>
      <w:r w:rsidRPr="798E5379">
        <w:rPr>
          <w:rFonts w:ascii="Calibri" w:hAnsi="Calibri" w:cs="Calibri"/>
        </w:rPr>
        <w:lastRenderedPageBreak/>
        <w:t xml:space="preserve">Option 3: </w:t>
      </w:r>
      <w:r w:rsidR="000366C5">
        <w:rPr>
          <w:rFonts w:ascii="Calibri" w:hAnsi="Calibri" w:cs="Calibri"/>
        </w:rPr>
        <w:t>Australian Government l</w:t>
      </w:r>
      <w:r w:rsidRPr="798E5379">
        <w:rPr>
          <w:rFonts w:ascii="Calibri" w:hAnsi="Calibri" w:cs="Calibri"/>
        </w:rPr>
        <w:t xml:space="preserve">egislation </w:t>
      </w:r>
      <w:r w:rsidR="000366C5">
        <w:rPr>
          <w:rFonts w:ascii="Calibri" w:hAnsi="Calibri" w:cs="Calibri"/>
        </w:rPr>
        <w:t>aligned</w:t>
      </w:r>
      <w:r w:rsidRPr="798E5379">
        <w:rPr>
          <w:rFonts w:ascii="Calibri" w:hAnsi="Calibri" w:cs="Calibri"/>
        </w:rPr>
        <w:t xml:space="preserve"> with</w:t>
      </w:r>
      <w:r w:rsidR="000366C5">
        <w:rPr>
          <w:rFonts w:ascii="Calibri" w:hAnsi="Calibri" w:cs="Calibri"/>
        </w:rPr>
        <w:t xml:space="preserve"> the scope of the</w:t>
      </w:r>
      <w:r w:rsidRPr="798E5379">
        <w:rPr>
          <w:rFonts w:ascii="Calibri" w:hAnsi="Calibri" w:cs="Calibri"/>
        </w:rPr>
        <w:t xml:space="preserve"> former MAIF Agreement, </w:t>
      </w:r>
      <w:r w:rsidR="000366C5">
        <w:rPr>
          <w:rFonts w:ascii="Calibri" w:hAnsi="Calibri" w:cs="Calibri"/>
        </w:rPr>
        <w:t>plus controls on</w:t>
      </w:r>
      <w:r w:rsidRPr="798E5379" w:rsidDel="00B43389">
        <w:rPr>
          <w:rFonts w:ascii="Calibri" w:hAnsi="Calibri" w:cs="Calibri"/>
        </w:rPr>
        <w:t xml:space="preserve"> </w:t>
      </w:r>
      <w:r w:rsidRPr="798E5379">
        <w:rPr>
          <w:rFonts w:ascii="Calibri" w:hAnsi="Calibri" w:cs="Calibri"/>
        </w:rPr>
        <w:t>retailer and/or toddler milk marketing.</w:t>
      </w:r>
    </w:p>
    <w:p w14:paraId="5A61D2FB" w14:textId="05680450" w:rsidR="00AC194B" w:rsidRDefault="00420DEB" w:rsidP="0056668D">
      <w:pPr>
        <w:rPr>
          <w:rFonts w:ascii="Calibri" w:hAnsi="Calibri" w:cs="Calibri"/>
        </w:rPr>
      </w:pPr>
      <w:r w:rsidRPr="14766FD2">
        <w:rPr>
          <w:rFonts w:ascii="Calibri" w:hAnsi="Calibri" w:cs="Calibri"/>
        </w:rPr>
        <w:t xml:space="preserve">Each option </w:t>
      </w:r>
      <w:r w:rsidR="00E426CD">
        <w:rPr>
          <w:rFonts w:ascii="Calibri" w:hAnsi="Calibri" w:cs="Calibri"/>
        </w:rPr>
        <w:t>is</w:t>
      </w:r>
      <w:r w:rsidRPr="14766FD2">
        <w:rPr>
          <w:rFonts w:ascii="Calibri" w:hAnsi="Calibri" w:cs="Calibri"/>
        </w:rPr>
        <w:t xml:space="preserve"> discussed more in detail in the ‘Policy Options’ section of this paper</w:t>
      </w:r>
      <w:r w:rsidR="0006624C">
        <w:rPr>
          <w:rFonts w:ascii="Calibri" w:hAnsi="Calibri" w:cs="Calibri"/>
        </w:rPr>
        <w:t>. B</w:t>
      </w:r>
      <w:r w:rsidR="002A7609">
        <w:rPr>
          <w:rFonts w:ascii="Calibri" w:hAnsi="Calibri" w:cs="Calibri"/>
        </w:rPr>
        <w:t>ackground</w:t>
      </w:r>
      <w:r w:rsidR="0006624C">
        <w:rPr>
          <w:rFonts w:ascii="Calibri" w:hAnsi="Calibri" w:cs="Calibri"/>
        </w:rPr>
        <w:t xml:space="preserve"> information</w:t>
      </w:r>
      <w:r w:rsidR="002A7609">
        <w:rPr>
          <w:rFonts w:ascii="Calibri" w:hAnsi="Calibri" w:cs="Calibri"/>
        </w:rPr>
        <w:t xml:space="preserve">, evidence and context </w:t>
      </w:r>
      <w:r w:rsidR="0006624C">
        <w:rPr>
          <w:rFonts w:ascii="Calibri" w:hAnsi="Calibri" w:cs="Calibri"/>
        </w:rPr>
        <w:t xml:space="preserve">is </w:t>
      </w:r>
      <w:r w:rsidR="002A7609">
        <w:rPr>
          <w:rFonts w:ascii="Calibri" w:hAnsi="Calibri" w:cs="Calibri"/>
        </w:rPr>
        <w:t xml:space="preserve">provided in the </w:t>
      </w:r>
      <w:r w:rsidR="0006624C">
        <w:rPr>
          <w:rFonts w:ascii="Calibri" w:hAnsi="Calibri" w:cs="Calibri"/>
        </w:rPr>
        <w:t xml:space="preserve">‘Background’ and </w:t>
      </w:r>
      <w:r w:rsidR="002A7609">
        <w:rPr>
          <w:rFonts w:ascii="Calibri" w:hAnsi="Calibri" w:cs="Calibri"/>
        </w:rPr>
        <w:t xml:space="preserve">‘Problem </w:t>
      </w:r>
      <w:r w:rsidR="007761EF">
        <w:rPr>
          <w:rFonts w:ascii="Calibri" w:hAnsi="Calibri" w:cs="Calibri"/>
        </w:rPr>
        <w:t>I</w:t>
      </w:r>
      <w:r w:rsidR="002A7609">
        <w:rPr>
          <w:rFonts w:ascii="Calibri" w:hAnsi="Calibri" w:cs="Calibri"/>
        </w:rPr>
        <w:t>dentification’ section</w:t>
      </w:r>
      <w:r w:rsidR="0006624C">
        <w:rPr>
          <w:rFonts w:ascii="Calibri" w:hAnsi="Calibri" w:cs="Calibri"/>
        </w:rPr>
        <w:t>s</w:t>
      </w:r>
      <w:r w:rsidR="00A65E29">
        <w:rPr>
          <w:rFonts w:ascii="Calibri" w:hAnsi="Calibri" w:cs="Calibri"/>
        </w:rPr>
        <w:t>.</w:t>
      </w:r>
      <w:r w:rsidR="00613502">
        <w:rPr>
          <w:rFonts w:ascii="Calibri" w:hAnsi="Calibri" w:cs="Calibri"/>
        </w:rPr>
        <w:t xml:space="preserve"> </w:t>
      </w:r>
      <w:r w:rsidR="00A65E29">
        <w:rPr>
          <w:rFonts w:ascii="Calibri" w:hAnsi="Calibri" w:cs="Calibri"/>
        </w:rPr>
        <w:t>A</w:t>
      </w:r>
      <w:r w:rsidR="0006624C">
        <w:rPr>
          <w:rFonts w:ascii="Calibri" w:hAnsi="Calibri" w:cs="Calibri"/>
        </w:rPr>
        <w:t xml:space="preserve">dditional </w:t>
      </w:r>
      <w:r w:rsidR="00613502">
        <w:rPr>
          <w:rFonts w:ascii="Calibri" w:hAnsi="Calibri" w:cs="Calibri"/>
        </w:rPr>
        <w:t xml:space="preserve">supporting </w:t>
      </w:r>
      <w:r w:rsidR="00AC194B">
        <w:rPr>
          <w:rFonts w:ascii="Calibri" w:hAnsi="Calibri" w:cs="Calibri"/>
        </w:rPr>
        <w:t xml:space="preserve">information </w:t>
      </w:r>
      <w:r w:rsidR="00613502">
        <w:rPr>
          <w:rFonts w:ascii="Calibri" w:hAnsi="Calibri" w:cs="Calibri"/>
        </w:rPr>
        <w:t xml:space="preserve">is provided </w:t>
      </w:r>
      <w:r w:rsidR="00AC194B">
        <w:rPr>
          <w:rFonts w:ascii="Calibri" w:hAnsi="Calibri" w:cs="Calibri"/>
        </w:rPr>
        <w:t xml:space="preserve">in </w:t>
      </w:r>
      <w:r w:rsidR="00AC194B" w:rsidRPr="00AC194B">
        <w:rPr>
          <w:rFonts w:ascii="Calibri" w:hAnsi="Calibri" w:cs="Calibri"/>
          <w:i/>
          <w:iCs/>
        </w:rPr>
        <w:t xml:space="preserve">Appendix A – </w:t>
      </w:r>
      <w:r w:rsidR="00613502">
        <w:rPr>
          <w:rFonts w:ascii="Calibri" w:hAnsi="Calibri" w:cs="Calibri"/>
          <w:i/>
          <w:iCs/>
        </w:rPr>
        <w:t xml:space="preserve">Background </w:t>
      </w:r>
      <w:r w:rsidR="00AC194B" w:rsidRPr="00AC194B">
        <w:rPr>
          <w:rFonts w:ascii="Calibri" w:hAnsi="Calibri" w:cs="Calibri"/>
          <w:i/>
          <w:iCs/>
        </w:rPr>
        <w:t>Evidence Summary</w:t>
      </w:r>
      <w:r w:rsidRPr="14766FD2">
        <w:rPr>
          <w:rFonts w:ascii="Calibri" w:hAnsi="Calibri" w:cs="Calibri"/>
        </w:rPr>
        <w:t xml:space="preserve">. </w:t>
      </w:r>
    </w:p>
    <w:p w14:paraId="7B74B014" w14:textId="4F604C2A" w:rsidR="00920CDC" w:rsidRDefault="00102D5E" w:rsidP="00BD72AF">
      <w:pPr>
        <w:rPr>
          <w:rFonts w:ascii="Calibri" w:hAnsi="Calibri" w:cs="Calibri"/>
        </w:rPr>
      </w:pPr>
      <w:r w:rsidRPr="14766FD2">
        <w:rPr>
          <w:rFonts w:ascii="Calibri" w:hAnsi="Calibri" w:cs="Calibri"/>
        </w:rPr>
        <w:t xml:space="preserve">To ensure the consultation is as useful as possible, </w:t>
      </w:r>
      <w:r w:rsidR="001B15F5" w:rsidRPr="14766FD2">
        <w:rPr>
          <w:rFonts w:ascii="Calibri" w:hAnsi="Calibri" w:cs="Calibri"/>
        </w:rPr>
        <w:t xml:space="preserve">where possible respondents are requested to provide specific information on: </w:t>
      </w:r>
      <w:r w:rsidRPr="14766FD2">
        <w:rPr>
          <w:rFonts w:ascii="Calibri" w:hAnsi="Calibri" w:cs="Calibri"/>
        </w:rPr>
        <w:t xml:space="preserve"> </w:t>
      </w:r>
    </w:p>
    <w:p w14:paraId="0F47648C" w14:textId="57E920C2" w:rsidR="005960D2" w:rsidRPr="00BD72AF" w:rsidRDefault="001B15F5" w:rsidP="00DE3EE9">
      <w:pPr>
        <w:pStyle w:val="ListParagraph"/>
        <w:numPr>
          <w:ilvl w:val="0"/>
          <w:numId w:val="63"/>
        </w:numPr>
        <w:spacing w:after="60"/>
        <w:ind w:hanging="436"/>
        <w:rPr>
          <w:rFonts w:ascii="Calibri" w:hAnsi="Calibri" w:cs="Calibri"/>
        </w:rPr>
      </w:pPr>
      <w:r w:rsidRPr="00BD72AF">
        <w:rPr>
          <w:rFonts w:ascii="Calibri" w:hAnsi="Calibri" w:cs="Calibri"/>
        </w:rPr>
        <w:t>C</w:t>
      </w:r>
      <w:r w:rsidR="005960D2" w:rsidRPr="00BD72AF">
        <w:rPr>
          <w:rFonts w:ascii="Calibri" w:hAnsi="Calibri" w:cs="Calibri"/>
        </w:rPr>
        <w:t>osts and benefits</w:t>
      </w:r>
      <w:r w:rsidR="00CA4016">
        <w:rPr>
          <w:rFonts w:ascii="Calibri" w:hAnsi="Calibri" w:cs="Calibri"/>
        </w:rPr>
        <w:t>,</w:t>
      </w:r>
      <w:r w:rsidR="005960D2" w:rsidRPr="00BD72AF">
        <w:rPr>
          <w:rFonts w:ascii="Calibri" w:hAnsi="Calibri" w:cs="Calibri"/>
        </w:rPr>
        <w:t xml:space="preserve"> </w:t>
      </w:r>
    </w:p>
    <w:p w14:paraId="40E9101F" w14:textId="259A8FD7" w:rsidR="005960D2" w:rsidRPr="00BD72AF" w:rsidRDefault="005960D2" w:rsidP="00DE3EE9">
      <w:pPr>
        <w:pStyle w:val="ListParagraph"/>
        <w:numPr>
          <w:ilvl w:val="0"/>
          <w:numId w:val="63"/>
        </w:numPr>
        <w:spacing w:after="60"/>
        <w:ind w:hanging="436"/>
        <w:rPr>
          <w:rFonts w:ascii="Calibri" w:hAnsi="Calibri" w:cs="Calibri"/>
        </w:rPr>
      </w:pPr>
      <w:r w:rsidRPr="00BD72AF">
        <w:rPr>
          <w:rFonts w:ascii="Calibri" w:hAnsi="Calibri" w:cs="Calibri"/>
        </w:rPr>
        <w:t>Barriers and enablers</w:t>
      </w:r>
      <w:r w:rsidR="00CA4016">
        <w:rPr>
          <w:rFonts w:ascii="Calibri" w:hAnsi="Calibri" w:cs="Calibri"/>
        </w:rPr>
        <w:t>,</w:t>
      </w:r>
      <w:r w:rsidRPr="00BD72AF">
        <w:rPr>
          <w:rFonts w:ascii="Calibri" w:hAnsi="Calibri" w:cs="Calibri"/>
        </w:rPr>
        <w:t xml:space="preserve"> </w:t>
      </w:r>
    </w:p>
    <w:p w14:paraId="481C571E" w14:textId="7A20F654" w:rsidR="005960D2" w:rsidRPr="00BD72AF" w:rsidRDefault="005960D2" w:rsidP="00DE3EE9">
      <w:pPr>
        <w:pStyle w:val="ListParagraph"/>
        <w:numPr>
          <w:ilvl w:val="0"/>
          <w:numId w:val="63"/>
        </w:numPr>
        <w:spacing w:after="60"/>
        <w:ind w:hanging="436"/>
        <w:rPr>
          <w:rFonts w:ascii="Calibri" w:hAnsi="Calibri" w:cs="Calibri"/>
        </w:rPr>
      </w:pPr>
      <w:r w:rsidRPr="00BD72AF">
        <w:rPr>
          <w:rFonts w:ascii="Calibri" w:hAnsi="Calibri" w:cs="Calibri"/>
        </w:rPr>
        <w:t>Impact on priority populations</w:t>
      </w:r>
      <w:r w:rsidR="00CA4016">
        <w:rPr>
          <w:rFonts w:ascii="Calibri" w:hAnsi="Calibri" w:cs="Calibri"/>
        </w:rPr>
        <w:t>,</w:t>
      </w:r>
      <w:r w:rsidRPr="00BD72AF">
        <w:rPr>
          <w:rFonts w:ascii="Calibri" w:hAnsi="Calibri" w:cs="Calibri"/>
        </w:rPr>
        <w:t xml:space="preserve">  </w:t>
      </w:r>
    </w:p>
    <w:p w14:paraId="2A469FE0" w14:textId="05E15237" w:rsidR="005960D2" w:rsidRPr="00BD72AF" w:rsidRDefault="005960D2" w:rsidP="00DE3EE9">
      <w:pPr>
        <w:pStyle w:val="ListParagraph"/>
        <w:numPr>
          <w:ilvl w:val="0"/>
          <w:numId w:val="63"/>
        </w:numPr>
        <w:spacing w:after="60"/>
        <w:ind w:hanging="436"/>
        <w:rPr>
          <w:rFonts w:ascii="Calibri" w:hAnsi="Calibri" w:cs="Calibri"/>
        </w:rPr>
      </w:pPr>
      <w:r w:rsidRPr="00BD72AF">
        <w:rPr>
          <w:rFonts w:ascii="Calibri" w:hAnsi="Calibri" w:cs="Calibri"/>
        </w:rPr>
        <w:t>Monitoring, enforcement and evaluation considerations</w:t>
      </w:r>
      <w:r w:rsidR="00D57D50" w:rsidRPr="00BD72AF">
        <w:rPr>
          <w:rFonts w:ascii="Calibri" w:hAnsi="Calibri" w:cs="Calibri"/>
        </w:rPr>
        <w:t xml:space="preserve">. </w:t>
      </w:r>
    </w:p>
    <w:p w14:paraId="71F8B829" w14:textId="2F880802" w:rsidR="00EF6F49" w:rsidRPr="00696F6C" w:rsidRDefault="00EF6F49" w:rsidP="00007779">
      <w:pPr>
        <w:pStyle w:val="Heading1"/>
        <w:rPr>
          <w:rFonts w:ascii="Calibri" w:hAnsi="Calibri" w:cs="Calibri"/>
        </w:rPr>
      </w:pPr>
      <w:bookmarkStart w:id="2" w:name="_Toc220413352"/>
      <w:r>
        <w:rPr>
          <w:rFonts w:ascii="Calibri" w:hAnsi="Calibri" w:cs="Calibri"/>
        </w:rPr>
        <w:t>Background</w:t>
      </w:r>
      <w:bookmarkEnd w:id="2"/>
    </w:p>
    <w:p w14:paraId="0DC614BC" w14:textId="7BFB4286" w:rsidR="009F4293" w:rsidRPr="006F506D" w:rsidRDefault="009F4293" w:rsidP="009F4293">
      <w:pPr>
        <w:rPr>
          <w:rFonts w:ascii="Calibri" w:hAnsi="Calibri" w:cs="Calibri"/>
          <w:b/>
          <w:sz w:val="28"/>
          <w:szCs w:val="28"/>
        </w:rPr>
      </w:pPr>
      <w:r>
        <w:rPr>
          <w:rFonts w:ascii="Calibri" w:hAnsi="Calibri" w:cs="Calibri"/>
          <w:b/>
          <w:sz w:val="28"/>
          <w:szCs w:val="28"/>
        </w:rPr>
        <w:t>Infant feeding in Australia</w:t>
      </w:r>
    </w:p>
    <w:p w14:paraId="12572040" w14:textId="1F073C2E" w:rsidR="00B528E2" w:rsidRDefault="00942372" w:rsidP="00234F0E">
      <w:pPr>
        <w:rPr>
          <w:rFonts w:ascii="Calibri" w:hAnsi="Calibri" w:cs="Calibri"/>
        </w:rPr>
      </w:pPr>
      <w:r w:rsidRPr="005D1412">
        <w:rPr>
          <w:rFonts w:ascii="Calibri" w:hAnsi="Calibri" w:cs="Calibri"/>
        </w:rPr>
        <w:t>Breastfeeding is widely recogni</w:t>
      </w:r>
      <w:r w:rsidR="00966771">
        <w:rPr>
          <w:rFonts w:ascii="Calibri" w:hAnsi="Calibri" w:cs="Calibri"/>
        </w:rPr>
        <w:t>s</w:t>
      </w:r>
      <w:r w:rsidRPr="005D1412">
        <w:rPr>
          <w:rFonts w:ascii="Calibri" w:hAnsi="Calibri" w:cs="Calibri"/>
        </w:rPr>
        <w:t xml:space="preserve">ed as essential for giving infants the best start </w:t>
      </w:r>
      <w:r w:rsidR="00400887">
        <w:rPr>
          <w:rFonts w:ascii="Calibri" w:hAnsi="Calibri" w:cs="Calibri"/>
        </w:rPr>
        <w:t>to</w:t>
      </w:r>
      <w:r w:rsidRPr="005D1412">
        <w:rPr>
          <w:rFonts w:ascii="Calibri" w:hAnsi="Calibri" w:cs="Calibri"/>
        </w:rPr>
        <w:t xml:space="preserve"> life</w:t>
      </w:r>
      <w:r w:rsidR="00400887">
        <w:rPr>
          <w:rFonts w:ascii="Calibri" w:hAnsi="Calibri" w:cs="Calibri"/>
        </w:rPr>
        <w:t xml:space="preserve"> </w:t>
      </w:r>
      <w:r w:rsidR="00400887" w:rsidRPr="006F506D">
        <w:rPr>
          <w:rFonts w:ascii="Calibri" w:hAnsi="Calibri" w:cs="Calibri"/>
        </w:rPr>
        <w:t>as breastmilk provides optimal nutrition</w:t>
      </w:r>
      <w:r w:rsidR="00400887">
        <w:rPr>
          <w:rFonts w:ascii="Calibri" w:hAnsi="Calibri" w:cs="Calibri"/>
        </w:rPr>
        <w:t xml:space="preserve"> for health</w:t>
      </w:r>
      <w:r w:rsidR="0019107F">
        <w:rPr>
          <w:rFonts w:ascii="Calibri" w:hAnsi="Calibri" w:cs="Calibri"/>
        </w:rPr>
        <w:t>y</w:t>
      </w:r>
      <w:r w:rsidR="00400887">
        <w:rPr>
          <w:rFonts w:ascii="Calibri" w:hAnsi="Calibri" w:cs="Calibri"/>
        </w:rPr>
        <w:t xml:space="preserve"> growth and development</w:t>
      </w:r>
      <w:r w:rsidRPr="005D1412">
        <w:rPr>
          <w:rFonts w:ascii="Calibri" w:hAnsi="Calibri" w:cs="Calibri"/>
        </w:rPr>
        <w:t xml:space="preserve">. The World Health Organization </w:t>
      </w:r>
      <w:r w:rsidR="00966771">
        <w:rPr>
          <w:rFonts w:ascii="Calibri" w:hAnsi="Calibri" w:cs="Calibri"/>
        </w:rPr>
        <w:t xml:space="preserve">(WHO) </w:t>
      </w:r>
      <w:r w:rsidRPr="005D1412">
        <w:rPr>
          <w:rFonts w:ascii="Calibri" w:hAnsi="Calibri" w:cs="Calibri"/>
        </w:rPr>
        <w:t xml:space="preserve">and Australian </w:t>
      </w:r>
      <w:r w:rsidR="0080792B">
        <w:rPr>
          <w:rFonts w:ascii="Calibri" w:hAnsi="Calibri" w:cs="Calibri"/>
        </w:rPr>
        <w:t>policies</w:t>
      </w:r>
      <w:r w:rsidRPr="005D1412">
        <w:rPr>
          <w:rFonts w:ascii="Calibri" w:hAnsi="Calibri" w:cs="Calibri"/>
        </w:rPr>
        <w:t xml:space="preserve">, including the </w:t>
      </w:r>
      <w:r w:rsidR="00EC7DC7" w:rsidRPr="0070502F">
        <w:rPr>
          <w:rFonts w:ascii="Calibri" w:hAnsi="Calibri" w:cs="Calibri"/>
          <w:i/>
          <w:iCs/>
        </w:rPr>
        <w:t xml:space="preserve">Australian National Breastfeeding Strategy: 2019 and Beyond </w:t>
      </w:r>
      <w:r w:rsidR="00EC7DC7">
        <w:rPr>
          <w:rFonts w:ascii="Calibri" w:hAnsi="Calibri" w:cs="Calibri"/>
        </w:rPr>
        <w:t>(Breastfeeding Strategy)</w:t>
      </w:r>
      <w:r w:rsidRPr="005D1412">
        <w:rPr>
          <w:rFonts w:ascii="Calibri" w:hAnsi="Calibri" w:cs="Calibri"/>
        </w:rPr>
        <w:t xml:space="preserve">, strongly promote this practice. The </w:t>
      </w:r>
      <w:r w:rsidRPr="0070502F">
        <w:rPr>
          <w:rFonts w:ascii="Calibri" w:hAnsi="Calibri" w:cs="Calibri"/>
          <w:i/>
          <w:iCs/>
        </w:rPr>
        <w:t>Australian Dietary Guidelines</w:t>
      </w:r>
      <w:r w:rsidRPr="005D1412">
        <w:rPr>
          <w:rFonts w:ascii="Calibri" w:hAnsi="Calibri" w:cs="Calibri"/>
        </w:rPr>
        <w:t xml:space="preserve"> and </w:t>
      </w:r>
      <w:r w:rsidRPr="0070502F">
        <w:rPr>
          <w:rFonts w:ascii="Calibri" w:hAnsi="Calibri" w:cs="Calibri"/>
          <w:i/>
          <w:iCs/>
        </w:rPr>
        <w:t>Infant Feeding Guidelines</w:t>
      </w:r>
      <w:r w:rsidRPr="005D1412">
        <w:rPr>
          <w:rFonts w:ascii="Calibri" w:hAnsi="Calibri" w:cs="Calibri"/>
        </w:rPr>
        <w:t xml:space="preserve"> recommend exclusive breastfeeding </w:t>
      </w:r>
      <w:r w:rsidR="00504201">
        <w:rPr>
          <w:rFonts w:ascii="Calibri" w:hAnsi="Calibri" w:cs="Calibri"/>
        </w:rPr>
        <w:t>until around</w:t>
      </w:r>
      <w:r w:rsidRPr="005D1412">
        <w:rPr>
          <w:rFonts w:ascii="Calibri" w:hAnsi="Calibri" w:cs="Calibri"/>
        </w:rPr>
        <w:t xml:space="preserve"> six months</w:t>
      </w:r>
      <w:r w:rsidR="00504201">
        <w:rPr>
          <w:rFonts w:ascii="Calibri" w:hAnsi="Calibri" w:cs="Calibri"/>
        </w:rPr>
        <w:t xml:space="preserve"> of age</w:t>
      </w:r>
      <w:r w:rsidRPr="005D1412">
        <w:rPr>
          <w:rFonts w:ascii="Calibri" w:hAnsi="Calibri" w:cs="Calibri"/>
        </w:rPr>
        <w:t xml:space="preserve">. From six months, solids should be introduced while continuing breastfeeding until at least 12 months and beyond, as desired by </w:t>
      </w:r>
      <w:r w:rsidR="002276EE">
        <w:rPr>
          <w:rFonts w:ascii="Calibri" w:hAnsi="Calibri" w:cs="Calibri"/>
        </w:rPr>
        <w:t>parent</w:t>
      </w:r>
      <w:r w:rsidR="002276EE" w:rsidRPr="005D1412">
        <w:rPr>
          <w:rFonts w:ascii="Calibri" w:hAnsi="Calibri" w:cs="Calibri"/>
        </w:rPr>
        <w:t xml:space="preserve"> </w:t>
      </w:r>
      <w:r w:rsidRPr="005D1412">
        <w:rPr>
          <w:rFonts w:ascii="Calibri" w:hAnsi="Calibri" w:cs="Calibri"/>
        </w:rPr>
        <w:t>and child. If breastfeeding is not possible, commercial infant formula is the only safe alternative.</w:t>
      </w:r>
    </w:p>
    <w:p w14:paraId="333407FF" w14:textId="0C65944B" w:rsidR="002D362A" w:rsidRDefault="002D362A" w:rsidP="00234F0E">
      <w:pPr>
        <w:rPr>
          <w:rFonts w:ascii="Calibri" w:hAnsi="Calibri" w:cs="Calibri"/>
        </w:rPr>
      </w:pPr>
      <w:r w:rsidRPr="002D362A">
        <w:rPr>
          <w:rFonts w:ascii="Calibri" w:hAnsi="Calibri" w:cs="Calibri"/>
        </w:rPr>
        <w:t xml:space="preserve">Breastfeeding offers extensive benefits for both infants and mothers. Breastmilk provides all essential nutrients for healthy growth and development, with a dynamic composition that adapts to </w:t>
      </w:r>
      <w:r>
        <w:rPr>
          <w:rFonts w:ascii="Calibri" w:hAnsi="Calibri" w:cs="Calibri"/>
        </w:rPr>
        <w:t>a</w:t>
      </w:r>
      <w:r w:rsidRPr="002D362A">
        <w:rPr>
          <w:rFonts w:ascii="Calibri" w:hAnsi="Calibri" w:cs="Calibri"/>
        </w:rPr>
        <w:t xml:space="preserve"> child’s changing nutritional and immunological needs. </w:t>
      </w:r>
      <w:r>
        <w:rPr>
          <w:rFonts w:ascii="Calibri" w:hAnsi="Calibri" w:cs="Calibri"/>
        </w:rPr>
        <w:t>B</w:t>
      </w:r>
      <w:r w:rsidRPr="002D362A">
        <w:rPr>
          <w:rFonts w:ascii="Calibri" w:hAnsi="Calibri" w:cs="Calibri"/>
        </w:rPr>
        <w:t>reastmilk contains unique components such as microbes and hormones that cannot be replicated. Breastfeeding protects infants against illness and infectious diseases and has long-term benefits, including reduced risk of obesity, diabetes</w:t>
      </w:r>
      <w:r w:rsidR="0076451E">
        <w:rPr>
          <w:rFonts w:ascii="Calibri" w:hAnsi="Calibri" w:cs="Calibri"/>
        </w:rPr>
        <w:t xml:space="preserve"> </w:t>
      </w:r>
      <w:r w:rsidRPr="002D362A">
        <w:rPr>
          <w:rFonts w:ascii="Calibri" w:hAnsi="Calibri" w:cs="Calibri"/>
        </w:rPr>
        <w:t>and asthma</w:t>
      </w:r>
      <w:r w:rsidR="0076451E">
        <w:rPr>
          <w:rFonts w:ascii="Calibri" w:hAnsi="Calibri" w:cs="Calibri"/>
        </w:rPr>
        <w:t xml:space="preserve">, </w:t>
      </w:r>
      <w:r w:rsidR="00673B30">
        <w:rPr>
          <w:rFonts w:ascii="Calibri" w:hAnsi="Calibri" w:cs="Calibri"/>
        </w:rPr>
        <w:t>with</w:t>
      </w:r>
      <w:r w:rsidR="0076451E">
        <w:rPr>
          <w:rFonts w:ascii="Calibri" w:hAnsi="Calibri" w:cs="Calibri"/>
        </w:rPr>
        <w:t xml:space="preserve"> potential benefits for </w:t>
      </w:r>
      <w:r w:rsidR="0076451E" w:rsidRPr="002D362A">
        <w:rPr>
          <w:rFonts w:ascii="Calibri" w:hAnsi="Calibri" w:cs="Calibri"/>
        </w:rPr>
        <w:t>cognitive development</w:t>
      </w:r>
      <w:r w:rsidRPr="002D362A">
        <w:rPr>
          <w:rFonts w:ascii="Calibri" w:hAnsi="Calibri" w:cs="Calibri"/>
        </w:rPr>
        <w:t xml:space="preserve">. For mothers, breastfeeding is linked to lower risks of </w:t>
      </w:r>
      <w:r w:rsidR="00673B30">
        <w:rPr>
          <w:rFonts w:ascii="Calibri" w:hAnsi="Calibri" w:cs="Calibri"/>
        </w:rPr>
        <w:t>t</w:t>
      </w:r>
      <w:r w:rsidRPr="002D362A">
        <w:rPr>
          <w:rFonts w:ascii="Calibri" w:hAnsi="Calibri" w:cs="Calibri"/>
        </w:rPr>
        <w:t xml:space="preserve">ype 2 diabetes, cardiovascular disease, and breast and ovarian cancer, as well as short-term benefits like weight management and enhanced </w:t>
      </w:r>
      <w:r w:rsidR="00673B30">
        <w:rPr>
          <w:rFonts w:ascii="Calibri" w:hAnsi="Calibri" w:cs="Calibri"/>
        </w:rPr>
        <w:t xml:space="preserve">physical and mental </w:t>
      </w:r>
      <w:r w:rsidRPr="002D362A">
        <w:rPr>
          <w:rFonts w:ascii="Calibri" w:hAnsi="Calibri" w:cs="Calibri"/>
        </w:rPr>
        <w:t xml:space="preserve">wellbeing. </w:t>
      </w:r>
    </w:p>
    <w:p w14:paraId="01062F36" w14:textId="49510F42" w:rsidR="002D362A" w:rsidRDefault="005A61B6" w:rsidP="00234F0E">
      <w:pPr>
        <w:rPr>
          <w:rFonts w:ascii="Calibri" w:hAnsi="Calibri" w:cs="Calibri"/>
        </w:rPr>
      </w:pPr>
      <w:r w:rsidRPr="005A61B6">
        <w:rPr>
          <w:rFonts w:ascii="Calibri" w:hAnsi="Calibri" w:cs="Calibri"/>
        </w:rPr>
        <w:t xml:space="preserve">The </w:t>
      </w:r>
      <w:r w:rsidR="00EC7DC7">
        <w:rPr>
          <w:rFonts w:ascii="Calibri" w:hAnsi="Calibri" w:cs="Calibri"/>
        </w:rPr>
        <w:t xml:space="preserve">Breastfeeding Strategy </w:t>
      </w:r>
      <w:r w:rsidRPr="005A61B6">
        <w:rPr>
          <w:rFonts w:ascii="Calibri" w:hAnsi="Calibri" w:cs="Calibri"/>
        </w:rPr>
        <w:t>aims for 50% of babies to be exclusively breastfed to six months by 2025</w:t>
      </w:r>
      <w:r>
        <w:rPr>
          <w:rFonts w:ascii="Calibri" w:hAnsi="Calibri" w:cs="Calibri"/>
        </w:rPr>
        <w:t xml:space="preserve">. </w:t>
      </w:r>
      <w:r w:rsidRPr="005A61B6">
        <w:rPr>
          <w:rFonts w:ascii="Calibri" w:hAnsi="Calibri" w:cs="Calibri"/>
        </w:rPr>
        <w:t>While breastfeeding initiation rates are high</w:t>
      </w:r>
      <w:r w:rsidR="00C56434">
        <w:rPr>
          <w:rFonts w:ascii="Calibri" w:hAnsi="Calibri" w:cs="Calibri"/>
        </w:rPr>
        <w:t xml:space="preserve">, </w:t>
      </w:r>
      <w:r w:rsidRPr="005A61B6">
        <w:rPr>
          <w:rFonts w:ascii="Calibri" w:hAnsi="Calibri" w:cs="Calibri"/>
        </w:rPr>
        <w:t xml:space="preserve">exclusive breastfeeding declines sharply. The 2010 Australian National Infant Feeding Survey </w:t>
      </w:r>
      <w:r w:rsidR="00053922">
        <w:rPr>
          <w:rFonts w:ascii="Calibri" w:hAnsi="Calibri" w:cs="Calibri"/>
        </w:rPr>
        <w:t xml:space="preserve">(ANIFS) </w:t>
      </w:r>
      <w:r w:rsidRPr="005A61B6">
        <w:rPr>
          <w:rFonts w:ascii="Calibri" w:hAnsi="Calibri" w:cs="Calibri"/>
        </w:rPr>
        <w:t xml:space="preserve">reported </w:t>
      </w:r>
      <w:r w:rsidR="001B51E7">
        <w:rPr>
          <w:rFonts w:ascii="Calibri" w:hAnsi="Calibri" w:cs="Calibri"/>
        </w:rPr>
        <w:t xml:space="preserve">that 96% of </w:t>
      </w:r>
      <w:r w:rsidR="0090267A">
        <w:rPr>
          <w:rFonts w:ascii="Calibri" w:hAnsi="Calibri" w:cs="Calibri"/>
        </w:rPr>
        <w:t xml:space="preserve">infants commenced breastfeeding, however </w:t>
      </w:r>
      <w:r w:rsidRPr="005A61B6">
        <w:rPr>
          <w:rFonts w:ascii="Calibri" w:hAnsi="Calibri" w:cs="Calibri"/>
        </w:rPr>
        <w:t xml:space="preserve">only 15% were exclusively breastfed at five months. More recent data </w:t>
      </w:r>
      <w:r w:rsidR="0090267A">
        <w:rPr>
          <w:rFonts w:ascii="Calibri" w:hAnsi="Calibri" w:cs="Calibri"/>
        </w:rPr>
        <w:t xml:space="preserve">from the National Health Survey </w:t>
      </w:r>
      <w:r w:rsidRPr="005A61B6">
        <w:rPr>
          <w:rFonts w:ascii="Calibri" w:hAnsi="Calibri" w:cs="Calibri"/>
        </w:rPr>
        <w:t xml:space="preserve">suggests 37% </w:t>
      </w:r>
      <w:r w:rsidR="004615AB">
        <w:rPr>
          <w:rFonts w:ascii="Calibri" w:hAnsi="Calibri" w:cs="Calibri"/>
        </w:rPr>
        <w:t>were exclusively breastfed for</w:t>
      </w:r>
      <w:r w:rsidRPr="005A61B6">
        <w:rPr>
          <w:rFonts w:ascii="Calibri" w:hAnsi="Calibri" w:cs="Calibri"/>
        </w:rPr>
        <w:t xml:space="preserve"> six months in 2022, </w:t>
      </w:r>
      <w:r w:rsidR="00A116EB">
        <w:rPr>
          <w:rFonts w:ascii="Calibri" w:hAnsi="Calibri" w:cs="Calibri"/>
        </w:rPr>
        <w:t>however</w:t>
      </w:r>
      <w:r w:rsidRPr="005A61B6">
        <w:rPr>
          <w:rFonts w:ascii="Calibri" w:hAnsi="Calibri" w:cs="Calibri"/>
        </w:rPr>
        <w:t xml:space="preserve"> methodological differences limit comparisons. </w:t>
      </w:r>
      <w:r w:rsidR="004615AB">
        <w:rPr>
          <w:rFonts w:ascii="Calibri" w:hAnsi="Calibri" w:cs="Calibri"/>
        </w:rPr>
        <w:lastRenderedPageBreak/>
        <w:t>Findings from a</w:t>
      </w:r>
      <w:r w:rsidRPr="005A61B6">
        <w:rPr>
          <w:rFonts w:ascii="Calibri" w:hAnsi="Calibri" w:cs="Calibri"/>
        </w:rPr>
        <w:t xml:space="preserve">cademic studies </w:t>
      </w:r>
      <w:r w:rsidR="004615AB">
        <w:rPr>
          <w:rFonts w:ascii="Calibri" w:hAnsi="Calibri" w:cs="Calibri"/>
        </w:rPr>
        <w:t>align with</w:t>
      </w:r>
      <w:r w:rsidRPr="005A61B6">
        <w:rPr>
          <w:rFonts w:ascii="Calibri" w:hAnsi="Calibri" w:cs="Calibri"/>
        </w:rPr>
        <w:t xml:space="preserve"> th</w:t>
      </w:r>
      <w:r w:rsidR="00496643">
        <w:rPr>
          <w:rFonts w:ascii="Calibri" w:hAnsi="Calibri" w:cs="Calibri"/>
        </w:rPr>
        <w:t>is</w:t>
      </w:r>
      <w:r w:rsidRPr="005A61B6">
        <w:rPr>
          <w:rFonts w:ascii="Calibri" w:hAnsi="Calibri" w:cs="Calibri"/>
        </w:rPr>
        <w:t xml:space="preserve"> trend. </w:t>
      </w:r>
      <w:r w:rsidR="00456211" w:rsidRPr="009835CB">
        <w:rPr>
          <w:rFonts w:ascii="Calibri" w:hAnsi="Calibri" w:cs="Calibri"/>
        </w:rPr>
        <w:t>Exclusive breastfeeding rates are lower among First Nations populations</w:t>
      </w:r>
      <w:r w:rsidR="00820621">
        <w:rPr>
          <w:rFonts w:ascii="Calibri" w:hAnsi="Calibri" w:cs="Calibri"/>
        </w:rPr>
        <w:t>, particularly in urban settings</w:t>
      </w:r>
      <w:r w:rsidR="00456211" w:rsidRPr="009835CB">
        <w:rPr>
          <w:rFonts w:ascii="Calibri" w:hAnsi="Calibri" w:cs="Calibri"/>
        </w:rPr>
        <w:t>.</w:t>
      </w:r>
      <w:r w:rsidR="00456211">
        <w:rPr>
          <w:rFonts w:ascii="Calibri" w:hAnsi="Calibri" w:cs="Calibri"/>
        </w:rPr>
        <w:t xml:space="preserve"> </w:t>
      </w:r>
      <w:r w:rsidR="00456211" w:rsidRPr="009835CB">
        <w:rPr>
          <w:rFonts w:ascii="Calibri" w:hAnsi="Calibri" w:cs="Calibri"/>
        </w:rPr>
        <w:t xml:space="preserve"> </w:t>
      </w:r>
      <w:r w:rsidR="0090267A">
        <w:rPr>
          <w:rFonts w:ascii="Calibri" w:hAnsi="Calibri" w:cs="Calibri"/>
        </w:rPr>
        <w:t xml:space="preserve"> </w:t>
      </w:r>
    </w:p>
    <w:p w14:paraId="309701C9" w14:textId="20A7E5C1" w:rsidR="005A61B6" w:rsidRDefault="009835CB" w:rsidP="00234F0E">
      <w:pPr>
        <w:rPr>
          <w:rFonts w:ascii="Calibri" w:hAnsi="Calibri" w:cs="Calibri"/>
        </w:rPr>
      </w:pPr>
      <w:r w:rsidRPr="009835CB">
        <w:rPr>
          <w:rFonts w:ascii="Calibri" w:hAnsi="Calibri" w:cs="Calibri"/>
        </w:rPr>
        <w:t xml:space="preserve">Infant formula is the only recommended substitute for breastmilk and is designed to replicate its composition as closely as possible, often </w:t>
      </w:r>
      <w:r w:rsidR="00DC27DC">
        <w:rPr>
          <w:rFonts w:ascii="Calibri" w:hAnsi="Calibri" w:cs="Calibri"/>
        </w:rPr>
        <w:t>including</w:t>
      </w:r>
      <w:r w:rsidRPr="009835CB">
        <w:rPr>
          <w:rFonts w:ascii="Calibri" w:hAnsi="Calibri" w:cs="Calibri"/>
        </w:rPr>
        <w:t xml:space="preserve"> components like human-identical milk oligosaccharides. </w:t>
      </w:r>
      <w:r w:rsidR="00496643">
        <w:rPr>
          <w:rFonts w:ascii="Calibri" w:hAnsi="Calibri" w:cs="Calibri"/>
        </w:rPr>
        <w:t>I</w:t>
      </w:r>
      <w:r w:rsidR="00053922">
        <w:rPr>
          <w:rFonts w:ascii="Calibri" w:hAnsi="Calibri" w:cs="Calibri"/>
        </w:rPr>
        <w:t xml:space="preserve">nfant </w:t>
      </w:r>
      <w:r w:rsidRPr="009835CB">
        <w:rPr>
          <w:rFonts w:ascii="Calibri" w:hAnsi="Calibri" w:cs="Calibri"/>
        </w:rPr>
        <w:t xml:space="preserve">formula use </w:t>
      </w:r>
      <w:r w:rsidR="00053922">
        <w:rPr>
          <w:rFonts w:ascii="Calibri" w:hAnsi="Calibri" w:cs="Calibri"/>
        </w:rPr>
        <w:t xml:space="preserve">in Australia </w:t>
      </w:r>
      <w:r w:rsidRPr="009835CB">
        <w:rPr>
          <w:rFonts w:ascii="Calibri" w:hAnsi="Calibri" w:cs="Calibri"/>
        </w:rPr>
        <w:t xml:space="preserve">is common. The 2010 ANIFS reported 40% of infants received formula by one month, rising to 55% at six months and nearly 80% by 12 months. OzFITS 2021 found over half of infants had received </w:t>
      </w:r>
      <w:r w:rsidR="00A55EF4">
        <w:rPr>
          <w:rFonts w:ascii="Calibri" w:hAnsi="Calibri" w:cs="Calibri"/>
        </w:rPr>
        <w:t>infant formula</w:t>
      </w:r>
      <w:r w:rsidRPr="009835CB">
        <w:rPr>
          <w:rFonts w:ascii="Calibri" w:hAnsi="Calibri" w:cs="Calibri"/>
        </w:rPr>
        <w:t xml:space="preserve"> by six months, with 40% introduced within the first month—mostly in hospital. After discharge, 58% continued mixed feeding, while 9% relied solely on formula. </w:t>
      </w:r>
      <w:r w:rsidR="008958A1">
        <w:rPr>
          <w:rFonts w:ascii="Calibri" w:hAnsi="Calibri" w:cs="Calibri"/>
        </w:rPr>
        <w:t>Sales data</w:t>
      </w:r>
      <w:r w:rsidRPr="009835CB">
        <w:rPr>
          <w:rFonts w:ascii="Calibri" w:hAnsi="Calibri" w:cs="Calibri"/>
        </w:rPr>
        <w:t xml:space="preserve"> </w:t>
      </w:r>
      <w:r w:rsidR="00BA4E77">
        <w:rPr>
          <w:rFonts w:ascii="Calibri" w:hAnsi="Calibri" w:cs="Calibri"/>
        </w:rPr>
        <w:t xml:space="preserve">collected through Euromonitor </w:t>
      </w:r>
      <w:r w:rsidR="008958A1">
        <w:rPr>
          <w:rFonts w:ascii="Calibri" w:hAnsi="Calibri" w:cs="Calibri"/>
        </w:rPr>
        <w:t xml:space="preserve">shows strong </w:t>
      </w:r>
      <w:r w:rsidRPr="009835CB">
        <w:rPr>
          <w:rFonts w:ascii="Calibri" w:hAnsi="Calibri" w:cs="Calibri"/>
        </w:rPr>
        <w:t>growth</w:t>
      </w:r>
      <w:r w:rsidR="008958A1">
        <w:rPr>
          <w:rFonts w:ascii="Calibri" w:hAnsi="Calibri" w:cs="Calibri"/>
        </w:rPr>
        <w:t xml:space="preserve"> despite declines in purchases made in major supermarkets</w:t>
      </w:r>
      <w:r w:rsidRPr="009835CB">
        <w:rPr>
          <w:rFonts w:ascii="Calibri" w:hAnsi="Calibri" w:cs="Calibri"/>
        </w:rPr>
        <w:t xml:space="preserve">, suggesting </w:t>
      </w:r>
      <w:r w:rsidR="00506A18">
        <w:rPr>
          <w:rFonts w:ascii="Calibri" w:hAnsi="Calibri" w:cs="Calibri"/>
        </w:rPr>
        <w:t xml:space="preserve">a trend </w:t>
      </w:r>
      <w:r w:rsidR="00772B4D">
        <w:rPr>
          <w:rFonts w:ascii="Calibri" w:hAnsi="Calibri" w:cs="Calibri"/>
        </w:rPr>
        <w:t>towards</w:t>
      </w:r>
      <w:r w:rsidR="00506A18">
        <w:rPr>
          <w:rFonts w:ascii="Calibri" w:hAnsi="Calibri" w:cs="Calibri"/>
        </w:rPr>
        <w:t xml:space="preserve"> </w:t>
      </w:r>
      <w:r w:rsidRPr="009835CB">
        <w:rPr>
          <w:rFonts w:ascii="Calibri" w:hAnsi="Calibri" w:cs="Calibri"/>
        </w:rPr>
        <w:t>purchas</w:t>
      </w:r>
      <w:r w:rsidR="00506A18">
        <w:rPr>
          <w:rFonts w:ascii="Calibri" w:hAnsi="Calibri" w:cs="Calibri"/>
        </w:rPr>
        <w:t>ing</w:t>
      </w:r>
      <w:r w:rsidRPr="009835CB">
        <w:rPr>
          <w:rFonts w:ascii="Calibri" w:hAnsi="Calibri" w:cs="Calibri"/>
        </w:rPr>
        <w:t xml:space="preserve"> through pharmacies and online vendors.</w:t>
      </w:r>
    </w:p>
    <w:p w14:paraId="3AEE70C7" w14:textId="77777777" w:rsidR="001E0475" w:rsidRDefault="00C43B1E" w:rsidP="00234F0E">
      <w:pPr>
        <w:rPr>
          <w:rFonts w:ascii="Calibri" w:hAnsi="Calibri" w:cs="Calibri"/>
        </w:rPr>
      </w:pPr>
      <w:r w:rsidRPr="00C43B1E">
        <w:rPr>
          <w:rFonts w:ascii="Calibri" w:hAnsi="Calibri" w:cs="Calibri"/>
        </w:rPr>
        <w:t xml:space="preserve">The Australian Government acknowledges breastfeeding as a personal choice influenced by biological, cultural, and social factors. The 2010 ANIFS found mothers </w:t>
      </w:r>
      <w:r w:rsidR="001921EA">
        <w:rPr>
          <w:rFonts w:ascii="Calibri" w:hAnsi="Calibri" w:cs="Calibri"/>
        </w:rPr>
        <w:t>reported choosing</w:t>
      </w:r>
      <w:r w:rsidRPr="00C43B1E">
        <w:rPr>
          <w:rFonts w:ascii="Calibri" w:hAnsi="Calibri" w:cs="Calibri"/>
        </w:rPr>
        <w:t xml:space="preserve"> breastfeeding </w:t>
      </w:r>
      <w:r w:rsidR="001921EA">
        <w:rPr>
          <w:rFonts w:ascii="Calibri" w:hAnsi="Calibri" w:cs="Calibri"/>
        </w:rPr>
        <w:t>as</w:t>
      </w:r>
      <w:r w:rsidRPr="00C43B1E">
        <w:rPr>
          <w:rFonts w:ascii="Calibri" w:hAnsi="Calibri" w:cs="Calibri"/>
        </w:rPr>
        <w:t xml:space="preserve"> it was healthier for the child</w:t>
      </w:r>
      <w:r w:rsidR="001921EA">
        <w:rPr>
          <w:rFonts w:ascii="Calibri" w:hAnsi="Calibri" w:cs="Calibri"/>
        </w:rPr>
        <w:t xml:space="preserve">, </w:t>
      </w:r>
      <w:r w:rsidRPr="00C43B1E">
        <w:rPr>
          <w:rFonts w:ascii="Calibri" w:hAnsi="Calibri" w:cs="Calibri"/>
        </w:rPr>
        <w:t>convenient</w:t>
      </w:r>
      <w:r w:rsidR="001921EA">
        <w:rPr>
          <w:rFonts w:ascii="Calibri" w:hAnsi="Calibri" w:cs="Calibri"/>
        </w:rPr>
        <w:t xml:space="preserve">, </w:t>
      </w:r>
      <w:r w:rsidRPr="00C43B1E">
        <w:rPr>
          <w:rFonts w:ascii="Calibri" w:hAnsi="Calibri" w:cs="Calibri"/>
        </w:rPr>
        <w:t xml:space="preserve">promoted bonding, and benefited maternal health. Cost was also a factor, with 47% citing affordability compared to </w:t>
      </w:r>
      <w:r w:rsidR="001921EA">
        <w:rPr>
          <w:rFonts w:ascii="Calibri" w:hAnsi="Calibri" w:cs="Calibri"/>
        </w:rPr>
        <w:t xml:space="preserve">infant </w:t>
      </w:r>
      <w:r w:rsidRPr="00C43B1E">
        <w:rPr>
          <w:rFonts w:ascii="Calibri" w:hAnsi="Calibri" w:cs="Calibri"/>
        </w:rPr>
        <w:t xml:space="preserve">formula. </w:t>
      </w:r>
    </w:p>
    <w:p w14:paraId="20261267" w14:textId="1E045163" w:rsidR="00F21B1E" w:rsidRDefault="001E0475" w:rsidP="00234F0E">
      <w:pPr>
        <w:rPr>
          <w:rFonts w:ascii="Calibri" w:hAnsi="Calibri" w:cs="Calibri"/>
        </w:rPr>
      </w:pPr>
      <w:r>
        <w:rPr>
          <w:rFonts w:ascii="Calibri" w:hAnsi="Calibri" w:cs="Calibri"/>
        </w:rPr>
        <w:t>It is important to acknowledge that b</w:t>
      </w:r>
      <w:r w:rsidR="00C43B1E" w:rsidRPr="00C43B1E">
        <w:rPr>
          <w:rFonts w:ascii="Calibri" w:hAnsi="Calibri" w:cs="Calibri"/>
        </w:rPr>
        <w:t>reastfeeding may not always be possible, and</w:t>
      </w:r>
      <w:r w:rsidR="00352D5B">
        <w:rPr>
          <w:rFonts w:ascii="Calibri" w:hAnsi="Calibri" w:cs="Calibri"/>
        </w:rPr>
        <w:t xml:space="preserve"> some families</w:t>
      </w:r>
      <w:r w:rsidR="00C43B1E" w:rsidRPr="00C43B1E">
        <w:rPr>
          <w:rFonts w:ascii="Calibri" w:hAnsi="Calibri" w:cs="Calibri"/>
        </w:rPr>
        <w:t xml:space="preserve"> rely on infant formula. </w:t>
      </w:r>
      <w:r w:rsidR="0056668D">
        <w:rPr>
          <w:rFonts w:ascii="Calibri" w:hAnsi="Calibri" w:cs="Calibri"/>
        </w:rPr>
        <w:t>Regardless of how they feed their child, families should feel supported in their</w:t>
      </w:r>
      <w:r w:rsidR="0056668D" w:rsidRPr="00C43B1E">
        <w:rPr>
          <w:rFonts w:ascii="Calibri" w:hAnsi="Calibri" w:cs="Calibri"/>
        </w:rPr>
        <w:t xml:space="preserve"> </w:t>
      </w:r>
      <w:r w:rsidR="0056668D">
        <w:rPr>
          <w:rFonts w:ascii="Calibri" w:hAnsi="Calibri" w:cs="Calibri"/>
        </w:rPr>
        <w:t xml:space="preserve">decision and be free from shame and stigma. </w:t>
      </w:r>
      <w:r w:rsidR="00C43B1E" w:rsidRPr="00C43B1E">
        <w:rPr>
          <w:rFonts w:ascii="Calibri" w:hAnsi="Calibri" w:cs="Calibri"/>
        </w:rPr>
        <w:t>Common barriers include difficulties</w:t>
      </w:r>
      <w:r w:rsidR="00352D5B">
        <w:rPr>
          <w:rFonts w:ascii="Calibri" w:hAnsi="Calibri" w:cs="Calibri"/>
        </w:rPr>
        <w:t xml:space="preserve"> breastfeeding</w:t>
      </w:r>
      <w:r w:rsidR="00C43B1E" w:rsidRPr="00C43B1E">
        <w:rPr>
          <w:rFonts w:ascii="Calibri" w:hAnsi="Calibri" w:cs="Calibri"/>
        </w:rPr>
        <w:t xml:space="preserve">, </w:t>
      </w:r>
      <w:r w:rsidR="006E5C82">
        <w:rPr>
          <w:rFonts w:ascii="Calibri" w:hAnsi="Calibri" w:cs="Calibri"/>
        </w:rPr>
        <w:t xml:space="preserve">desire for </w:t>
      </w:r>
      <w:r w:rsidR="00C43B1E" w:rsidRPr="00C43B1E">
        <w:rPr>
          <w:rFonts w:ascii="Calibri" w:hAnsi="Calibri" w:cs="Calibri"/>
        </w:rPr>
        <w:t xml:space="preserve">partner involvement in feeding, perceptions that formula is equivalent to breastmilk, and </w:t>
      </w:r>
      <w:r w:rsidR="00E7566D">
        <w:rPr>
          <w:rFonts w:ascii="Calibri" w:hAnsi="Calibri" w:cs="Calibri"/>
        </w:rPr>
        <w:t xml:space="preserve">certain </w:t>
      </w:r>
      <w:r w:rsidR="00C22D70">
        <w:rPr>
          <w:rFonts w:ascii="Calibri" w:hAnsi="Calibri" w:cs="Calibri"/>
        </w:rPr>
        <w:t>health conditions</w:t>
      </w:r>
      <w:r w:rsidR="00C43B1E" w:rsidRPr="00C43B1E">
        <w:rPr>
          <w:rFonts w:ascii="Calibri" w:hAnsi="Calibri" w:cs="Calibri"/>
        </w:rPr>
        <w:t xml:space="preserve">. Concerns about milk supply are a leading cause of early formula use, alongside factors such as caesarean birth, maternal age, weight status, and cultural background. Studies highlight the importance of breastfeeding intention, self-efficacy, education, </w:t>
      </w:r>
      <w:r w:rsidR="006E5C82">
        <w:rPr>
          <w:rFonts w:ascii="Calibri" w:hAnsi="Calibri" w:cs="Calibri"/>
        </w:rPr>
        <w:t>health system resourcing</w:t>
      </w:r>
      <w:r w:rsidR="00135551">
        <w:rPr>
          <w:rFonts w:ascii="Calibri" w:hAnsi="Calibri" w:cs="Calibri"/>
        </w:rPr>
        <w:t xml:space="preserve">, </w:t>
      </w:r>
      <w:r w:rsidR="00C43B1E" w:rsidRPr="00C43B1E">
        <w:rPr>
          <w:rFonts w:ascii="Calibri" w:hAnsi="Calibri" w:cs="Calibri"/>
        </w:rPr>
        <w:t>and support networks in sustaining breastfeeding.</w:t>
      </w:r>
      <w:r w:rsidR="00772B4D">
        <w:rPr>
          <w:rFonts w:ascii="Calibri" w:hAnsi="Calibri" w:cs="Calibri"/>
        </w:rPr>
        <w:t xml:space="preserve"> </w:t>
      </w:r>
    </w:p>
    <w:p w14:paraId="63D4DC22" w14:textId="25C62A38" w:rsidR="00DA755E" w:rsidRPr="00E203D4" w:rsidRDefault="00135551" w:rsidP="227B22D2">
      <w:pPr>
        <w:rPr>
          <w:rFonts w:ascii="Calibri" w:hAnsi="Calibri" w:cs="Calibri"/>
        </w:rPr>
      </w:pPr>
      <w:r>
        <w:rPr>
          <w:rFonts w:ascii="Calibri" w:hAnsi="Calibri" w:cs="Calibri"/>
        </w:rPr>
        <w:t>M</w:t>
      </w:r>
      <w:r w:rsidR="00C43B1E" w:rsidRPr="00C43B1E">
        <w:rPr>
          <w:rFonts w:ascii="Calibri" w:hAnsi="Calibri" w:cs="Calibri"/>
        </w:rPr>
        <w:t xml:space="preserve">arketing of breastmilk substitutes </w:t>
      </w:r>
      <w:r w:rsidR="00C71C5D">
        <w:rPr>
          <w:rFonts w:ascii="Calibri" w:hAnsi="Calibri" w:cs="Calibri"/>
        </w:rPr>
        <w:t xml:space="preserve">can </w:t>
      </w:r>
      <w:r w:rsidR="00C71C5D" w:rsidRPr="00C43B1E">
        <w:rPr>
          <w:rFonts w:ascii="Calibri" w:hAnsi="Calibri" w:cs="Calibri"/>
        </w:rPr>
        <w:t>influence</w:t>
      </w:r>
      <w:r w:rsidR="00C43B1E" w:rsidRPr="00C43B1E">
        <w:rPr>
          <w:rFonts w:ascii="Calibri" w:hAnsi="Calibri" w:cs="Calibri"/>
        </w:rPr>
        <w:t xml:space="preserve"> breastfeeding initiation, exclusivity, and duration.</w:t>
      </w:r>
      <w:r w:rsidR="006E5C82">
        <w:rPr>
          <w:rFonts w:ascii="Calibri" w:hAnsi="Calibri" w:cs="Calibri"/>
        </w:rPr>
        <w:t xml:space="preserve"> There </w:t>
      </w:r>
      <w:r w:rsidR="0034611A">
        <w:rPr>
          <w:rFonts w:ascii="Calibri" w:hAnsi="Calibri" w:cs="Calibri"/>
        </w:rPr>
        <w:t xml:space="preserve">are longstanding concerns about the marketing practices of infant formula </w:t>
      </w:r>
      <w:r w:rsidR="00C34FDE">
        <w:rPr>
          <w:rFonts w:ascii="Calibri" w:hAnsi="Calibri" w:cs="Calibri"/>
        </w:rPr>
        <w:t xml:space="preserve">and toddler milk </w:t>
      </w:r>
      <w:r w:rsidR="0034611A">
        <w:rPr>
          <w:rFonts w:ascii="Calibri" w:hAnsi="Calibri" w:cs="Calibri"/>
        </w:rPr>
        <w:t xml:space="preserve">companies and impact on breastfeeding rates globally. </w:t>
      </w:r>
      <w:r w:rsidR="0056668D">
        <w:rPr>
          <w:rFonts w:ascii="Calibri" w:hAnsi="Calibri" w:cs="Calibri"/>
        </w:rPr>
        <w:t xml:space="preserve">It is important that families receive evidence-based information from health professionals and independent information sources that are free of commercial influence. </w:t>
      </w:r>
    </w:p>
    <w:p w14:paraId="78783AAB" w14:textId="6806B183" w:rsidR="009F4293" w:rsidRPr="005D1412" w:rsidRDefault="009F4293" w:rsidP="227B22D2">
      <w:pPr>
        <w:rPr>
          <w:rFonts w:ascii="Calibri" w:hAnsi="Calibri" w:cs="Calibri"/>
          <w:b/>
          <w:sz w:val="28"/>
          <w:szCs w:val="28"/>
        </w:rPr>
      </w:pPr>
      <w:r w:rsidRPr="005D1412">
        <w:rPr>
          <w:rFonts w:ascii="Calibri" w:hAnsi="Calibri" w:cs="Calibri"/>
          <w:b/>
          <w:sz w:val="28"/>
          <w:szCs w:val="28"/>
        </w:rPr>
        <w:t>Internation</w:t>
      </w:r>
      <w:r>
        <w:rPr>
          <w:rFonts w:ascii="Calibri" w:hAnsi="Calibri" w:cs="Calibri"/>
          <w:b/>
          <w:sz w:val="28"/>
          <w:szCs w:val="28"/>
        </w:rPr>
        <w:t>al</w:t>
      </w:r>
      <w:r w:rsidRPr="005D1412">
        <w:rPr>
          <w:rFonts w:ascii="Calibri" w:hAnsi="Calibri" w:cs="Calibri"/>
          <w:b/>
          <w:sz w:val="28"/>
          <w:szCs w:val="28"/>
        </w:rPr>
        <w:t xml:space="preserve"> </w:t>
      </w:r>
      <w:r>
        <w:rPr>
          <w:rFonts w:ascii="Calibri" w:hAnsi="Calibri" w:cs="Calibri"/>
          <w:b/>
          <w:sz w:val="28"/>
          <w:szCs w:val="28"/>
        </w:rPr>
        <w:t xml:space="preserve">policy </w:t>
      </w:r>
      <w:r w:rsidRPr="005D1412">
        <w:rPr>
          <w:rFonts w:ascii="Calibri" w:hAnsi="Calibri" w:cs="Calibri"/>
          <w:b/>
          <w:sz w:val="28"/>
          <w:szCs w:val="28"/>
        </w:rPr>
        <w:t>context</w:t>
      </w:r>
    </w:p>
    <w:p w14:paraId="548369DB" w14:textId="5DFEA82D" w:rsidR="00BE694B" w:rsidRDefault="000024B3" w:rsidP="227B22D2">
      <w:pPr>
        <w:rPr>
          <w:rFonts w:ascii="Calibri" w:hAnsi="Calibri" w:cs="Calibri"/>
        </w:rPr>
      </w:pPr>
      <w:r w:rsidRPr="005D1412">
        <w:rPr>
          <w:rFonts w:ascii="Calibri" w:hAnsi="Calibri" w:cs="Calibri"/>
        </w:rPr>
        <w:t>The WHO and UNICEF emphasi</w:t>
      </w:r>
      <w:r w:rsidR="000928B5">
        <w:rPr>
          <w:rFonts w:ascii="Calibri" w:hAnsi="Calibri" w:cs="Calibri"/>
        </w:rPr>
        <w:t>s</w:t>
      </w:r>
      <w:r w:rsidRPr="005D1412">
        <w:rPr>
          <w:rFonts w:ascii="Calibri" w:hAnsi="Calibri" w:cs="Calibri"/>
        </w:rPr>
        <w:t xml:space="preserve">e breastfeeding as vital for infant health and nutrition. To protect breastfeeding, the International Code of Marketing of Breast-milk Substitutes (WHO Code), adopted in 1981, sets global </w:t>
      </w:r>
      <w:r w:rsidR="009440EF">
        <w:rPr>
          <w:rFonts w:ascii="Calibri" w:hAnsi="Calibri" w:cs="Calibri"/>
        </w:rPr>
        <w:t>recommendations</w:t>
      </w:r>
      <w:r w:rsidR="009440EF" w:rsidRPr="005D1412">
        <w:rPr>
          <w:rFonts w:ascii="Calibri" w:hAnsi="Calibri" w:cs="Calibri"/>
        </w:rPr>
        <w:t xml:space="preserve"> </w:t>
      </w:r>
      <w:r w:rsidR="00313CDF">
        <w:rPr>
          <w:rFonts w:ascii="Calibri" w:hAnsi="Calibri" w:cs="Calibri"/>
        </w:rPr>
        <w:t xml:space="preserve">for </w:t>
      </w:r>
      <w:r w:rsidRPr="005D1412">
        <w:rPr>
          <w:rFonts w:ascii="Calibri" w:hAnsi="Calibri" w:cs="Calibri"/>
        </w:rPr>
        <w:t xml:space="preserve">restricting the marketing of substitutes such as infant formula, follow-on formula, toddler milks, and feeding equipment. The Code advocates breastfeeding as the preferred </w:t>
      </w:r>
      <w:r w:rsidR="00067329">
        <w:rPr>
          <w:rFonts w:ascii="Calibri" w:hAnsi="Calibri" w:cs="Calibri"/>
        </w:rPr>
        <w:t xml:space="preserve">infant feeding </w:t>
      </w:r>
      <w:r w:rsidRPr="005D1412">
        <w:rPr>
          <w:rFonts w:ascii="Calibri" w:hAnsi="Calibri" w:cs="Calibri"/>
        </w:rPr>
        <w:t xml:space="preserve">option and states </w:t>
      </w:r>
      <w:r w:rsidR="000F69D9">
        <w:rPr>
          <w:rFonts w:ascii="Calibri" w:hAnsi="Calibri" w:cs="Calibri"/>
        </w:rPr>
        <w:t xml:space="preserve">breastmilk </w:t>
      </w:r>
      <w:r w:rsidRPr="005D1412">
        <w:rPr>
          <w:rFonts w:ascii="Calibri" w:hAnsi="Calibri" w:cs="Calibri"/>
        </w:rPr>
        <w:t xml:space="preserve">substitutes should be available when necessary but not promoted. Subsequent World Health Assembly resolutions have updated the Code, including a 2025 expansion to digital marketing. Australia, as a WHO Member State, is encouraged to align domestic </w:t>
      </w:r>
      <w:r w:rsidRPr="005D1412">
        <w:rPr>
          <w:rFonts w:ascii="Calibri" w:hAnsi="Calibri" w:cs="Calibri"/>
        </w:rPr>
        <w:lastRenderedPageBreak/>
        <w:t>policies</w:t>
      </w:r>
      <w:r w:rsidR="00067329">
        <w:rPr>
          <w:rFonts w:ascii="Calibri" w:hAnsi="Calibri" w:cs="Calibri"/>
        </w:rPr>
        <w:t xml:space="preserve"> and regulatory frameworks</w:t>
      </w:r>
      <w:r w:rsidRPr="005D1412">
        <w:rPr>
          <w:rFonts w:ascii="Calibri" w:hAnsi="Calibri" w:cs="Calibri"/>
        </w:rPr>
        <w:t xml:space="preserve"> with these recommendations</w:t>
      </w:r>
      <w:r w:rsidR="007C0C81">
        <w:rPr>
          <w:rFonts w:ascii="Calibri" w:hAnsi="Calibri" w:cs="Calibri"/>
        </w:rPr>
        <w:t xml:space="preserve"> </w:t>
      </w:r>
      <w:r w:rsidR="007C0C81" w:rsidRPr="007C0C81">
        <w:rPr>
          <w:rFonts w:ascii="Calibri" w:hAnsi="Calibri" w:cs="Calibri"/>
        </w:rPr>
        <w:t xml:space="preserve">with </w:t>
      </w:r>
      <w:r w:rsidR="007C0C81">
        <w:rPr>
          <w:rFonts w:ascii="Calibri" w:hAnsi="Calibri" w:cs="Calibri"/>
        </w:rPr>
        <w:t xml:space="preserve">consideration of </w:t>
      </w:r>
      <w:r w:rsidR="007C0C81" w:rsidRPr="007C0C81">
        <w:rPr>
          <w:rFonts w:ascii="Calibri" w:hAnsi="Calibri" w:cs="Calibri"/>
        </w:rPr>
        <w:t>national context and priorities</w:t>
      </w:r>
      <w:r w:rsidRPr="005D1412">
        <w:rPr>
          <w:rFonts w:ascii="Calibri" w:hAnsi="Calibri" w:cs="Calibri"/>
        </w:rPr>
        <w:t>.</w:t>
      </w:r>
      <w:r w:rsidR="00DA747F">
        <w:rPr>
          <w:rFonts w:ascii="Calibri" w:hAnsi="Calibri" w:cs="Calibri"/>
        </w:rPr>
        <w:t xml:space="preserve"> </w:t>
      </w:r>
    </w:p>
    <w:p w14:paraId="2380E0A5" w14:textId="6B1DBE52" w:rsidR="009A3CBD" w:rsidRDefault="009A3CBD" w:rsidP="227B22D2">
      <w:pPr>
        <w:rPr>
          <w:rFonts w:ascii="Calibri" w:hAnsi="Calibri" w:cs="Calibri"/>
        </w:rPr>
      </w:pPr>
      <w:r w:rsidRPr="009A3CBD">
        <w:rPr>
          <w:rFonts w:ascii="Calibri" w:hAnsi="Calibri" w:cs="Calibri"/>
        </w:rPr>
        <w:t xml:space="preserve">The WHO monitors global implementation of the </w:t>
      </w:r>
      <w:r>
        <w:rPr>
          <w:rFonts w:ascii="Calibri" w:hAnsi="Calibri" w:cs="Calibri"/>
        </w:rPr>
        <w:t>WHO Code</w:t>
      </w:r>
      <w:r w:rsidRPr="009A3CBD">
        <w:rPr>
          <w:rFonts w:ascii="Calibri" w:hAnsi="Calibri" w:cs="Calibri"/>
        </w:rPr>
        <w:t xml:space="preserve"> through status reports that score countries on compliance, with a maximum of 100 points. Scores of 75+ indicate substantial alignment, 50–74 moderate alignment, and below 50 limited provisions. In 2022, 144 countries had adopted the Code into law, but only 32 </w:t>
      </w:r>
      <w:r>
        <w:rPr>
          <w:rFonts w:ascii="Calibri" w:hAnsi="Calibri" w:cs="Calibri"/>
        </w:rPr>
        <w:t>had</w:t>
      </w:r>
      <w:r w:rsidRPr="009A3CBD">
        <w:rPr>
          <w:rFonts w:ascii="Calibri" w:hAnsi="Calibri" w:cs="Calibri"/>
        </w:rPr>
        <w:t xml:space="preserve"> substantial align</w:t>
      </w:r>
      <w:r>
        <w:rPr>
          <w:rFonts w:ascii="Calibri" w:hAnsi="Calibri" w:cs="Calibri"/>
        </w:rPr>
        <w:t>ment</w:t>
      </w:r>
      <w:r w:rsidRPr="009A3CBD">
        <w:rPr>
          <w:rFonts w:ascii="Calibri" w:hAnsi="Calibri" w:cs="Calibri"/>
        </w:rPr>
        <w:t>. Australia scored 27, reflecting limited provisions</w:t>
      </w:r>
      <w:r>
        <w:rPr>
          <w:rFonts w:ascii="Calibri" w:hAnsi="Calibri" w:cs="Calibri"/>
        </w:rPr>
        <w:t xml:space="preserve"> </w:t>
      </w:r>
      <w:r w:rsidRPr="009A3CBD">
        <w:rPr>
          <w:rFonts w:ascii="Calibri" w:hAnsi="Calibri" w:cs="Calibri"/>
        </w:rPr>
        <w:t>—</w:t>
      </w:r>
      <w:r>
        <w:rPr>
          <w:rFonts w:ascii="Calibri" w:hAnsi="Calibri" w:cs="Calibri"/>
        </w:rPr>
        <w:t xml:space="preserve"> </w:t>
      </w:r>
      <w:r w:rsidRPr="009A3CBD">
        <w:rPr>
          <w:rFonts w:ascii="Calibri" w:hAnsi="Calibri" w:cs="Calibri"/>
        </w:rPr>
        <w:t>primarily infant formula labelling under the Australia New Zealand Food Standards Code</w:t>
      </w:r>
      <w:r w:rsidR="00975001">
        <w:rPr>
          <w:rFonts w:ascii="Calibri" w:hAnsi="Calibri" w:cs="Calibri"/>
        </w:rPr>
        <w:t xml:space="preserve"> (Food Standards Code)</w:t>
      </w:r>
      <w:r w:rsidRPr="009A3CBD">
        <w:rPr>
          <w:rFonts w:ascii="Calibri" w:hAnsi="Calibri" w:cs="Calibri"/>
        </w:rPr>
        <w:t>. The former MAIF Agreement contributed no points due to its voluntary nature. Countries with higher scores are often</w:t>
      </w:r>
      <w:r w:rsidR="00FF7521">
        <w:rPr>
          <w:rFonts w:ascii="Calibri" w:hAnsi="Calibri" w:cs="Calibri"/>
        </w:rPr>
        <w:t xml:space="preserve"> low-income or have lower levels of economic development</w:t>
      </w:r>
      <w:r w:rsidRPr="009A3CBD">
        <w:rPr>
          <w:rFonts w:ascii="Calibri" w:hAnsi="Calibri" w:cs="Calibri"/>
        </w:rPr>
        <w:t>, such as Sierra Leone (99), Maldives (93), and Afghanistan (92). Among comparable nations, the UK scored 40 with stricter marketing controls, while New Zealand matched Australia. The USA and Canada have no legal measures in place.</w:t>
      </w:r>
    </w:p>
    <w:p w14:paraId="6B9376D6" w14:textId="0024EEAA" w:rsidR="009F4293" w:rsidRPr="006F506D" w:rsidRDefault="009F4293" w:rsidP="009F4293">
      <w:pPr>
        <w:rPr>
          <w:rFonts w:ascii="Calibri" w:hAnsi="Calibri" w:cs="Calibri"/>
          <w:b/>
          <w:sz w:val="28"/>
          <w:szCs w:val="28"/>
        </w:rPr>
      </w:pPr>
      <w:r>
        <w:rPr>
          <w:rFonts w:ascii="Calibri" w:hAnsi="Calibri" w:cs="Calibri"/>
          <w:b/>
          <w:sz w:val="28"/>
          <w:szCs w:val="28"/>
        </w:rPr>
        <w:t>Domestic</w:t>
      </w:r>
      <w:r w:rsidRPr="006F506D">
        <w:rPr>
          <w:rFonts w:ascii="Calibri" w:hAnsi="Calibri" w:cs="Calibri"/>
          <w:b/>
          <w:sz w:val="28"/>
          <w:szCs w:val="28"/>
        </w:rPr>
        <w:t xml:space="preserve"> </w:t>
      </w:r>
      <w:r>
        <w:rPr>
          <w:rFonts w:ascii="Calibri" w:hAnsi="Calibri" w:cs="Calibri"/>
          <w:b/>
          <w:sz w:val="28"/>
          <w:szCs w:val="28"/>
        </w:rPr>
        <w:t xml:space="preserve">policy </w:t>
      </w:r>
      <w:r w:rsidRPr="006F506D">
        <w:rPr>
          <w:rFonts w:ascii="Calibri" w:hAnsi="Calibri" w:cs="Calibri"/>
          <w:b/>
          <w:sz w:val="28"/>
          <w:szCs w:val="28"/>
        </w:rPr>
        <w:t>context</w:t>
      </w:r>
    </w:p>
    <w:p w14:paraId="76995A56" w14:textId="60934B0B" w:rsidR="00FF0738" w:rsidRPr="0070502F" w:rsidRDefault="00FF0738" w:rsidP="227B22D2">
      <w:pPr>
        <w:rPr>
          <w:rFonts w:ascii="Calibri" w:hAnsi="Calibri" w:cs="Calibri"/>
          <w:u w:val="single"/>
        </w:rPr>
      </w:pPr>
      <w:r w:rsidRPr="0070502F">
        <w:rPr>
          <w:rFonts w:ascii="Calibri" w:hAnsi="Calibri" w:cs="Calibri"/>
          <w:u w:val="single"/>
        </w:rPr>
        <w:t>Restricting infant formula marketing is supported by many domestic strategies</w:t>
      </w:r>
    </w:p>
    <w:p w14:paraId="56533C05" w14:textId="77777777" w:rsidR="006239C1" w:rsidRDefault="00C870E2" w:rsidP="227B22D2">
      <w:pPr>
        <w:rPr>
          <w:rFonts w:ascii="Calibri" w:hAnsi="Calibri" w:cs="Calibri"/>
        </w:rPr>
      </w:pPr>
      <w:r w:rsidRPr="00C870E2">
        <w:rPr>
          <w:rFonts w:ascii="Calibri" w:hAnsi="Calibri" w:cs="Calibri"/>
        </w:rPr>
        <w:t xml:space="preserve">Several </w:t>
      </w:r>
      <w:r w:rsidR="00F46B6E" w:rsidRPr="00C870E2">
        <w:rPr>
          <w:rFonts w:ascii="Calibri" w:hAnsi="Calibri" w:cs="Calibri"/>
        </w:rPr>
        <w:t>Australian policies</w:t>
      </w:r>
      <w:r w:rsidR="002E5653">
        <w:rPr>
          <w:rFonts w:ascii="Calibri" w:hAnsi="Calibri" w:cs="Calibri"/>
        </w:rPr>
        <w:t xml:space="preserve"> </w:t>
      </w:r>
      <w:r w:rsidRPr="00C870E2">
        <w:rPr>
          <w:rFonts w:ascii="Calibri" w:hAnsi="Calibri" w:cs="Calibri"/>
        </w:rPr>
        <w:t>support restricting infant formula marketing, including the</w:t>
      </w:r>
      <w:r>
        <w:rPr>
          <w:rFonts w:ascii="Calibri" w:hAnsi="Calibri" w:cs="Calibri"/>
        </w:rPr>
        <w:t xml:space="preserve"> Breastfeeding Strategy</w:t>
      </w:r>
      <w:r w:rsidRPr="00C870E2">
        <w:rPr>
          <w:rFonts w:ascii="Calibri" w:hAnsi="Calibri" w:cs="Calibri"/>
        </w:rPr>
        <w:t>, National Preventive Health Strategy, National Obesity Strategy, and National Women’s Health Strategy. These frameworks recogni</w:t>
      </w:r>
      <w:r w:rsidR="00591674">
        <w:rPr>
          <w:rFonts w:ascii="Calibri" w:hAnsi="Calibri" w:cs="Calibri"/>
        </w:rPr>
        <w:t>s</w:t>
      </w:r>
      <w:r w:rsidRPr="00C870E2">
        <w:rPr>
          <w:rFonts w:ascii="Calibri" w:hAnsi="Calibri" w:cs="Calibri"/>
        </w:rPr>
        <w:t xml:space="preserve">e breastfeeding’s health benefits and the influence of formula marketing on feeding decisions. </w:t>
      </w:r>
    </w:p>
    <w:p w14:paraId="42ECB63B" w14:textId="0DB2CFEC" w:rsidR="009A3CBD" w:rsidRDefault="00463610" w:rsidP="227B22D2">
      <w:pPr>
        <w:rPr>
          <w:rFonts w:ascii="Calibri" w:hAnsi="Calibri" w:cs="Calibri"/>
        </w:rPr>
      </w:pPr>
      <w:r>
        <w:rPr>
          <w:rFonts w:ascii="Calibri" w:hAnsi="Calibri" w:cs="Calibri"/>
        </w:rPr>
        <w:t>A</w:t>
      </w:r>
      <w:r w:rsidR="00C870E2" w:rsidRPr="00C870E2">
        <w:rPr>
          <w:rFonts w:ascii="Calibri" w:hAnsi="Calibri" w:cs="Calibri"/>
        </w:rPr>
        <w:t xml:space="preserve"> key action</w:t>
      </w:r>
      <w:r>
        <w:rPr>
          <w:rFonts w:ascii="Calibri" w:hAnsi="Calibri" w:cs="Calibri"/>
        </w:rPr>
        <w:t xml:space="preserve"> under the </w:t>
      </w:r>
      <w:r w:rsidRPr="00C870E2">
        <w:rPr>
          <w:rFonts w:ascii="Calibri" w:hAnsi="Calibri" w:cs="Calibri"/>
        </w:rPr>
        <w:t>National Breastfeeding Strategy</w:t>
      </w:r>
      <w:r>
        <w:rPr>
          <w:rFonts w:ascii="Calibri" w:hAnsi="Calibri" w:cs="Calibri"/>
        </w:rPr>
        <w:t xml:space="preserve"> is</w:t>
      </w:r>
      <w:r w:rsidR="00C870E2" w:rsidRPr="00C870E2">
        <w:rPr>
          <w:rFonts w:ascii="Calibri" w:hAnsi="Calibri" w:cs="Calibri"/>
        </w:rPr>
        <w:t xml:space="preserve"> to reduce inappropriate marketing of breastmilk substitutes. Broader measures include funding donor human milk banks, the Australian Breastfeeding Association helpline, Healthdirect’s Pregnancy, Birth and Baby service, and research projects through the Medical Research Future Fund. Additional actions include reviewing infant formula </w:t>
      </w:r>
      <w:r w:rsidR="003C4B9C">
        <w:rPr>
          <w:rFonts w:ascii="Calibri" w:hAnsi="Calibri" w:cs="Calibri"/>
        </w:rPr>
        <w:t xml:space="preserve">composition and labelling </w:t>
      </w:r>
      <w:r w:rsidR="00C870E2" w:rsidRPr="00C870E2">
        <w:rPr>
          <w:rFonts w:ascii="Calibri" w:hAnsi="Calibri" w:cs="Calibri"/>
        </w:rPr>
        <w:t>regulations</w:t>
      </w:r>
      <w:r w:rsidR="003C4B9C">
        <w:rPr>
          <w:rFonts w:ascii="Calibri" w:hAnsi="Calibri" w:cs="Calibri"/>
        </w:rPr>
        <w:t xml:space="preserve"> under the Food Standards Code</w:t>
      </w:r>
      <w:r w:rsidR="00C870E2" w:rsidRPr="00C870E2">
        <w:rPr>
          <w:rFonts w:ascii="Calibri" w:hAnsi="Calibri" w:cs="Calibri"/>
        </w:rPr>
        <w:t xml:space="preserve">, updating dietary guidelines, and expanding </w:t>
      </w:r>
      <w:r w:rsidR="003537A3">
        <w:rPr>
          <w:rFonts w:ascii="Calibri" w:hAnsi="Calibri" w:cs="Calibri"/>
        </w:rPr>
        <w:t xml:space="preserve">the </w:t>
      </w:r>
      <w:r w:rsidR="00C870E2" w:rsidRPr="00C870E2">
        <w:rPr>
          <w:rFonts w:ascii="Calibri" w:hAnsi="Calibri" w:cs="Calibri"/>
        </w:rPr>
        <w:t>Paid Parental Leave</w:t>
      </w:r>
      <w:r w:rsidR="003537A3">
        <w:rPr>
          <w:rFonts w:ascii="Calibri" w:hAnsi="Calibri" w:cs="Calibri"/>
        </w:rPr>
        <w:t xml:space="preserve"> scheme, which when fully rolled out, will provide</w:t>
      </w:r>
      <w:r w:rsidR="00C870E2" w:rsidRPr="00C870E2">
        <w:rPr>
          <w:rFonts w:ascii="Calibri" w:hAnsi="Calibri" w:cs="Calibri"/>
        </w:rPr>
        <w:t xml:space="preserve"> 26</w:t>
      </w:r>
      <w:r w:rsidR="00222D6E">
        <w:rPr>
          <w:rFonts w:ascii="Calibri" w:hAnsi="Calibri" w:cs="Calibri"/>
        </w:rPr>
        <w:t> </w:t>
      </w:r>
      <w:r w:rsidR="00C870E2" w:rsidRPr="00C870E2">
        <w:rPr>
          <w:rFonts w:ascii="Calibri" w:hAnsi="Calibri" w:cs="Calibri"/>
        </w:rPr>
        <w:t xml:space="preserve">weeks </w:t>
      </w:r>
      <w:r w:rsidR="00B11BE4">
        <w:rPr>
          <w:rFonts w:ascii="Calibri" w:hAnsi="Calibri" w:cs="Calibri"/>
        </w:rPr>
        <w:t xml:space="preserve">of paid leave </w:t>
      </w:r>
      <w:r w:rsidR="00C870E2" w:rsidRPr="00C870E2">
        <w:rPr>
          <w:rFonts w:ascii="Calibri" w:hAnsi="Calibri" w:cs="Calibri"/>
        </w:rPr>
        <w:t>by July 2026</w:t>
      </w:r>
      <w:r w:rsidR="003E1D07">
        <w:rPr>
          <w:rFonts w:ascii="Calibri" w:hAnsi="Calibri" w:cs="Calibri"/>
        </w:rPr>
        <w:t xml:space="preserve"> to help families </w:t>
      </w:r>
      <w:r w:rsidR="00E6401B">
        <w:rPr>
          <w:rFonts w:ascii="Calibri" w:hAnsi="Calibri" w:cs="Calibri"/>
        </w:rPr>
        <w:t xml:space="preserve">to </w:t>
      </w:r>
      <w:r w:rsidR="00E6401B" w:rsidRPr="00E6401B">
        <w:rPr>
          <w:rFonts w:ascii="Calibri" w:hAnsi="Calibri" w:cs="Calibri"/>
        </w:rPr>
        <w:t>care for their newborn</w:t>
      </w:r>
      <w:r w:rsidR="00C870E2" w:rsidRPr="00C870E2">
        <w:rPr>
          <w:rFonts w:ascii="Calibri" w:hAnsi="Calibri" w:cs="Calibri"/>
        </w:rPr>
        <w:t xml:space="preserve">. The Baby Friendly Health Initiative (BFHI), administered by the Australian College of Midwives, also promotes breastfeeding in maternity facilities, with 24.7% </w:t>
      </w:r>
      <w:r w:rsidR="001E2315" w:rsidRPr="00C870E2">
        <w:rPr>
          <w:rFonts w:ascii="Calibri" w:hAnsi="Calibri" w:cs="Calibri"/>
        </w:rPr>
        <w:t xml:space="preserve">BFHI </w:t>
      </w:r>
      <w:r w:rsidR="00C870E2" w:rsidRPr="00C870E2">
        <w:rPr>
          <w:rFonts w:ascii="Calibri" w:hAnsi="Calibri" w:cs="Calibri"/>
        </w:rPr>
        <w:t>accredited in November 2025.</w:t>
      </w:r>
    </w:p>
    <w:p w14:paraId="068F8D63" w14:textId="1FDF4BEE" w:rsidR="00DE0D72" w:rsidRPr="00A752E2" w:rsidRDefault="00583AC5" w:rsidP="227B22D2">
      <w:pPr>
        <w:rPr>
          <w:rFonts w:ascii="Calibri" w:hAnsi="Calibri" w:cs="Calibri"/>
          <w:u w:val="single"/>
        </w:rPr>
      </w:pPr>
      <w:r>
        <w:rPr>
          <w:rFonts w:ascii="Calibri" w:hAnsi="Calibri" w:cs="Calibri"/>
          <w:u w:val="single"/>
        </w:rPr>
        <w:t xml:space="preserve">Australia’s </w:t>
      </w:r>
      <w:r w:rsidR="000615C7">
        <w:rPr>
          <w:rFonts w:ascii="Calibri" w:hAnsi="Calibri" w:cs="Calibri"/>
          <w:u w:val="single"/>
        </w:rPr>
        <w:t>voluntary regulations on infant formula marketing ceased</w:t>
      </w:r>
      <w:r w:rsidR="000615C7" w:rsidDel="000F73B5">
        <w:rPr>
          <w:rFonts w:ascii="Calibri" w:hAnsi="Calibri" w:cs="Calibri"/>
          <w:u w:val="single"/>
        </w:rPr>
        <w:t xml:space="preserve"> </w:t>
      </w:r>
      <w:r w:rsidR="006117C5">
        <w:rPr>
          <w:rFonts w:ascii="Calibri" w:hAnsi="Calibri" w:cs="Calibri"/>
          <w:u w:val="single"/>
        </w:rPr>
        <w:t>in February 2025</w:t>
      </w:r>
    </w:p>
    <w:p w14:paraId="4AD9518A" w14:textId="021B9404" w:rsidR="0016213A" w:rsidRPr="00644AA4" w:rsidRDefault="00F61110" w:rsidP="227B22D2">
      <w:pPr>
        <w:rPr>
          <w:rFonts w:ascii="Calibri" w:hAnsi="Calibri" w:cs="Calibri"/>
        </w:rPr>
      </w:pPr>
      <w:r w:rsidRPr="00F61110">
        <w:rPr>
          <w:rFonts w:ascii="Calibri" w:hAnsi="Calibri" w:cs="Calibri"/>
        </w:rPr>
        <w:t xml:space="preserve">The MAIF Agreement </w:t>
      </w:r>
      <w:r w:rsidR="001C683D">
        <w:rPr>
          <w:rFonts w:ascii="Calibri" w:hAnsi="Calibri" w:cs="Calibri"/>
        </w:rPr>
        <w:t>contributed</w:t>
      </w:r>
      <w:r w:rsidRPr="00F61110">
        <w:rPr>
          <w:rFonts w:ascii="Calibri" w:hAnsi="Calibri" w:cs="Calibri"/>
        </w:rPr>
        <w:t xml:space="preserve"> </w:t>
      </w:r>
      <w:r w:rsidR="001C683D">
        <w:rPr>
          <w:rFonts w:ascii="Calibri" w:hAnsi="Calibri" w:cs="Calibri"/>
        </w:rPr>
        <w:t xml:space="preserve">to </w:t>
      </w:r>
      <w:r w:rsidRPr="00F61110">
        <w:rPr>
          <w:rFonts w:ascii="Calibri" w:hAnsi="Calibri" w:cs="Calibri"/>
        </w:rPr>
        <w:t>Australia’s response to the WHO Code. It applied to signatory companies and aimed to limit marketing of infant formula for children up to 12</w:t>
      </w:r>
      <w:r w:rsidR="007B150A">
        <w:rPr>
          <w:rFonts w:ascii="Calibri" w:hAnsi="Calibri" w:cs="Calibri"/>
        </w:rPr>
        <w:t> </w:t>
      </w:r>
      <w:r w:rsidRPr="00F61110">
        <w:rPr>
          <w:rFonts w:ascii="Calibri" w:hAnsi="Calibri" w:cs="Calibri"/>
        </w:rPr>
        <w:t xml:space="preserve">months. Signatories agreed not to advertise </w:t>
      </w:r>
      <w:r w:rsidR="008D5E75">
        <w:rPr>
          <w:rFonts w:ascii="Calibri" w:hAnsi="Calibri" w:cs="Calibri"/>
        </w:rPr>
        <w:t xml:space="preserve">infant </w:t>
      </w:r>
      <w:r w:rsidRPr="00F61110">
        <w:rPr>
          <w:rFonts w:ascii="Calibri" w:hAnsi="Calibri" w:cs="Calibri"/>
        </w:rPr>
        <w:t>formula to the public, imply superior</w:t>
      </w:r>
      <w:r w:rsidR="008D5E75">
        <w:rPr>
          <w:rFonts w:ascii="Calibri" w:hAnsi="Calibri" w:cs="Calibri"/>
        </w:rPr>
        <w:t>ity</w:t>
      </w:r>
      <w:r w:rsidRPr="00F61110">
        <w:rPr>
          <w:rFonts w:ascii="Calibri" w:hAnsi="Calibri" w:cs="Calibri"/>
        </w:rPr>
        <w:t xml:space="preserve"> to breastfeeding, promote through healthcare systems, provide free samples (except for research), or offer financial incentives for sales. The agreement excluded toddler milks, feeding bottles, teats, and marketing by retailers. Compliance was monitored by the MAIF Complaints Committee, and the agreement </w:t>
      </w:r>
      <w:r w:rsidR="00A90DF7">
        <w:rPr>
          <w:rFonts w:ascii="Calibri" w:hAnsi="Calibri" w:cs="Calibri"/>
        </w:rPr>
        <w:t>was subject to</w:t>
      </w:r>
      <w:r w:rsidRPr="00F61110">
        <w:rPr>
          <w:rFonts w:ascii="Calibri" w:hAnsi="Calibri" w:cs="Calibri"/>
        </w:rPr>
        <w:t xml:space="preserve"> periodic reauthorisation by the ACCC due to competition law implications. An independent review (2021–2023) found the MAIF Agreement was no longer fit for purpose and recommended a mandatory framework. </w:t>
      </w:r>
      <w:r w:rsidR="006D753C">
        <w:rPr>
          <w:rFonts w:ascii="Calibri" w:hAnsi="Calibri" w:cs="Calibri"/>
        </w:rPr>
        <w:t>T</w:t>
      </w:r>
      <w:r w:rsidRPr="00F61110">
        <w:rPr>
          <w:rFonts w:ascii="Calibri" w:hAnsi="Calibri" w:cs="Calibri"/>
        </w:rPr>
        <w:t>he ACCC</w:t>
      </w:r>
      <w:r w:rsidR="006D753C">
        <w:rPr>
          <w:rFonts w:ascii="Calibri" w:hAnsi="Calibri" w:cs="Calibri"/>
        </w:rPr>
        <w:t>’s</w:t>
      </w:r>
      <w:r w:rsidR="00752719">
        <w:rPr>
          <w:rFonts w:ascii="Calibri" w:hAnsi="Calibri" w:cs="Calibri"/>
        </w:rPr>
        <w:t xml:space="preserve"> </w:t>
      </w:r>
      <w:r w:rsidR="006D753C">
        <w:rPr>
          <w:rFonts w:ascii="Calibri" w:hAnsi="Calibri" w:cs="Calibri"/>
        </w:rPr>
        <w:t xml:space="preserve">decision not to </w:t>
      </w:r>
      <w:r w:rsidRPr="00F61110">
        <w:rPr>
          <w:rFonts w:ascii="Calibri" w:hAnsi="Calibri" w:cs="Calibri"/>
        </w:rPr>
        <w:t>reauthoris</w:t>
      </w:r>
      <w:r w:rsidR="006D753C">
        <w:rPr>
          <w:rFonts w:ascii="Calibri" w:hAnsi="Calibri" w:cs="Calibri"/>
        </w:rPr>
        <w:t>e the agreement</w:t>
      </w:r>
      <w:r w:rsidRPr="00F61110">
        <w:rPr>
          <w:rFonts w:ascii="Calibri" w:hAnsi="Calibri" w:cs="Calibri"/>
        </w:rPr>
        <w:t xml:space="preserve"> </w:t>
      </w:r>
      <w:r w:rsidR="006117C5">
        <w:rPr>
          <w:rFonts w:ascii="Calibri" w:hAnsi="Calibri" w:cs="Calibri"/>
        </w:rPr>
        <w:t xml:space="preserve">in February 2025 </w:t>
      </w:r>
      <w:r w:rsidR="00E1419F">
        <w:rPr>
          <w:rFonts w:ascii="Calibri" w:hAnsi="Calibri" w:cs="Calibri"/>
        </w:rPr>
        <w:t xml:space="preserve">similarly </w:t>
      </w:r>
      <w:r w:rsidR="00E1419F">
        <w:rPr>
          <w:rFonts w:ascii="Calibri" w:hAnsi="Calibri" w:cs="Calibri"/>
        </w:rPr>
        <w:lastRenderedPageBreak/>
        <w:t>stat</w:t>
      </w:r>
      <w:r w:rsidR="00725708">
        <w:rPr>
          <w:rFonts w:ascii="Calibri" w:hAnsi="Calibri" w:cs="Calibri"/>
        </w:rPr>
        <w:t>ed</w:t>
      </w:r>
      <w:r w:rsidR="00E1419F">
        <w:rPr>
          <w:rFonts w:ascii="Calibri" w:hAnsi="Calibri" w:cs="Calibri"/>
        </w:rPr>
        <w:t xml:space="preserve"> there was likely </w:t>
      </w:r>
      <w:r w:rsidRPr="00F61110">
        <w:rPr>
          <w:rFonts w:ascii="Calibri" w:hAnsi="Calibri" w:cs="Calibri"/>
        </w:rPr>
        <w:t>insufficient public benefit</w:t>
      </w:r>
      <w:r w:rsidR="00E1419F">
        <w:rPr>
          <w:rFonts w:ascii="Calibri" w:hAnsi="Calibri" w:cs="Calibri"/>
        </w:rPr>
        <w:t xml:space="preserve"> to justify its continuation</w:t>
      </w:r>
      <w:r w:rsidR="00FF3127">
        <w:rPr>
          <w:rFonts w:ascii="Calibri" w:hAnsi="Calibri" w:cs="Calibri"/>
        </w:rPr>
        <w:t xml:space="preserve"> due to the </w:t>
      </w:r>
      <w:r w:rsidR="00644AA4">
        <w:rPr>
          <w:rFonts w:ascii="Calibri" w:hAnsi="Calibri" w:cs="Calibri"/>
        </w:rPr>
        <w:t xml:space="preserve">potential benefits being unlikely to exceed the likely </w:t>
      </w:r>
      <w:r w:rsidR="00C26704">
        <w:rPr>
          <w:rFonts w:ascii="Calibri" w:hAnsi="Calibri" w:cs="Calibri"/>
        </w:rPr>
        <w:t>detriment</w:t>
      </w:r>
      <w:r w:rsidR="00644AA4">
        <w:rPr>
          <w:rFonts w:ascii="Calibri" w:hAnsi="Calibri" w:cs="Calibri"/>
        </w:rPr>
        <w:t xml:space="preserve"> due to competition impacts</w:t>
      </w:r>
      <w:r w:rsidR="00E9410E">
        <w:rPr>
          <w:rFonts w:ascii="Calibri" w:hAnsi="Calibri" w:cs="Calibri"/>
        </w:rPr>
        <w:t xml:space="preserve">. </w:t>
      </w:r>
    </w:p>
    <w:p w14:paraId="32366F29" w14:textId="77777777" w:rsidR="006117C5" w:rsidRDefault="006117C5" w:rsidP="227B22D2">
      <w:pPr>
        <w:rPr>
          <w:rFonts w:ascii="Calibri" w:hAnsi="Calibri" w:cs="Calibri"/>
          <w:u w:val="single"/>
        </w:rPr>
      </w:pPr>
      <w:r w:rsidRPr="00A752E2">
        <w:rPr>
          <w:rFonts w:ascii="Calibri" w:hAnsi="Calibri" w:cs="Calibri"/>
          <w:u w:val="single"/>
        </w:rPr>
        <w:t>Infant formula and toddler milks are regulated under the Food Standar</w:t>
      </w:r>
      <w:r>
        <w:rPr>
          <w:rFonts w:ascii="Calibri" w:hAnsi="Calibri" w:cs="Calibri"/>
          <w:u w:val="single"/>
        </w:rPr>
        <w:t>ds Code</w:t>
      </w:r>
    </w:p>
    <w:p w14:paraId="0D0EFA11" w14:textId="72175E2E" w:rsidR="00A90945" w:rsidRDefault="004952D6" w:rsidP="007E4DB8">
      <w:pPr>
        <w:rPr>
          <w:rFonts w:ascii="Calibri" w:hAnsi="Calibri" w:cs="Calibri"/>
        </w:rPr>
      </w:pPr>
      <w:r w:rsidRPr="004952D6">
        <w:rPr>
          <w:rFonts w:ascii="Calibri" w:hAnsi="Calibri" w:cs="Calibri"/>
        </w:rPr>
        <w:t xml:space="preserve">Food Standards Australia New Zealand (FSANZ) </w:t>
      </w:r>
      <w:r w:rsidR="0028084B">
        <w:rPr>
          <w:rFonts w:ascii="Calibri" w:hAnsi="Calibri" w:cs="Calibri"/>
        </w:rPr>
        <w:t>develops and maintains</w:t>
      </w:r>
      <w:r w:rsidRPr="004952D6">
        <w:rPr>
          <w:rFonts w:ascii="Calibri" w:hAnsi="Calibri" w:cs="Calibri"/>
        </w:rPr>
        <w:t xml:space="preserve"> the Food Standards Code, which regulates infant formula </w:t>
      </w:r>
      <w:r w:rsidR="00895C02">
        <w:rPr>
          <w:rFonts w:ascii="Calibri" w:hAnsi="Calibri" w:cs="Calibri"/>
        </w:rPr>
        <w:t xml:space="preserve">products </w:t>
      </w:r>
      <w:r w:rsidRPr="004952D6">
        <w:rPr>
          <w:rFonts w:ascii="Calibri" w:hAnsi="Calibri" w:cs="Calibri"/>
        </w:rPr>
        <w:t>through Standard 2.9.1 and Schedule 29, covering composition, labelling, and sale</w:t>
      </w:r>
      <w:r>
        <w:rPr>
          <w:rFonts w:ascii="Calibri" w:hAnsi="Calibri" w:cs="Calibri"/>
        </w:rPr>
        <w:t>s provisions</w:t>
      </w:r>
      <w:r w:rsidRPr="004952D6">
        <w:rPr>
          <w:rFonts w:ascii="Calibri" w:hAnsi="Calibri" w:cs="Calibri"/>
        </w:rPr>
        <w:t xml:space="preserve">. Infant formula </w:t>
      </w:r>
      <w:r w:rsidR="00895C02">
        <w:rPr>
          <w:rFonts w:ascii="Calibri" w:hAnsi="Calibri" w:cs="Calibri"/>
        </w:rPr>
        <w:t>products are</w:t>
      </w:r>
      <w:r w:rsidRPr="004952D6">
        <w:rPr>
          <w:rFonts w:ascii="Calibri" w:hAnsi="Calibri" w:cs="Calibri"/>
        </w:rPr>
        <w:t xml:space="preserve"> defined as </w:t>
      </w:r>
      <w:r w:rsidR="00895C02" w:rsidRPr="00895C02">
        <w:rPr>
          <w:rFonts w:ascii="Calibri" w:hAnsi="Calibri" w:cs="Calibri"/>
        </w:rPr>
        <w:t>product based on milk or other edible food constituents of animal or plant origin which is represented as nutritionally adequate to serve by itself either as the sole or principal liquid source of nourishment for infants</w:t>
      </w:r>
      <w:r w:rsidR="002157C7">
        <w:rPr>
          <w:rFonts w:ascii="Calibri" w:hAnsi="Calibri" w:cs="Calibri"/>
        </w:rPr>
        <w:t xml:space="preserve"> </w:t>
      </w:r>
      <w:r w:rsidRPr="004952D6">
        <w:rPr>
          <w:rFonts w:ascii="Calibri" w:hAnsi="Calibri" w:cs="Calibri"/>
        </w:rPr>
        <w:t xml:space="preserve">up to 12 months. Standard 1.2.7 prohibits health and nutrition content claims on these products. In 2024, FSANZ approved Proposal P1028, updating standards to align with scientific evidence and strengthen labelling provisions. Key changes include clarifying </w:t>
      </w:r>
      <w:r w:rsidR="00810294">
        <w:rPr>
          <w:rFonts w:ascii="Calibri" w:hAnsi="Calibri" w:cs="Calibri"/>
        </w:rPr>
        <w:t>the prohibition</w:t>
      </w:r>
      <w:r w:rsidR="00810294" w:rsidRPr="004952D6">
        <w:rPr>
          <w:rFonts w:ascii="Calibri" w:hAnsi="Calibri" w:cs="Calibri"/>
        </w:rPr>
        <w:t xml:space="preserve"> </w:t>
      </w:r>
      <w:r w:rsidRPr="004952D6">
        <w:rPr>
          <w:rFonts w:ascii="Calibri" w:hAnsi="Calibri" w:cs="Calibri"/>
        </w:rPr>
        <w:t>on claims, prohibiting proxy advertising, requiring clear differentiation between formula stages, and prescribing voluntary stage numbering</w:t>
      </w:r>
      <w:r w:rsidR="00C85A74">
        <w:rPr>
          <w:rFonts w:ascii="Calibri" w:hAnsi="Calibri" w:cs="Calibri"/>
        </w:rPr>
        <w:t xml:space="preserve"> requirements</w:t>
      </w:r>
      <w:r w:rsidRPr="004952D6">
        <w:rPr>
          <w:rFonts w:ascii="Calibri" w:hAnsi="Calibri" w:cs="Calibri"/>
        </w:rPr>
        <w:t xml:space="preserve">. These amendments have a five-year transition period from September 2024. FSANZ also regulates toddler milks under Standard 2.9.3 and is reviewing these </w:t>
      </w:r>
      <w:r w:rsidR="00C85A74">
        <w:rPr>
          <w:rFonts w:ascii="Calibri" w:hAnsi="Calibri" w:cs="Calibri"/>
        </w:rPr>
        <w:t xml:space="preserve">provisions </w:t>
      </w:r>
      <w:r w:rsidRPr="004952D6">
        <w:rPr>
          <w:rFonts w:ascii="Calibri" w:hAnsi="Calibri" w:cs="Calibri"/>
        </w:rPr>
        <w:t>through Proposal P1066</w:t>
      </w:r>
      <w:r w:rsidR="00C84181">
        <w:rPr>
          <w:rFonts w:ascii="Calibri" w:hAnsi="Calibri" w:cs="Calibri"/>
        </w:rPr>
        <w:t xml:space="preserve"> – Review of young child formula</w:t>
      </w:r>
      <w:r w:rsidRPr="004952D6">
        <w:rPr>
          <w:rFonts w:ascii="Calibri" w:hAnsi="Calibri" w:cs="Calibri"/>
        </w:rPr>
        <w:t xml:space="preserve">, which aims to ensure appropriate regulation of young child formula. Public </w:t>
      </w:r>
      <w:r w:rsidR="00C84181">
        <w:rPr>
          <w:rFonts w:ascii="Calibri" w:hAnsi="Calibri" w:cs="Calibri"/>
        </w:rPr>
        <w:t>consultation</w:t>
      </w:r>
      <w:r w:rsidR="00C84181" w:rsidRPr="004952D6">
        <w:rPr>
          <w:rFonts w:ascii="Calibri" w:hAnsi="Calibri" w:cs="Calibri"/>
        </w:rPr>
        <w:t xml:space="preserve"> </w:t>
      </w:r>
      <w:r w:rsidRPr="004952D6">
        <w:rPr>
          <w:rFonts w:ascii="Calibri" w:hAnsi="Calibri" w:cs="Calibri"/>
        </w:rPr>
        <w:t xml:space="preserve">for P1066 </w:t>
      </w:r>
      <w:r w:rsidR="00C84181">
        <w:rPr>
          <w:rFonts w:ascii="Calibri" w:hAnsi="Calibri" w:cs="Calibri"/>
        </w:rPr>
        <w:t>is</w:t>
      </w:r>
      <w:r w:rsidR="00C84181" w:rsidRPr="004952D6">
        <w:rPr>
          <w:rFonts w:ascii="Calibri" w:hAnsi="Calibri" w:cs="Calibri"/>
        </w:rPr>
        <w:t xml:space="preserve"> </w:t>
      </w:r>
      <w:r w:rsidRPr="004952D6">
        <w:rPr>
          <w:rFonts w:ascii="Calibri" w:hAnsi="Calibri" w:cs="Calibri"/>
        </w:rPr>
        <w:t>expected in early 2026.</w:t>
      </w:r>
    </w:p>
    <w:p w14:paraId="31637FDD" w14:textId="53A1E779" w:rsidR="00592F6C" w:rsidRPr="00625914" w:rsidRDefault="00592F6C" w:rsidP="00072A7F">
      <w:pPr>
        <w:pStyle w:val="Heading1"/>
        <w:rPr>
          <w:rFonts w:ascii="Calibri" w:hAnsi="Calibri" w:cs="Calibri"/>
        </w:rPr>
      </w:pPr>
      <w:bookmarkStart w:id="3" w:name="_Toc220413353"/>
      <w:r w:rsidRPr="00625914">
        <w:rPr>
          <w:rFonts w:ascii="Calibri" w:hAnsi="Calibri" w:cs="Calibri"/>
        </w:rPr>
        <w:t xml:space="preserve">Problem </w:t>
      </w:r>
      <w:r w:rsidR="000B6AA2">
        <w:rPr>
          <w:rFonts w:ascii="Calibri" w:hAnsi="Calibri" w:cs="Calibri"/>
        </w:rPr>
        <w:t>I</w:t>
      </w:r>
      <w:r w:rsidRPr="00625914">
        <w:rPr>
          <w:rFonts w:ascii="Calibri" w:hAnsi="Calibri" w:cs="Calibri"/>
        </w:rPr>
        <w:t>dentification</w:t>
      </w:r>
      <w:bookmarkEnd w:id="3"/>
      <w:r w:rsidRPr="00625914">
        <w:rPr>
          <w:rFonts w:ascii="Calibri" w:hAnsi="Calibri" w:cs="Calibri"/>
        </w:rPr>
        <w:t xml:space="preserve"> </w:t>
      </w:r>
    </w:p>
    <w:p w14:paraId="61187AF2" w14:textId="56835FCB" w:rsidR="00836E81" w:rsidRDefault="00836E81" w:rsidP="00836E81">
      <w:pPr>
        <w:rPr>
          <w:rFonts w:ascii="Calibri" w:hAnsi="Calibri" w:cs="Calibri"/>
          <w:b/>
          <w:sz w:val="28"/>
          <w:szCs w:val="28"/>
        </w:rPr>
      </w:pPr>
      <w:r w:rsidRPr="14766FD2">
        <w:rPr>
          <w:rFonts w:ascii="Calibri" w:hAnsi="Calibri" w:cs="Calibri"/>
          <w:b/>
          <w:sz w:val="28"/>
          <w:szCs w:val="28"/>
        </w:rPr>
        <w:t xml:space="preserve">Infant formula marketing </w:t>
      </w:r>
      <w:r w:rsidR="00F024A0">
        <w:rPr>
          <w:rFonts w:ascii="Calibri" w:hAnsi="Calibri" w:cs="Calibri"/>
          <w:b/>
          <w:sz w:val="28"/>
          <w:szCs w:val="28"/>
        </w:rPr>
        <w:t>impacts</w:t>
      </w:r>
      <w:r w:rsidRPr="14766FD2">
        <w:rPr>
          <w:rFonts w:ascii="Calibri" w:hAnsi="Calibri" w:cs="Calibri"/>
          <w:b/>
          <w:sz w:val="28"/>
          <w:szCs w:val="28"/>
        </w:rPr>
        <w:t xml:space="preserve"> </w:t>
      </w:r>
      <w:r w:rsidR="00967BDD" w:rsidRPr="14766FD2">
        <w:rPr>
          <w:rFonts w:ascii="Calibri" w:hAnsi="Calibri" w:cs="Calibri"/>
          <w:b/>
          <w:sz w:val="28"/>
          <w:szCs w:val="28"/>
        </w:rPr>
        <w:t xml:space="preserve">perceptions </w:t>
      </w:r>
      <w:r w:rsidR="006E65BA" w:rsidRPr="14766FD2">
        <w:rPr>
          <w:rFonts w:ascii="Calibri" w:hAnsi="Calibri" w:cs="Calibri"/>
          <w:b/>
          <w:sz w:val="28"/>
          <w:szCs w:val="28"/>
        </w:rPr>
        <w:t>of breastmilk and infant formula</w:t>
      </w:r>
      <w:r w:rsidR="00F05C8B" w:rsidRPr="14766FD2">
        <w:rPr>
          <w:rFonts w:ascii="Calibri" w:hAnsi="Calibri" w:cs="Calibri"/>
          <w:b/>
          <w:sz w:val="28"/>
          <w:szCs w:val="28"/>
        </w:rPr>
        <w:t xml:space="preserve"> and infant feeding practices</w:t>
      </w:r>
    </w:p>
    <w:p w14:paraId="609FA594" w14:textId="6FF370A9" w:rsidR="002026EE" w:rsidRDefault="00EE3821" w:rsidP="00480D0E">
      <w:pPr>
        <w:rPr>
          <w:rFonts w:ascii="Calibri" w:hAnsi="Calibri" w:cs="Calibri"/>
        </w:rPr>
      </w:pPr>
      <w:r w:rsidRPr="006F7853">
        <w:rPr>
          <w:rFonts w:ascii="Calibri" w:hAnsi="Calibri" w:cs="Calibri"/>
        </w:rPr>
        <w:t>Marketing of infant formula and toddler milk products</w:t>
      </w:r>
      <w:r w:rsidR="007E150A" w:rsidRPr="006F7853">
        <w:rPr>
          <w:rFonts w:ascii="Calibri" w:hAnsi="Calibri" w:cs="Calibri"/>
        </w:rPr>
        <w:t xml:space="preserve"> </w:t>
      </w:r>
      <w:r w:rsidR="00031553" w:rsidRPr="006F7853">
        <w:rPr>
          <w:rFonts w:ascii="Calibri" w:hAnsi="Calibri" w:cs="Calibri"/>
        </w:rPr>
        <w:t>ha</w:t>
      </w:r>
      <w:r w:rsidR="001015A1" w:rsidRPr="006F7853">
        <w:rPr>
          <w:rFonts w:ascii="Calibri" w:hAnsi="Calibri" w:cs="Calibri"/>
        </w:rPr>
        <w:t>s</w:t>
      </w:r>
      <w:r w:rsidR="00031553" w:rsidRPr="006F7853">
        <w:rPr>
          <w:rFonts w:ascii="Calibri" w:hAnsi="Calibri" w:cs="Calibri"/>
        </w:rPr>
        <w:t xml:space="preserve"> been shown to influenc</w:t>
      </w:r>
      <w:r w:rsidR="0066495A" w:rsidRPr="006F7853">
        <w:rPr>
          <w:rFonts w:ascii="Calibri" w:hAnsi="Calibri" w:cs="Calibri"/>
        </w:rPr>
        <w:t xml:space="preserve">e caregivers’ </w:t>
      </w:r>
      <w:r w:rsidR="00634712" w:rsidRPr="006F7853">
        <w:rPr>
          <w:rFonts w:ascii="Calibri" w:hAnsi="Calibri" w:cs="Calibri"/>
        </w:rPr>
        <w:t>infant feeding practices</w:t>
      </w:r>
      <w:r w:rsidR="00BC01D4">
        <w:rPr>
          <w:rFonts w:ascii="Calibri" w:hAnsi="Calibri" w:cs="Calibri"/>
        </w:rPr>
        <w:t xml:space="preserve">, </w:t>
      </w:r>
      <w:r w:rsidR="00BD19BC">
        <w:rPr>
          <w:rFonts w:ascii="Calibri" w:hAnsi="Calibri" w:cs="Calibri"/>
        </w:rPr>
        <w:t xml:space="preserve">reducing </w:t>
      </w:r>
      <w:r w:rsidR="00170D32">
        <w:rPr>
          <w:rFonts w:ascii="Calibri" w:hAnsi="Calibri" w:cs="Calibri"/>
        </w:rPr>
        <w:t xml:space="preserve">breastfeeding intention, </w:t>
      </w:r>
      <w:r w:rsidR="00E45556">
        <w:rPr>
          <w:rFonts w:ascii="Calibri" w:hAnsi="Calibri" w:cs="Calibri"/>
        </w:rPr>
        <w:t>initiation and duration</w:t>
      </w:r>
      <w:r w:rsidR="00634712" w:rsidRPr="006F7853">
        <w:rPr>
          <w:rFonts w:ascii="Calibri" w:hAnsi="Calibri" w:cs="Calibri"/>
        </w:rPr>
        <w:t xml:space="preserve"> (Romo-Palafox et al., 2020</w:t>
      </w:r>
      <w:r w:rsidR="00E45556">
        <w:rPr>
          <w:rFonts w:ascii="Calibri" w:hAnsi="Calibri" w:cs="Calibri"/>
        </w:rPr>
        <w:t xml:space="preserve">, </w:t>
      </w:r>
      <w:r w:rsidR="00E45556" w:rsidRPr="14766FD2">
        <w:rPr>
          <w:rFonts w:ascii="Calibri" w:hAnsi="Calibri" w:cs="Calibri"/>
        </w:rPr>
        <w:t>Zhang et al., 2013</w:t>
      </w:r>
      <w:r w:rsidR="00633D6B">
        <w:rPr>
          <w:rFonts w:ascii="Calibri" w:hAnsi="Calibri" w:cs="Calibri"/>
        </w:rPr>
        <w:t xml:space="preserve">; </w:t>
      </w:r>
      <w:r w:rsidR="00633D6B" w:rsidRPr="004B3D5F">
        <w:rPr>
          <w:rFonts w:ascii="Calibri" w:hAnsi="Calibri" w:cs="Calibri"/>
        </w:rPr>
        <w:t>Piwoz and Huffman, 2015</w:t>
      </w:r>
      <w:r w:rsidR="00634712" w:rsidRPr="006F7853">
        <w:rPr>
          <w:rFonts w:ascii="Calibri" w:hAnsi="Calibri" w:cs="Calibri"/>
        </w:rPr>
        <w:t xml:space="preserve">). </w:t>
      </w:r>
      <w:r w:rsidR="00D30187" w:rsidRPr="14766FD2">
        <w:rPr>
          <w:rFonts w:ascii="Calibri" w:hAnsi="Calibri" w:cs="Calibri"/>
        </w:rPr>
        <w:t xml:space="preserve">Infant formula companies use sophisticated language and promotional techniques to target </w:t>
      </w:r>
      <w:r w:rsidR="006F60FC">
        <w:rPr>
          <w:rFonts w:ascii="Calibri" w:hAnsi="Calibri" w:cs="Calibri"/>
        </w:rPr>
        <w:t>parents</w:t>
      </w:r>
      <w:r w:rsidR="006F60FC" w:rsidRPr="14766FD2">
        <w:rPr>
          <w:rFonts w:ascii="Calibri" w:hAnsi="Calibri" w:cs="Calibri"/>
        </w:rPr>
        <w:t xml:space="preserve"> </w:t>
      </w:r>
      <w:r w:rsidR="00D30187" w:rsidRPr="14766FD2">
        <w:rPr>
          <w:rFonts w:ascii="Calibri" w:hAnsi="Calibri" w:cs="Calibri"/>
        </w:rPr>
        <w:t xml:space="preserve">and influence health professionals (WHO, 2022). </w:t>
      </w:r>
      <w:r w:rsidR="00CC5BC4" w:rsidRPr="14766FD2">
        <w:rPr>
          <w:rFonts w:ascii="Calibri" w:hAnsi="Calibri" w:cs="Calibri"/>
        </w:rPr>
        <w:t xml:space="preserve">Parents can </w:t>
      </w:r>
      <w:r w:rsidR="00844CFA" w:rsidRPr="14766FD2">
        <w:rPr>
          <w:rFonts w:ascii="Calibri" w:hAnsi="Calibri" w:cs="Calibri"/>
        </w:rPr>
        <w:t>be highly inf</w:t>
      </w:r>
      <w:r w:rsidR="00625914" w:rsidRPr="14766FD2">
        <w:rPr>
          <w:rFonts w:ascii="Calibri" w:hAnsi="Calibri" w:cs="Calibri"/>
        </w:rPr>
        <w:t>l</w:t>
      </w:r>
      <w:r w:rsidR="00844CFA" w:rsidRPr="14766FD2">
        <w:rPr>
          <w:rFonts w:ascii="Calibri" w:hAnsi="Calibri" w:cs="Calibri"/>
        </w:rPr>
        <w:t>uenced by advertisements and health professional recommendations to use infant formula (WHO, 2022</w:t>
      </w:r>
      <w:r w:rsidR="006A453D" w:rsidRPr="14766FD2">
        <w:rPr>
          <w:rFonts w:ascii="Calibri" w:hAnsi="Calibri" w:cs="Calibri"/>
        </w:rPr>
        <w:t xml:space="preserve">; </w:t>
      </w:r>
      <w:r w:rsidR="00D62B1F" w:rsidRPr="14766FD2">
        <w:rPr>
          <w:rFonts w:ascii="Calibri" w:hAnsi="Calibri" w:cs="Calibri"/>
        </w:rPr>
        <w:t>Piwoz and Huffman, 2015</w:t>
      </w:r>
      <w:r w:rsidR="00844CFA" w:rsidRPr="14766FD2">
        <w:rPr>
          <w:rFonts w:ascii="Calibri" w:hAnsi="Calibri" w:cs="Calibri"/>
        </w:rPr>
        <w:t xml:space="preserve">). </w:t>
      </w:r>
    </w:p>
    <w:p w14:paraId="31D97DC0" w14:textId="44C55020" w:rsidR="00A03B88" w:rsidRDefault="001318EC" w:rsidP="00480D0E">
      <w:pPr>
        <w:rPr>
          <w:rFonts w:ascii="Calibri" w:hAnsi="Calibri" w:cs="Calibri"/>
        </w:rPr>
      </w:pPr>
      <w:r w:rsidRPr="14766FD2">
        <w:rPr>
          <w:rFonts w:ascii="Calibri" w:hAnsi="Calibri" w:cs="Calibri"/>
        </w:rPr>
        <w:t xml:space="preserve">Marketing of breastmilk substitutes can </w:t>
      </w:r>
      <w:r w:rsidR="00B92E4A" w:rsidRPr="14766FD2">
        <w:rPr>
          <w:rFonts w:ascii="Calibri" w:hAnsi="Calibri" w:cs="Calibri"/>
        </w:rPr>
        <w:t>pathologise normal infant feeding behaviours</w:t>
      </w:r>
      <w:r w:rsidR="005241F3" w:rsidRPr="14766FD2">
        <w:rPr>
          <w:rFonts w:ascii="Calibri" w:hAnsi="Calibri" w:cs="Calibri"/>
        </w:rPr>
        <w:t>, exploit</w:t>
      </w:r>
      <w:r w:rsidR="008352FE" w:rsidRPr="14766FD2">
        <w:rPr>
          <w:rFonts w:ascii="Calibri" w:hAnsi="Calibri" w:cs="Calibri"/>
        </w:rPr>
        <w:t xml:space="preserve"> parental insecurities</w:t>
      </w:r>
      <w:r w:rsidR="009C6D74">
        <w:rPr>
          <w:rFonts w:ascii="Calibri" w:hAnsi="Calibri" w:cs="Calibri"/>
        </w:rPr>
        <w:t>,</w:t>
      </w:r>
      <w:r w:rsidR="00B92E4A" w:rsidRPr="14766FD2">
        <w:rPr>
          <w:rFonts w:ascii="Calibri" w:hAnsi="Calibri" w:cs="Calibri"/>
        </w:rPr>
        <w:t xml:space="preserve"> </w:t>
      </w:r>
      <w:r w:rsidR="00632E78" w:rsidRPr="14766FD2">
        <w:rPr>
          <w:rFonts w:ascii="Calibri" w:hAnsi="Calibri" w:cs="Calibri"/>
        </w:rPr>
        <w:t>undermine confidence in breastfeeding</w:t>
      </w:r>
      <w:r w:rsidR="00321F81">
        <w:rPr>
          <w:rFonts w:ascii="Calibri" w:hAnsi="Calibri" w:cs="Calibri"/>
        </w:rPr>
        <w:t xml:space="preserve"> and present formula as a solution to normal infant feeding behaviours</w:t>
      </w:r>
      <w:r w:rsidR="00632E78" w:rsidRPr="14766FD2">
        <w:rPr>
          <w:rFonts w:ascii="Calibri" w:hAnsi="Calibri" w:cs="Calibri"/>
        </w:rPr>
        <w:t xml:space="preserve"> (</w:t>
      </w:r>
      <w:r w:rsidR="00A27914" w:rsidRPr="14766FD2">
        <w:rPr>
          <w:rFonts w:ascii="Calibri" w:hAnsi="Calibri" w:cs="Calibri"/>
        </w:rPr>
        <w:t>Pérez-Escamilla et al., 2023</w:t>
      </w:r>
      <w:r w:rsidR="00B21ED3">
        <w:rPr>
          <w:rFonts w:ascii="Calibri" w:hAnsi="Calibri" w:cs="Calibri"/>
        </w:rPr>
        <w:t>; Parry et al., 2013</w:t>
      </w:r>
      <w:r w:rsidR="00DB4BC3" w:rsidRPr="14766FD2">
        <w:rPr>
          <w:rFonts w:ascii="Calibri" w:hAnsi="Calibri" w:cs="Calibri"/>
        </w:rPr>
        <w:t>).</w:t>
      </w:r>
      <w:r w:rsidR="000B3A2D" w:rsidRPr="14766FD2">
        <w:rPr>
          <w:rFonts w:ascii="Calibri" w:hAnsi="Calibri" w:cs="Calibri"/>
        </w:rPr>
        <w:t xml:space="preserve"> </w:t>
      </w:r>
      <w:r w:rsidR="00B10CB2" w:rsidRPr="14766FD2">
        <w:rPr>
          <w:rFonts w:ascii="Calibri" w:hAnsi="Calibri" w:cs="Calibri"/>
        </w:rPr>
        <w:t xml:space="preserve">Marketing agencies target advertising strategies at new parents who have less experience </w:t>
      </w:r>
      <w:r w:rsidR="00774DF8" w:rsidRPr="14766FD2">
        <w:rPr>
          <w:rFonts w:ascii="Calibri" w:hAnsi="Calibri" w:cs="Calibri"/>
        </w:rPr>
        <w:t xml:space="preserve">and </w:t>
      </w:r>
      <w:r w:rsidR="00180D47" w:rsidRPr="14766FD2">
        <w:rPr>
          <w:rFonts w:ascii="Calibri" w:hAnsi="Calibri" w:cs="Calibri"/>
        </w:rPr>
        <w:t xml:space="preserve">who </w:t>
      </w:r>
      <w:r w:rsidR="00774DF8" w:rsidRPr="14766FD2">
        <w:rPr>
          <w:rFonts w:ascii="Calibri" w:hAnsi="Calibri" w:cs="Calibri"/>
        </w:rPr>
        <w:t>commonly</w:t>
      </w:r>
      <w:r w:rsidR="00B10CB2" w:rsidRPr="14766FD2">
        <w:rPr>
          <w:rFonts w:ascii="Calibri" w:hAnsi="Calibri" w:cs="Calibri"/>
        </w:rPr>
        <w:t xml:space="preserve"> refer to the internet for information and are more likely to buy something new</w:t>
      </w:r>
      <w:r w:rsidR="00774DF8" w:rsidRPr="14766FD2">
        <w:rPr>
          <w:rFonts w:ascii="Calibri" w:hAnsi="Calibri" w:cs="Calibri"/>
        </w:rPr>
        <w:t xml:space="preserve"> (Mota-Castillo et al., 2023)</w:t>
      </w:r>
      <w:r w:rsidR="00B10CB2" w:rsidRPr="14766FD2">
        <w:rPr>
          <w:rFonts w:ascii="Calibri" w:hAnsi="Calibri" w:cs="Calibri"/>
        </w:rPr>
        <w:t>.</w:t>
      </w:r>
      <w:r w:rsidR="00625914" w:rsidRPr="14766FD2">
        <w:rPr>
          <w:rFonts w:ascii="Calibri" w:hAnsi="Calibri" w:cs="Calibri"/>
        </w:rPr>
        <w:t xml:space="preserve"> </w:t>
      </w:r>
      <w:r w:rsidR="00AA6266" w:rsidRPr="006F7853">
        <w:rPr>
          <w:rFonts w:ascii="Calibri" w:hAnsi="Calibri" w:cs="Calibri"/>
        </w:rPr>
        <w:t xml:space="preserve">Evidence indicates parents/caregivers who believe the advertising and marketing claims on infant formula and toddler milk products were more likely to provide these products to their child (Romo-Palafox et al., 2020). </w:t>
      </w:r>
    </w:p>
    <w:p w14:paraId="1C6D6EED" w14:textId="46E1F41F" w:rsidR="00480D0E" w:rsidRPr="00625914" w:rsidRDefault="00480D0E" w:rsidP="00480D0E">
      <w:pPr>
        <w:rPr>
          <w:rFonts w:ascii="Calibri" w:hAnsi="Calibri" w:cs="Calibri"/>
        </w:rPr>
      </w:pPr>
      <w:r w:rsidRPr="14766FD2">
        <w:rPr>
          <w:rFonts w:ascii="Calibri" w:hAnsi="Calibri" w:cs="Calibri"/>
        </w:rPr>
        <w:t xml:space="preserve">Digital marketing campaigns have been shown to effectively increase consumer engagement and sales. </w:t>
      </w:r>
      <w:r w:rsidR="00337121" w:rsidRPr="006F7853">
        <w:rPr>
          <w:rFonts w:ascii="Calibri" w:hAnsi="Calibri" w:cs="Calibri"/>
        </w:rPr>
        <w:t xml:space="preserve">Advertising and marketing campaigns generally tend to use emotional messaging to appeal to parents and build relationships </w:t>
      </w:r>
      <w:r w:rsidR="00A96192" w:rsidRPr="006F7853">
        <w:rPr>
          <w:rFonts w:ascii="Calibri" w:hAnsi="Calibri" w:cs="Calibri"/>
        </w:rPr>
        <w:t>(Hastings et al., 2020).</w:t>
      </w:r>
      <w:r w:rsidR="00337121" w:rsidRPr="006F7853">
        <w:rPr>
          <w:rFonts w:ascii="Calibri" w:hAnsi="Calibri" w:cs="Calibri"/>
        </w:rPr>
        <w:t xml:space="preserve"> </w:t>
      </w:r>
      <w:r w:rsidRPr="14766FD2">
        <w:rPr>
          <w:rFonts w:ascii="Calibri" w:hAnsi="Calibri" w:cs="Calibri"/>
        </w:rPr>
        <w:t xml:space="preserve">The WHO report on the scope and impact of digital marketing strategies for promoting breast-milk substitutes </w:t>
      </w:r>
      <w:r w:rsidRPr="14766FD2">
        <w:rPr>
          <w:rFonts w:ascii="Calibri" w:hAnsi="Calibri" w:cs="Calibri"/>
        </w:rPr>
        <w:lastRenderedPageBreak/>
        <w:t xml:space="preserve">highlights the effectiveness of digital marketing including through social media and the use </w:t>
      </w:r>
      <w:r w:rsidRPr="0013369C">
        <w:rPr>
          <w:rFonts w:ascii="Calibri" w:hAnsi="Calibri" w:cs="Calibri"/>
        </w:rPr>
        <w:t>o</w:t>
      </w:r>
      <w:r w:rsidR="00382EFE" w:rsidRPr="0013369C">
        <w:rPr>
          <w:rFonts w:ascii="Calibri" w:hAnsi="Calibri" w:cs="Calibri"/>
        </w:rPr>
        <w:t>f</w:t>
      </w:r>
      <w:r w:rsidRPr="0013369C">
        <w:rPr>
          <w:rFonts w:ascii="Calibri" w:hAnsi="Calibri" w:cs="Calibri"/>
        </w:rPr>
        <w:t xml:space="preserve"> influencers (WHO, 2022). </w:t>
      </w:r>
      <w:r w:rsidR="00125D3F">
        <w:rPr>
          <w:rFonts w:ascii="Calibri" w:hAnsi="Calibri" w:cs="Calibri"/>
        </w:rPr>
        <w:t xml:space="preserve">Case study </w:t>
      </w:r>
      <w:r w:rsidR="00125D3F" w:rsidRPr="14766FD2">
        <w:rPr>
          <w:rFonts w:ascii="Calibri" w:hAnsi="Calibri" w:cs="Calibri"/>
        </w:rPr>
        <w:t>e</w:t>
      </w:r>
      <w:r w:rsidRPr="14766FD2">
        <w:rPr>
          <w:rFonts w:ascii="Calibri" w:hAnsi="Calibri" w:cs="Calibri"/>
        </w:rPr>
        <w:t>xamples</w:t>
      </w:r>
      <w:r w:rsidRPr="0013369C">
        <w:rPr>
          <w:rFonts w:ascii="Calibri" w:hAnsi="Calibri" w:cs="Calibri"/>
        </w:rPr>
        <w:t xml:space="preserve"> include an Australian social media campaign which reached 5,000 people with an engagement rate of 33%, greatly exceeding general targets of 1-2%, and an influencer who reached more than </w:t>
      </w:r>
      <w:r w:rsidR="00772E67" w:rsidRPr="0013369C">
        <w:rPr>
          <w:rFonts w:ascii="Calibri" w:hAnsi="Calibri" w:cs="Calibri"/>
        </w:rPr>
        <w:t xml:space="preserve">a </w:t>
      </w:r>
      <w:r w:rsidRPr="14766FD2">
        <w:rPr>
          <w:rFonts w:ascii="Calibri" w:hAnsi="Calibri" w:cs="Calibri"/>
        </w:rPr>
        <w:t>million people and generated 155</w:t>
      </w:r>
      <w:r w:rsidR="00E12926" w:rsidRPr="14766FD2">
        <w:rPr>
          <w:rFonts w:ascii="Calibri" w:hAnsi="Calibri" w:cs="Calibri"/>
        </w:rPr>
        <w:t>,</w:t>
      </w:r>
      <w:r w:rsidRPr="14766FD2">
        <w:rPr>
          <w:rFonts w:ascii="Calibri" w:hAnsi="Calibri" w:cs="Calibri"/>
        </w:rPr>
        <w:t xml:space="preserve">000 engagement actions with a single </w:t>
      </w:r>
      <w:r w:rsidR="00D25862" w:rsidRPr="14766FD2">
        <w:rPr>
          <w:rFonts w:ascii="Calibri" w:hAnsi="Calibri" w:cs="Calibri"/>
        </w:rPr>
        <w:t>post (</w:t>
      </w:r>
      <w:r w:rsidRPr="14766FD2">
        <w:rPr>
          <w:rFonts w:ascii="Calibri" w:hAnsi="Calibri" w:cs="Calibri"/>
        </w:rPr>
        <w:t xml:space="preserve">WHO, 2022). </w:t>
      </w:r>
    </w:p>
    <w:p w14:paraId="2C3D4F8F" w14:textId="1F87DA01" w:rsidR="00AA3C00" w:rsidRPr="00E206FB" w:rsidRDefault="009D104C" w:rsidP="227B22D2">
      <w:pPr>
        <w:rPr>
          <w:rFonts w:ascii="Calibri" w:hAnsi="Calibri" w:cs="Calibri"/>
        </w:rPr>
      </w:pPr>
      <w:r w:rsidRPr="006F7853">
        <w:rPr>
          <w:rFonts w:ascii="Calibri" w:hAnsi="Calibri" w:cs="Calibri"/>
        </w:rPr>
        <w:t xml:space="preserve">An online survey of </w:t>
      </w:r>
      <w:r w:rsidR="005958AC" w:rsidRPr="006F7853">
        <w:rPr>
          <w:rFonts w:ascii="Calibri" w:hAnsi="Calibri" w:cs="Calibri"/>
        </w:rPr>
        <w:t>1</w:t>
      </w:r>
      <w:r w:rsidR="007C5C5A">
        <w:rPr>
          <w:rFonts w:ascii="Calibri" w:hAnsi="Calibri" w:cs="Calibri"/>
        </w:rPr>
        <w:t>,</w:t>
      </w:r>
      <w:r w:rsidR="005958AC" w:rsidRPr="006F7853">
        <w:rPr>
          <w:rFonts w:ascii="Calibri" w:hAnsi="Calibri" w:cs="Calibri"/>
        </w:rPr>
        <w:t>6</w:t>
      </w:r>
      <w:r w:rsidR="005E1BBB" w:rsidRPr="006F7853">
        <w:rPr>
          <w:rFonts w:ascii="Calibri" w:hAnsi="Calibri" w:cs="Calibri"/>
        </w:rPr>
        <w:t xml:space="preserve">45 caregivers </w:t>
      </w:r>
      <w:r w:rsidR="004C2FBA" w:rsidRPr="006F7853">
        <w:rPr>
          <w:rFonts w:ascii="Calibri" w:hAnsi="Calibri" w:cs="Calibri"/>
        </w:rPr>
        <w:t xml:space="preserve">of infants and toddlers in </w:t>
      </w:r>
      <w:r w:rsidR="006C06BB" w:rsidRPr="006F7853">
        <w:rPr>
          <w:rFonts w:ascii="Calibri" w:hAnsi="Calibri" w:cs="Calibri"/>
        </w:rPr>
        <w:t xml:space="preserve">the USA </w:t>
      </w:r>
      <w:r w:rsidR="009C52FC" w:rsidRPr="006F7853">
        <w:rPr>
          <w:rFonts w:ascii="Calibri" w:hAnsi="Calibri" w:cs="Calibri"/>
        </w:rPr>
        <w:t>found 52%</w:t>
      </w:r>
      <w:r w:rsidR="00F55ACA" w:rsidRPr="006F7853">
        <w:rPr>
          <w:rFonts w:ascii="Calibri" w:hAnsi="Calibri" w:cs="Calibri"/>
        </w:rPr>
        <w:t xml:space="preserve"> of infant caregivers</w:t>
      </w:r>
      <w:r w:rsidR="009C52FC" w:rsidRPr="006F7853">
        <w:rPr>
          <w:rFonts w:ascii="Calibri" w:hAnsi="Calibri" w:cs="Calibri"/>
        </w:rPr>
        <w:t xml:space="preserve"> </w:t>
      </w:r>
      <w:r w:rsidR="00CE2623" w:rsidRPr="006F7853">
        <w:rPr>
          <w:rFonts w:ascii="Calibri" w:hAnsi="Calibri" w:cs="Calibri"/>
        </w:rPr>
        <w:t xml:space="preserve">agreed that </w:t>
      </w:r>
      <w:r w:rsidR="00AB0D06" w:rsidRPr="006F7853">
        <w:rPr>
          <w:rFonts w:ascii="Calibri" w:hAnsi="Calibri" w:cs="Calibri"/>
        </w:rPr>
        <w:t>infant formula can be better for infants’ digestion and brain development than breastmilk, while 62% agreed infant formula can provide nutrition that is not present in breastmilk</w:t>
      </w:r>
      <w:r w:rsidR="007F51B6" w:rsidRPr="006F7853">
        <w:rPr>
          <w:rFonts w:ascii="Calibri" w:hAnsi="Calibri" w:cs="Calibri"/>
        </w:rPr>
        <w:t xml:space="preserve"> (Rom</w:t>
      </w:r>
      <w:r w:rsidR="001A5905" w:rsidRPr="006F7853">
        <w:rPr>
          <w:rFonts w:ascii="Calibri" w:hAnsi="Calibri" w:cs="Calibri"/>
        </w:rPr>
        <w:t>o</w:t>
      </w:r>
      <w:r w:rsidR="003A3664" w:rsidRPr="006F7853">
        <w:rPr>
          <w:rFonts w:ascii="Calibri" w:hAnsi="Calibri" w:cs="Calibri"/>
        </w:rPr>
        <w:t>-</w:t>
      </w:r>
      <w:r w:rsidR="001A5905" w:rsidRPr="006F7853">
        <w:rPr>
          <w:rFonts w:ascii="Calibri" w:hAnsi="Calibri" w:cs="Calibri"/>
        </w:rPr>
        <w:t>Palafox et al., 2020)</w:t>
      </w:r>
      <w:r w:rsidR="00F55ACA" w:rsidRPr="006F7853">
        <w:rPr>
          <w:rFonts w:ascii="Calibri" w:hAnsi="Calibri" w:cs="Calibri"/>
        </w:rPr>
        <w:t>.</w:t>
      </w:r>
      <w:r w:rsidR="001A5905" w:rsidRPr="006F7853">
        <w:rPr>
          <w:rFonts w:ascii="Calibri" w:hAnsi="Calibri" w:cs="Calibri"/>
        </w:rPr>
        <w:t xml:space="preserve"> The same </w:t>
      </w:r>
      <w:r w:rsidR="000108CA" w:rsidRPr="006F7853">
        <w:rPr>
          <w:rFonts w:ascii="Calibri" w:hAnsi="Calibri" w:cs="Calibri"/>
        </w:rPr>
        <w:t xml:space="preserve">survey </w:t>
      </w:r>
      <w:r w:rsidR="007465F4" w:rsidRPr="006F7853">
        <w:rPr>
          <w:rFonts w:ascii="Calibri" w:hAnsi="Calibri" w:cs="Calibri"/>
        </w:rPr>
        <w:t xml:space="preserve">found 60% of toddler caregivers agreed toddler milks provide </w:t>
      </w:r>
      <w:r w:rsidR="00B7038A" w:rsidRPr="006F7853">
        <w:rPr>
          <w:rFonts w:ascii="Calibri" w:hAnsi="Calibri" w:cs="Calibri"/>
        </w:rPr>
        <w:t xml:space="preserve">nutrition toddlers </w:t>
      </w:r>
      <w:r w:rsidR="009D6536" w:rsidRPr="006F7853">
        <w:rPr>
          <w:rFonts w:ascii="Calibri" w:hAnsi="Calibri" w:cs="Calibri"/>
        </w:rPr>
        <w:t>cannot</w:t>
      </w:r>
      <w:r w:rsidR="00F61731" w:rsidRPr="006F7853">
        <w:rPr>
          <w:rFonts w:ascii="Calibri" w:hAnsi="Calibri" w:cs="Calibri"/>
        </w:rPr>
        <w:t xml:space="preserve"> receive from </w:t>
      </w:r>
      <w:r w:rsidR="00793B1C" w:rsidRPr="006F7853">
        <w:rPr>
          <w:rFonts w:ascii="Calibri" w:hAnsi="Calibri" w:cs="Calibri"/>
        </w:rPr>
        <w:t xml:space="preserve">foods </w:t>
      </w:r>
      <w:r w:rsidR="004D12CE" w:rsidRPr="006F7853">
        <w:rPr>
          <w:rFonts w:ascii="Calibri" w:hAnsi="Calibri" w:cs="Calibri"/>
        </w:rPr>
        <w:t>or beverages</w:t>
      </w:r>
      <w:r w:rsidR="00793B1C" w:rsidRPr="006F7853">
        <w:rPr>
          <w:rFonts w:ascii="Calibri" w:hAnsi="Calibri" w:cs="Calibri"/>
        </w:rPr>
        <w:t xml:space="preserve"> in the diet</w:t>
      </w:r>
      <w:r w:rsidR="00850E72" w:rsidRPr="006F7853">
        <w:rPr>
          <w:rFonts w:ascii="Calibri" w:hAnsi="Calibri" w:cs="Calibri"/>
        </w:rPr>
        <w:t xml:space="preserve">. </w:t>
      </w:r>
      <w:r w:rsidR="008D4413" w:rsidRPr="006F7853">
        <w:rPr>
          <w:rFonts w:ascii="Calibri" w:hAnsi="Calibri" w:cs="Calibri"/>
        </w:rPr>
        <w:t>These findings suggest common infant formula and toddler milk marketing claims mislead caregivers about the benefits and appropriateness for their child</w:t>
      </w:r>
      <w:r w:rsidR="00850E72" w:rsidRPr="006F7853">
        <w:rPr>
          <w:rFonts w:ascii="Calibri" w:hAnsi="Calibri" w:cs="Calibri"/>
        </w:rPr>
        <w:t xml:space="preserve"> (Romo-Palafox et al., 2020)</w:t>
      </w:r>
      <w:r w:rsidR="008D4413" w:rsidRPr="006F7853">
        <w:rPr>
          <w:rFonts w:ascii="Calibri" w:hAnsi="Calibri" w:cs="Calibri"/>
        </w:rPr>
        <w:t xml:space="preserve">. </w:t>
      </w:r>
    </w:p>
    <w:p w14:paraId="6357A56F" w14:textId="08FEC571" w:rsidR="00F05C8B" w:rsidRDefault="009B50B7" w:rsidP="227B22D2">
      <w:pPr>
        <w:rPr>
          <w:rFonts w:ascii="Calibri" w:hAnsi="Calibri" w:cs="Calibri"/>
        </w:rPr>
      </w:pPr>
      <w:r w:rsidRPr="00D97A31">
        <w:rPr>
          <w:rFonts w:ascii="Calibri" w:hAnsi="Calibri" w:cs="Calibri"/>
        </w:rPr>
        <w:t xml:space="preserve">The impact of infant formula marketing may not be equal across population groups. Recent research from the United Kingdom showed that women from lower </w:t>
      </w:r>
      <w:r w:rsidRPr="14766FD2">
        <w:rPr>
          <w:rFonts w:ascii="Calibri" w:hAnsi="Calibri" w:cs="Calibri"/>
        </w:rPr>
        <w:t>soci</w:t>
      </w:r>
      <w:r w:rsidR="00007E75" w:rsidRPr="14766FD2">
        <w:rPr>
          <w:rFonts w:ascii="Calibri" w:hAnsi="Calibri" w:cs="Calibri"/>
        </w:rPr>
        <w:t>o</w:t>
      </w:r>
      <w:r w:rsidRPr="00D97A31">
        <w:rPr>
          <w:rFonts w:ascii="Calibri" w:hAnsi="Calibri" w:cs="Calibri"/>
        </w:rPr>
        <w:t>-economic position</w:t>
      </w:r>
      <w:r w:rsidR="00987726">
        <w:rPr>
          <w:rFonts w:ascii="Calibri" w:hAnsi="Calibri" w:cs="Calibri"/>
        </w:rPr>
        <w:t>s</w:t>
      </w:r>
      <w:r w:rsidRPr="00D97A31">
        <w:rPr>
          <w:rFonts w:ascii="Calibri" w:hAnsi="Calibri" w:cs="Calibri"/>
        </w:rPr>
        <w:t xml:space="preserve"> were more likely to have favourable views on </w:t>
      </w:r>
      <w:r w:rsidR="7BABEB5A" w:rsidRPr="14766FD2">
        <w:rPr>
          <w:rFonts w:ascii="Calibri" w:hAnsi="Calibri" w:cs="Calibri"/>
        </w:rPr>
        <w:t>brea</w:t>
      </w:r>
      <w:r w:rsidR="2772C33F" w:rsidRPr="14766FD2">
        <w:rPr>
          <w:rFonts w:ascii="Calibri" w:hAnsi="Calibri" w:cs="Calibri"/>
        </w:rPr>
        <w:t>s</w:t>
      </w:r>
      <w:r w:rsidR="7BABEB5A" w:rsidRPr="14766FD2">
        <w:rPr>
          <w:rFonts w:ascii="Calibri" w:hAnsi="Calibri" w:cs="Calibri"/>
        </w:rPr>
        <w:t xml:space="preserve">tmilk </w:t>
      </w:r>
      <w:r w:rsidR="00730A3E" w:rsidRPr="14766FD2">
        <w:rPr>
          <w:rFonts w:ascii="Calibri" w:hAnsi="Calibri" w:cs="Calibri"/>
        </w:rPr>
        <w:t>substitutes</w:t>
      </w:r>
      <w:r w:rsidRPr="00D97A31">
        <w:rPr>
          <w:rFonts w:ascii="Calibri" w:hAnsi="Calibri" w:cs="Calibri"/>
        </w:rPr>
        <w:t xml:space="preserve"> despite no difference in marketing exposure to other women (Athanasiadou, 2025). This </w:t>
      </w:r>
      <w:r w:rsidR="002D472C">
        <w:rPr>
          <w:rFonts w:ascii="Calibri" w:hAnsi="Calibri" w:cs="Calibri"/>
        </w:rPr>
        <w:t>suggests</w:t>
      </w:r>
      <w:r w:rsidRPr="00D97A31">
        <w:rPr>
          <w:rFonts w:ascii="Calibri" w:hAnsi="Calibri" w:cs="Calibri"/>
        </w:rPr>
        <w:t xml:space="preserve"> education status may protect people from the per</w:t>
      </w:r>
      <w:r>
        <w:rPr>
          <w:rFonts w:ascii="Calibri" w:hAnsi="Calibri" w:cs="Calibri"/>
        </w:rPr>
        <w:t>su</w:t>
      </w:r>
      <w:r w:rsidRPr="00D97A31">
        <w:rPr>
          <w:rFonts w:ascii="Calibri" w:hAnsi="Calibri" w:cs="Calibri"/>
        </w:rPr>
        <w:t>asive power of marketing messaging.</w:t>
      </w:r>
    </w:p>
    <w:p w14:paraId="017B20D8" w14:textId="0351B47A" w:rsidR="00ED02F7" w:rsidRPr="00EE364F" w:rsidRDefault="00ED02F7" w:rsidP="00DD74DC">
      <w:pPr>
        <w:rPr>
          <w:rFonts w:ascii="Calibri" w:hAnsi="Calibri" w:cs="Calibri"/>
          <w:b/>
          <w:bCs/>
          <w:i/>
          <w:iCs/>
        </w:rPr>
      </w:pPr>
      <w:r w:rsidRPr="00EE364F">
        <w:rPr>
          <w:rFonts w:ascii="Calibri" w:hAnsi="Calibri" w:cs="Calibri"/>
          <w:b/>
          <w:bCs/>
          <w:i/>
          <w:iCs/>
        </w:rPr>
        <w:t xml:space="preserve">Question </w:t>
      </w:r>
      <w:r w:rsidR="00B952A5" w:rsidRPr="00EE364F">
        <w:rPr>
          <w:rFonts w:ascii="Calibri" w:hAnsi="Calibri" w:cs="Calibri"/>
          <w:b/>
          <w:bCs/>
          <w:i/>
          <w:iCs/>
        </w:rPr>
        <w:t>1</w:t>
      </w:r>
      <w:r w:rsidR="00DD74DC" w:rsidRPr="00EE364F">
        <w:rPr>
          <w:rFonts w:ascii="Calibri" w:hAnsi="Calibri" w:cs="Calibri"/>
          <w:b/>
          <w:bCs/>
          <w:i/>
          <w:iCs/>
        </w:rPr>
        <w:t xml:space="preserve"> </w:t>
      </w:r>
      <w:r w:rsidRPr="00EE364F">
        <w:rPr>
          <w:rFonts w:ascii="Calibri" w:hAnsi="Calibri" w:cs="Calibri"/>
          <w:b/>
          <w:bCs/>
          <w:i/>
          <w:iCs/>
        </w:rPr>
        <w:t xml:space="preserve">– Are you aware of any </w:t>
      </w:r>
      <w:r w:rsidR="00DD74DC" w:rsidRPr="00EE364F">
        <w:rPr>
          <w:rFonts w:ascii="Calibri" w:hAnsi="Calibri" w:cs="Calibri"/>
          <w:b/>
          <w:bCs/>
          <w:i/>
          <w:iCs/>
        </w:rPr>
        <w:t>high-quality</w:t>
      </w:r>
      <w:r w:rsidRPr="00EE364F">
        <w:rPr>
          <w:rFonts w:ascii="Calibri" w:hAnsi="Calibri" w:cs="Calibri"/>
          <w:b/>
          <w:bCs/>
          <w:i/>
          <w:iCs/>
        </w:rPr>
        <w:t xml:space="preserve"> studies that quantify the impact of infant formula marketing on infant feeding practices, particularly in the Australian context?</w:t>
      </w:r>
    </w:p>
    <w:p w14:paraId="51D9841E" w14:textId="70856C15" w:rsidR="00BE45D7" w:rsidRPr="00EE364F" w:rsidRDefault="00BE45D7" w:rsidP="227B22D2">
      <w:pPr>
        <w:rPr>
          <w:rFonts w:ascii="Calibri" w:hAnsi="Calibri" w:cs="Calibri"/>
          <w:b/>
          <w:bCs/>
          <w:i/>
          <w:iCs/>
        </w:rPr>
      </w:pPr>
      <w:r w:rsidRPr="00EE364F">
        <w:rPr>
          <w:rFonts w:ascii="Calibri" w:hAnsi="Calibri" w:cs="Calibri"/>
          <w:b/>
          <w:bCs/>
          <w:i/>
          <w:iCs/>
        </w:rPr>
        <w:t xml:space="preserve">Question </w:t>
      </w:r>
      <w:r w:rsidR="00B952A5" w:rsidRPr="00EE364F">
        <w:rPr>
          <w:rFonts w:ascii="Calibri" w:hAnsi="Calibri" w:cs="Calibri"/>
          <w:b/>
          <w:bCs/>
          <w:i/>
          <w:iCs/>
        </w:rPr>
        <w:t>2</w:t>
      </w:r>
      <w:r w:rsidR="00DD74DC" w:rsidRPr="00EE364F">
        <w:rPr>
          <w:rFonts w:ascii="Calibri" w:hAnsi="Calibri" w:cs="Calibri"/>
          <w:b/>
          <w:bCs/>
          <w:i/>
          <w:iCs/>
        </w:rPr>
        <w:t xml:space="preserve"> </w:t>
      </w:r>
      <w:r w:rsidR="00DC0D0C" w:rsidRPr="00EE364F">
        <w:rPr>
          <w:rFonts w:ascii="Calibri" w:hAnsi="Calibri" w:cs="Calibri"/>
          <w:b/>
          <w:bCs/>
          <w:i/>
          <w:iCs/>
        </w:rPr>
        <w:t>–</w:t>
      </w:r>
      <w:r w:rsidRPr="00EE364F">
        <w:rPr>
          <w:rFonts w:ascii="Calibri" w:hAnsi="Calibri" w:cs="Calibri"/>
          <w:b/>
          <w:bCs/>
          <w:i/>
          <w:iCs/>
        </w:rPr>
        <w:t xml:space="preserve"> </w:t>
      </w:r>
      <w:r w:rsidR="008F7644" w:rsidRPr="00EE364F">
        <w:rPr>
          <w:rFonts w:ascii="Calibri" w:hAnsi="Calibri" w:cs="Calibri"/>
          <w:b/>
          <w:bCs/>
          <w:i/>
          <w:iCs/>
        </w:rPr>
        <w:t xml:space="preserve">What </w:t>
      </w:r>
      <w:r w:rsidR="00DC0D0C" w:rsidRPr="00EE364F">
        <w:rPr>
          <w:rFonts w:ascii="Calibri" w:hAnsi="Calibri" w:cs="Calibri"/>
          <w:b/>
          <w:bCs/>
          <w:i/>
          <w:iCs/>
        </w:rPr>
        <w:t xml:space="preserve">other key concepts around the relationship between </w:t>
      </w:r>
      <w:r w:rsidR="00D50455" w:rsidRPr="00EE364F">
        <w:rPr>
          <w:rFonts w:ascii="Calibri" w:hAnsi="Calibri" w:cs="Calibri"/>
          <w:b/>
          <w:bCs/>
          <w:i/>
          <w:iCs/>
        </w:rPr>
        <w:t xml:space="preserve">infant formula marketing on perceptions of breastmilk and infant formula and infant feeding </w:t>
      </w:r>
      <w:r w:rsidR="00DD74DC" w:rsidRPr="00EE364F">
        <w:rPr>
          <w:rFonts w:ascii="Calibri" w:hAnsi="Calibri" w:cs="Calibri"/>
          <w:b/>
          <w:bCs/>
          <w:i/>
          <w:iCs/>
        </w:rPr>
        <w:t>practices should</w:t>
      </w:r>
      <w:r w:rsidR="0025233B" w:rsidRPr="00EE364F">
        <w:rPr>
          <w:rFonts w:ascii="Calibri" w:hAnsi="Calibri" w:cs="Calibri"/>
          <w:b/>
          <w:bCs/>
          <w:i/>
          <w:iCs/>
        </w:rPr>
        <w:t xml:space="preserve"> be considered</w:t>
      </w:r>
      <w:r w:rsidR="00D50455" w:rsidRPr="00EE364F">
        <w:rPr>
          <w:rFonts w:ascii="Calibri" w:hAnsi="Calibri" w:cs="Calibri"/>
          <w:b/>
          <w:bCs/>
          <w:i/>
          <w:iCs/>
        </w:rPr>
        <w:t xml:space="preserve">? </w:t>
      </w:r>
    </w:p>
    <w:p w14:paraId="16F63B22" w14:textId="63FB40EC" w:rsidR="00E6169F" w:rsidRPr="00330E7B" w:rsidRDefault="001B3634" w:rsidP="227B22D2">
      <w:pPr>
        <w:rPr>
          <w:rFonts w:ascii="Calibri" w:hAnsi="Calibri" w:cs="Calibri"/>
          <w:b/>
          <w:sz w:val="28"/>
          <w:szCs w:val="28"/>
        </w:rPr>
      </w:pPr>
      <w:r>
        <w:rPr>
          <w:rFonts w:ascii="Calibri" w:hAnsi="Calibri" w:cs="Calibri"/>
          <w:b/>
          <w:sz w:val="28"/>
          <w:szCs w:val="28"/>
        </w:rPr>
        <w:t>I</w:t>
      </w:r>
      <w:r w:rsidR="00E6169F" w:rsidRPr="00330E7B">
        <w:rPr>
          <w:rFonts w:ascii="Calibri" w:hAnsi="Calibri" w:cs="Calibri"/>
          <w:b/>
          <w:sz w:val="28"/>
          <w:szCs w:val="28"/>
        </w:rPr>
        <w:t xml:space="preserve">nfant formula marketing </w:t>
      </w:r>
      <w:r>
        <w:rPr>
          <w:rFonts w:ascii="Calibri" w:hAnsi="Calibri" w:cs="Calibri"/>
          <w:b/>
          <w:sz w:val="28"/>
          <w:szCs w:val="28"/>
        </w:rPr>
        <w:t>is common</w:t>
      </w:r>
      <w:r w:rsidR="002C2F28">
        <w:rPr>
          <w:rFonts w:ascii="Calibri" w:hAnsi="Calibri" w:cs="Calibri"/>
          <w:b/>
          <w:sz w:val="28"/>
          <w:szCs w:val="28"/>
        </w:rPr>
        <w:t xml:space="preserve"> </w:t>
      </w:r>
    </w:p>
    <w:p w14:paraId="71A68468" w14:textId="774B1953" w:rsidR="00584922" w:rsidRPr="00330E7B" w:rsidRDefault="00584922" w:rsidP="00584922">
      <w:pPr>
        <w:rPr>
          <w:rFonts w:ascii="Calibri" w:hAnsi="Calibri" w:cs="Calibri"/>
          <w:u w:val="single"/>
        </w:rPr>
      </w:pPr>
      <w:r w:rsidRPr="00330E7B">
        <w:rPr>
          <w:rFonts w:ascii="Calibri" w:hAnsi="Calibri" w:cs="Calibri"/>
          <w:u w:val="single"/>
        </w:rPr>
        <w:t xml:space="preserve">Infant formula marketing </w:t>
      </w:r>
      <w:r w:rsidR="00BF488B">
        <w:rPr>
          <w:rFonts w:ascii="Calibri" w:hAnsi="Calibri" w:cs="Calibri"/>
          <w:u w:val="single"/>
        </w:rPr>
        <w:t xml:space="preserve">occurs globally via a range of </w:t>
      </w:r>
      <w:r w:rsidR="001A0AD8">
        <w:rPr>
          <w:rFonts w:ascii="Calibri" w:hAnsi="Calibri" w:cs="Calibri"/>
          <w:u w:val="single"/>
        </w:rPr>
        <w:t>strategies</w:t>
      </w:r>
    </w:p>
    <w:p w14:paraId="5BA103A3" w14:textId="1203F716" w:rsidR="000B793D" w:rsidRDefault="000B793D" w:rsidP="005F41F3">
      <w:pPr>
        <w:rPr>
          <w:rFonts w:ascii="Calibri" w:hAnsi="Calibri" w:cs="Calibri"/>
        </w:rPr>
      </w:pPr>
      <w:r>
        <w:rPr>
          <w:rFonts w:ascii="Calibri" w:hAnsi="Calibri" w:cs="Calibri"/>
        </w:rPr>
        <w:t>Marketing of infant formula and other breastmilk substitutes is common globally</w:t>
      </w:r>
      <w:r w:rsidR="00F424BB">
        <w:rPr>
          <w:rFonts w:ascii="Calibri" w:hAnsi="Calibri" w:cs="Calibri"/>
        </w:rPr>
        <w:t xml:space="preserve">, and </w:t>
      </w:r>
      <w:r w:rsidR="001C6605">
        <w:rPr>
          <w:rFonts w:ascii="Calibri" w:hAnsi="Calibri" w:cs="Calibri"/>
        </w:rPr>
        <w:t xml:space="preserve">is </w:t>
      </w:r>
      <w:r w:rsidR="00AB1F71">
        <w:rPr>
          <w:rFonts w:ascii="Calibri" w:hAnsi="Calibri" w:cs="Calibri"/>
        </w:rPr>
        <w:t>increasingly digital</w:t>
      </w:r>
      <w:r w:rsidR="00F424BB">
        <w:rPr>
          <w:rFonts w:ascii="Calibri" w:hAnsi="Calibri" w:cs="Calibri"/>
        </w:rPr>
        <w:t xml:space="preserve"> (WHO &amp; UNICEF, 2022). </w:t>
      </w:r>
      <w:r w:rsidR="009D5089">
        <w:rPr>
          <w:rFonts w:ascii="Calibri" w:hAnsi="Calibri" w:cs="Calibri"/>
        </w:rPr>
        <w:t>A recent review of studies of breastmilk substitute marketing covering 28 countries found recent trends towards increased digital media</w:t>
      </w:r>
      <w:r w:rsidR="00280A33">
        <w:rPr>
          <w:rFonts w:ascii="Calibri" w:hAnsi="Calibri" w:cs="Calibri"/>
        </w:rPr>
        <w:t>, with marketing also common</w:t>
      </w:r>
      <w:r w:rsidR="00125014">
        <w:rPr>
          <w:rFonts w:ascii="Calibri" w:hAnsi="Calibri" w:cs="Calibri"/>
        </w:rPr>
        <w:t>ly</w:t>
      </w:r>
      <w:r w:rsidR="009D5089">
        <w:rPr>
          <w:rFonts w:ascii="Calibri" w:hAnsi="Calibri" w:cs="Calibri"/>
        </w:rPr>
        <w:t xml:space="preserve"> reported in the health sector and at point of sale</w:t>
      </w:r>
      <w:r w:rsidR="00125014">
        <w:rPr>
          <w:rFonts w:ascii="Calibri" w:hAnsi="Calibri" w:cs="Calibri"/>
        </w:rPr>
        <w:t xml:space="preserve"> (Topothai et al., 2024).</w:t>
      </w:r>
      <w:r w:rsidR="004F03CB">
        <w:rPr>
          <w:rFonts w:ascii="Calibri" w:hAnsi="Calibri" w:cs="Calibri"/>
        </w:rPr>
        <w:t xml:space="preserve"> C</w:t>
      </w:r>
      <w:r w:rsidR="004F03CB" w:rsidRPr="00330E7B">
        <w:rPr>
          <w:rFonts w:ascii="Calibri" w:hAnsi="Calibri" w:cs="Calibri"/>
        </w:rPr>
        <w:t>ompanies use digital media to send newsletters</w:t>
      </w:r>
      <w:r w:rsidR="004F03CB">
        <w:rPr>
          <w:rFonts w:ascii="Calibri" w:hAnsi="Calibri" w:cs="Calibri"/>
        </w:rPr>
        <w:t>,</w:t>
      </w:r>
      <w:r w:rsidR="004F03CB" w:rsidRPr="00330E7B">
        <w:rPr>
          <w:rFonts w:ascii="Calibri" w:hAnsi="Calibri" w:cs="Calibri"/>
        </w:rPr>
        <w:t xml:space="preserve"> utilise influencers to promote their products across social media and online blogs</w:t>
      </w:r>
      <w:r w:rsidR="004F03CB">
        <w:rPr>
          <w:rFonts w:ascii="Calibri" w:hAnsi="Calibri" w:cs="Calibri"/>
        </w:rPr>
        <w:t>, as well as using</w:t>
      </w:r>
      <w:r w:rsidR="004F03CB" w:rsidRPr="00330E7B">
        <w:rPr>
          <w:rFonts w:ascii="Calibri" w:hAnsi="Calibri" w:cs="Calibri"/>
        </w:rPr>
        <w:t xml:space="preserve"> emotional messaging and health and nutrition claims </w:t>
      </w:r>
      <w:r w:rsidR="004F03CB">
        <w:rPr>
          <w:rFonts w:ascii="Calibri" w:hAnsi="Calibri" w:cs="Calibri"/>
        </w:rPr>
        <w:t>(</w:t>
      </w:r>
      <w:r w:rsidR="004F03CB" w:rsidRPr="00330E7B">
        <w:rPr>
          <w:rFonts w:ascii="Calibri" w:hAnsi="Calibri" w:cs="Calibri"/>
        </w:rPr>
        <w:t>Mota-Castillo et al.</w:t>
      </w:r>
      <w:r w:rsidR="004F03CB">
        <w:rPr>
          <w:rFonts w:ascii="Calibri" w:hAnsi="Calibri" w:cs="Calibri"/>
        </w:rPr>
        <w:t xml:space="preserve">, </w:t>
      </w:r>
      <w:r w:rsidR="004F03CB" w:rsidRPr="00330E7B">
        <w:rPr>
          <w:rFonts w:ascii="Calibri" w:hAnsi="Calibri" w:cs="Calibri"/>
        </w:rPr>
        <w:t xml:space="preserve">2023). </w:t>
      </w:r>
      <w:r w:rsidR="00F424BB">
        <w:rPr>
          <w:rFonts w:ascii="Calibri" w:hAnsi="Calibri" w:cs="Calibri"/>
        </w:rPr>
        <w:t xml:space="preserve">This shift to digital marketing </w:t>
      </w:r>
      <w:r w:rsidR="005602E5">
        <w:rPr>
          <w:rFonts w:ascii="Calibri" w:hAnsi="Calibri" w:cs="Calibri"/>
        </w:rPr>
        <w:t>increase</w:t>
      </w:r>
      <w:r w:rsidR="00386889">
        <w:rPr>
          <w:rFonts w:ascii="Calibri" w:hAnsi="Calibri" w:cs="Calibri"/>
        </w:rPr>
        <w:t>s</w:t>
      </w:r>
      <w:r w:rsidR="005602E5">
        <w:rPr>
          <w:rFonts w:ascii="Calibri" w:hAnsi="Calibri" w:cs="Calibri"/>
        </w:rPr>
        <w:t xml:space="preserve"> </w:t>
      </w:r>
      <w:r w:rsidR="00386889">
        <w:rPr>
          <w:rFonts w:ascii="Calibri" w:hAnsi="Calibri" w:cs="Calibri"/>
        </w:rPr>
        <w:t xml:space="preserve">companies’ </w:t>
      </w:r>
      <w:r w:rsidR="00874FF8">
        <w:rPr>
          <w:rFonts w:ascii="Calibri" w:hAnsi="Calibri" w:cs="Calibri"/>
        </w:rPr>
        <w:t xml:space="preserve">ability </w:t>
      </w:r>
      <w:r w:rsidR="00A9711D">
        <w:rPr>
          <w:rFonts w:ascii="Calibri" w:hAnsi="Calibri" w:cs="Calibri"/>
        </w:rPr>
        <w:t>to target their marketing</w:t>
      </w:r>
      <w:r w:rsidR="00422944">
        <w:rPr>
          <w:rFonts w:ascii="Calibri" w:hAnsi="Calibri" w:cs="Calibri"/>
        </w:rPr>
        <w:t xml:space="preserve">, with limited </w:t>
      </w:r>
      <w:r w:rsidR="00A558A4">
        <w:rPr>
          <w:rFonts w:ascii="Calibri" w:hAnsi="Calibri" w:cs="Calibri"/>
        </w:rPr>
        <w:t>transparency</w:t>
      </w:r>
      <w:r w:rsidR="00587713">
        <w:rPr>
          <w:rFonts w:ascii="Calibri" w:hAnsi="Calibri" w:cs="Calibri"/>
        </w:rPr>
        <w:t xml:space="preserve"> and </w:t>
      </w:r>
      <w:r w:rsidR="00422944">
        <w:rPr>
          <w:rFonts w:ascii="Calibri" w:hAnsi="Calibri" w:cs="Calibri"/>
        </w:rPr>
        <w:t>observa</w:t>
      </w:r>
      <w:r w:rsidR="00587713">
        <w:rPr>
          <w:rFonts w:ascii="Calibri" w:hAnsi="Calibri" w:cs="Calibri"/>
        </w:rPr>
        <w:t>bility</w:t>
      </w:r>
      <w:r w:rsidR="00A9711D">
        <w:rPr>
          <w:rFonts w:ascii="Calibri" w:hAnsi="Calibri" w:cs="Calibri"/>
        </w:rPr>
        <w:t xml:space="preserve"> </w:t>
      </w:r>
      <w:r w:rsidR="00587713">
        <w:rPr>
          <w:rFonts w:ascii="Calibri" w:hAnsi="Calibri" w:cs="Calibri"/>
        </w:rPr>
        <w:t xml:space="preserve">to </w:t>
      </w:r>
      <w:r w:rsidR="004A518C">
        <w:rPr>
          <w:rFonts w:ascii="Calibri" w:hAnsi="Calibri" w:cs="Calibri"/>
        </w:rPr>
        <w:t xml:space="preserve">those not </w:t>
      </w:r>
      <w:r w:rsidR="000D278B">
        <w:rPr>
          <w:rFonts w:ascii="Calibri" w:hAnsi="Calibri" w:cs="Calibri"/>
        </w:rPr>
        <w:t xml:space="preserve">directly </w:t>
      </w:r>
      <w:r w:rsidR="004A518C">
        <w:rPr>
          <w:rFonts w:ascii="Calibri" w:hAnsi="Calibri" w:cs="Calibri"/>
        </w:rPr>
        <w:t xml:space="preserve">targeted </w:t>
      </w:r>
      <w:r w:rsidR="00A9711D">
        <w:rPr>
          <w:rFonts w:ascii="Calibri" w:hAnsi="Calibri" w:cs="Calibri"/>
        </w:rPr>
        <w:t>(</w:t>
      </w:r>
      <w:r w:rsidR="00285B10">
        <w:rPr>
          <w:rFonts w:ascii="Calibri" w:hAnsi="Calibri" w:cs="Calibri"/>
        </w:rPr>
        <w:t xml:space="preserve">Northcott et al., 2025). </w:t>
      </w:r>
    </w:p>
    <w:p w14:paraId="0924EEAF" w14:textId="33458FBA" w:rsidR="00A45559" w:rsidRPr="00330E7B" w:rsidRDefault="00A45559" w:rsidP="005F41F3">
      <w:pPr>
        <w:rPr>
          <w:rFonts w:ascii="Calibri" w:hAnsi="Calibri" w:cs="Calibri"/>
        </w:rPr>
      </w:pPr>
      <w:r>
        <w:rPr>
          <w:rFonts w:ascii="Calibri" w:hAnsi="Calibri" w:cs="Calibri"/>
        </w:rPr>
        <w:t xml:space="preserve">An analysis of </w:t>
      </w:r>
      <w:r w:rsidR="00952ED7">
        <w:rPr>
          <w:rFonts w:ascii="Calibri" w:hAnsi="Calibri" w:cs="Calibri"/>
        </w:rPr>
        <w:t>infant formula manufacturer websites in the USA</w:t>
      </w:r>
      <w:r w:rsidR="00270CC2">
        <w:rPr>
          <w:rFonts w:ascii="Calibri" w:hAnsi="Calibri" w:cs="Calibri"/>
        </w:rPr>
        <w:t xml:space="preserve"> found messaging encouraged infant formula feeding and discouraged breastfeeding (Pomeranz et al., 202</w:t>
      </w:r>
      <w:r w:rsidR="00681836">
        <w:rPr>
          <w:rFonts w:ascii="Calibri" w:hAnsi="Calibri" w:cs="Calibri"/>
        </w:rPr>
        <w:t>3</w:t>
      </w:r>
      <w:r w:rsidR="00270CC2">
        <w:rPr>
          <w:rFonts w:ascii="Calibri" w:hAnsi="Calibri" w:cs="Calibri"/>
        </w:rPr>
        <w:t xml:space="preserve">). </w:t>
      </w:r>
      <w:r w:rsidR="00956662">
        <w:rPr>
          <w:rFonts w:ascii="Calibri" w:hAnsi="Calibri" w:cs="Calibri"/>
        </w:rPr>
        <w:t xml:space="preserve">Messaging about the benefits of </w:t>
      </w:r>
      <w:r w:rsidR="004065AB">
        <w:rPr>
          <w:rFonts w:ascii="Calibri" w:hAnsi="Calibri" w:cs="Calibri"/>
        </w:rPr>
        <w:t>formula feeding</w:t>
      </w:r>
      <w:r w:rsidR="007F6B5E">
        <w:rPr>
          <w:rFonts w:ascii="Calibri" w:hAnsi="Calibri" w:cs="Calibri"/>
        </w:rPr>
        <w:t xml:space="preserve"> </w:t>
      </w:r>
      <w:r w:rsidR="00107214">
        <w:rPr>
          <w:rFonts w:ascii="Calibri" w:hAnsi="Calibri" w:cs="Calibri"/>
        </w:rPr>
        <w:t xml:space="preserve">occurred significantly more often than messaging about the benefits of breastfeeding/breastmilk, at 44% and 26% respectively. </w:t>
      </w:r>
      <w:r w:rsidR="00CA6247">
        <w:rPr>
          <w:rFonts w:ascii="Calibri" w:hAnsi="Calibri" w:cs="Calibri"/>
        </w:rPr>
        <w:t>S</w:t>
      </w:r>
      <w:r w:rsidR="00255DD6">
        <w:rPr>
          <w:rFonts w:ascii="Calibri" w:hAnsi="Calibri" w:cs="Calibri"/>
        </w:rPr>
        <w:t xml:space="preserve">ome manufacturers </w:t>
      </w:r>
      <w:r w:rsidR="0050035F">
        <w:rPr>
          <w:rFonts w:ascii="Calibri" w:hAnsi="Calibri" w:cs="Calibri"/>
        </w:rPr>
        <w:t xml:space="preserve">showed images suggesting </w:t>
      </w:r>
      <w:r w:rsidR="000E12E4">
        <w:rPr>
          <w:rFonts w:ascii="Calibri" w:hAnsi="Calibri" w:cs="Calibri"/>
        </w:rPr>
        <w:t xml:space="preserve">the ease of formula feeding and the difficulty of breastfeeding. </w:t>
      </w:r>
      <w:r w:rsidR="006560BE">
        <w:rPr>
          <w:rFonts w:ascii="Calibri" w:hAnsi="Calibri" w:cs="Calibri"/>
        </w:rPr>
        <w:t xml:space="preserve">Statements </w:t>
      </w:r>
      <w:r w:rsidR="007936B9">
        <w:rPr>
          <w:rFonts w:ascii="Calibri" w:hAnsi="Calibri" w:cs="Calibri"/>
        </w:rPr>
        <w:t>regarding the</w:t>
      </w:r>
      <w:r w:rsidR="00F53EF0">
        <w:rPr>
          <w:rFonts w:ascii="Calibri" w:hAnsi="Calibri" w:cs="Calibri"/>
        </w:rPr>
        <w:t xml:space="preserve"> benefit</w:t>
      </w:r>
      <w:r w:rsidR="005D4C84">
        <w:rPr>
          <w:rFonts w:ascii="Calibri" w:hAnsi="Calibri" w:cs="Calibri"/>
        </w:rPr>
        <w:t xml:space="preserve">s infant formula such as being </w:t>
      </w:r>
      <w:r w:rsidR="005D4C84">
        <w:rPr>
          <w:rFonts w:ascii="Calibri" w:hAnsi="Calibri" w:cs="Calibri"/>
        </w:rPr>
        <w:lastRenderedPageBreak/>
        <w:t xml:space="preserve">good for brain, neural and eye health, and reducing gastrointestinal issues </w:t>
      </w:r>
      <w:r w:rsidR="006560BE">
        <w:rPr>
          <w:rFonts w:ascii="Calibri" w:hAnsi="Calibri" w:cs="Calibri"/>
        </w:rPr>
        <w:t xml:space="preserve">was more prevalent than statements about the benefits of breastmilk. </w:t>
      </w:r>
      <w:r w:rsidR="00CA6247">
        <w:rPr>
          <w:rFonts w:ascii="Calibri" w:hAnsi="Calibri" w:cs="Calibri"/>
        </w:rPr>
        <w:t xml:space="preserve">Additionally, </w:t>
      </w:r>
      <w:r w:rsidR="008F4F33">
        <w:rPr>
          <w:rFonts w:ascii="Calibri" w:hAnsi="Calibri" w:cs="Calibri"/>
        </w:rPr>
        <w:t>terms such as ‘organic’, ‘non-GMO’ and ‘natural’ were commonly used to describe infant formula</w:t>
      </w:r>
      <w:r w:rsidR="00AD1F34">
        <w:rPr>
          <w:rFonts w:ascii="Calibri" w:hAnsi="Calibri" w:cs="Calibri"/>
        </w:rPr>
        <w:t>, but not breastmilk</w:t>
      </w:r>
      <w:r w:rsidR="00E77CF9">
        <w:rPr>
          <w:rFonts w:ascii="Calibri" w:hAnsi="Calibri" w:cs="Calibri"/>
        </w:rPr>
        <w:t xml:space="preserve">, despite </w:t>
      </w:r>
      <w:r w:rsidR="001341FB">
        <w:rPr>
          <w:rFonts w:ascii="Calibri" w:hAnsi="Calibri" w:cs="Calibri"/>
        </w:rPr>
        <w:t xml:space="preserve">it </w:t>
      </w:r>
      <w:r w:rsidR="00E77CF9">
        <w:rPr>
          <w:rFonts w:ascii="Calibri" w:hAnsi="Calibri" w:cs="Calibri"/>
        </w:rPr>
        <w:t>being naturally occurring</w:t>
      </w:r>
      <w:r w:rsidR="002A14F4">
        <w:rPr>
          <w:rFonts w:ascii="Calibri" w:hAnsi="Calibri" w:cs="Calibri"/>
        </w:rPr>
        <w:t xml:space="preserve"> (Pomeranz et al., 202</w:t>
      </w:r>
      <w:r w:rsidR="00681836">
        <w:rPr>
          <w:rFonts w:ascii="Calibri" w:hAnsi="Calibri" w:cs="Calibri"/>
        </w:rPr>
        <w:t>3</w:t>
      </w:r>
      <w:r w:rsidR="002A14F4">
        <w:rPr>
          <w:rFonts w:ascii="Calibri" w:hAnsi="Calibri" w:cs="Calibri"/>
        </w:rPr>
        <w:t>)</w:t>
      </w:r>
      <w:r w:rsidR="00E77CF9">
        <w:rPr>
          <w:rFonts w:ascii="Calibri" w:hAnsi="Calibri" w:cs="Calibri"/>
        </w:rPr>
        <w:t xml:space="preserve">. </w:t>
      </w:r>
    </w:p>
    <w:p w14:paraId="3A1D36D5" w14:textId="2E795A27" w:rsidR="00881A92" w:rsidRDefault="001131EE" w:rsidP="227B22D2">
      <w:pPr>
        <w:rPr>
          <w:rFonts w:ascii="Calibri" w:hAnsi="Calibri" w:cs="Calibri"/>
        </w:rPr>
      </w:pPr>
      <w:r w:rsidRPr="001131EE">
        <w:rPr>
          <w:rFonts w:ascii="Calibri" w:hAnsi="Calibri" w:cs="Calibri"/>
        </w:rPr>
        <w:t xml:space="preserve">Increased use of digital marketing increases the potential for high levels of exposure to marketing for breastmilk substitutes. </w:t>
      </w:r>
      <w:r w:rsidR="00BD7C5D">
        <w:rPr>
          <w:rFonts w:ascii="Calibri" w:hAnsi="Calibri" w:cs="Calibri"/>
        </w:rPr>
        <w:t>Although</w:t>
      </w:r>
      <w:r w:rsidR="000855E6">
        <w:rPr>
          <w:rFonts w:ascii="Calibri" w:hAnsi="Calibri" w:cs="Calibri"/>
        </w:rPr>
        <w:t xml:space="preserve"> not directly </w:t>
      </w:r>
      <w:r w:rsidR="00F7453B">
        <w:rPr>
          <w:rFonts w:ascii="Calibri" w:hAnsi="Calibri" w:cs="Calibri"/>
        </w:rPr>
        <w:t>relevant to the</w:t>
      </w:r>
      <w:r w:rsidR="000855E6">
        <w:rPr>
          <w:rFonts w:ascii="Calibri" w:hAnsi="Calibri" w:cs="Calibri"/>
        </w:rPr>
        <w:t xml:space="preserve"> Australia</w:t>
      </w:r>
      <w:r w:rsidR="00F7453B">
        <w:rPr>
          <w:rFonts w:ascii="Calibri" w:hAnsi="Calibri" w:cs="Calibri"/>
        </w:rPr>
        <w:t>n context</w:t>
      </w:r>
      <w:r w:rsidR="000855E6">
        <w:rPr>
          <w:rFonts w:ascii="Calibri" w:hAnsi="Calibri" w:cs="Calibri"/>
        </w:rPr>
        <w:t>, a</w:t>
      </w:r>
      <w:r w:rsidR="00DB2C4A">
        <w:rPr>
          <w:rFonts w:ascii="Calibri" w:hAnsi="Calibri" w:cs="Calibri"/>
        </w:rPr>
        <w:t xml:space="preserve"> study in Mexico found around 94% of parents observed at least one infant formula</w:t>
      </w:r>
      <w:r>
        <w:rPr>
          <w:rFonts w:ascii="Calibri" w:hAnsi="Calibri" w:cs="Calibri"/>
        </w:rPr>
        <w:t xml:space="preserve"> </w:t>
      </w:r>
      <w:r w:rsidR="004552C9">
        <w:rPr>
          <w:rFonts w:ascii="Calibri" w:hAnsi="Calibri" w:cs="Calibri"/>
        </w:rPr>
        <w:t xml:space="preserve">or </w:t>
      </w:r>
      <w:r w:rsidR="00A0433B">
        <w:rPr>
          <w:rFonts w:ascii="Calibri" w:hAnsi="Calibri" w:cs="Calibri"/>
        </w:rPr>
        <w:t xml:space="preserve">infant or young child </w:t>
      </w:r>
      <w:r w:rsidR="004552C9">
        <w:rPr>
          <w:rFonts w:ascii="Calibri" w:hAnsi="Calibri" w:cs="Calibri"/>
        </w:rPr>
        <w:t>food ad</w:t>
      </w:r>
      <w:r w:rsidR="005C428A">
        <w:rPr>
          <w:rFonts w:ascii="Calibri" w:hAnsi="Calibri" w:cs="Calibri"/>
        </w:rPr>
        <w:t>vertisement</w:t>
      </w:r>
      <w:r w:rsidR="004552C9">
        <w:rPr>
          <w:rFonts w:ascii="Calibri" w:hAnsi="Calibri" w:cs="Calibri"/>
        </w:rPr>
        <w:t xml:space="preserve"> </w:t>
      </w:r>
      <w:r w:rsidR="0016578C">
        <w:rPr>
          <w:rFonts w:ascii="Calibri" w:hAnsi="Calibri" w:cs="Calibri"/>
        </w:rPr>
        <w:t xml:space="preserve">while </w:t>
      </w:r>
      <w:r w:rsidR="004552C9">
        <w:rPr>
          <w:rFonts w:ascii="Calibri" w:hAnsi="Calibri" w:cs="Calibri"/>
        </w:rPr>
        <w:t>using a digital device</w:t>
      </w:r>
      <w:r w:rsidR="00A0433B">
        <w:rPr>
          <w:rFonts w:ascii="Calibri" w:hAnsi="Calibri" w:cs="Calibri"/>
        </w:rPr>
        <w:t xml:space="preserve"> (Unar-Munguia et al., 2022).</w:t>
      </w:r>
      <w:r w:rsidR="004552C9">
        <w:rPr>
          <w:rFonts w:ascii="Calibri" w:hAnsi="Calibri" w:cs="Calibri"/>
        </w:rPr>
        <w:t xml:space="preserve"> </w:t>
      </w:r>
      <w:r w:rsidR="001F1E17">
        <w:rPr>
          <w:rFonts w:ascii="Calibri" w:hAnsi="Calibri" w:cs="Calibri"/>
        </w:rPr>
        <w:t xml:space="preserve">The number of </w:t>
      </w:r>
      <w:r w:rsidR="00497D89">
        <w:rPr>
          <w:rFonts w:ascii="Calibri" w:hAnsi="Calibri" w:cs="Calibri"/>
        </w:rPr>
        <w:t xml:space="preserve">such products </w:t>
      </w:r>
      <w:r w:rsidR="001D2BD1">
        <w:rPr>
          <w:rFonts w:ascii="Calibri" w:hAnsi="Calibri" w:cs="Calibri"/>
        </w:rPr>
        <w:t xml:space="preserve">observed </w:t>
      </w:r>
      <w:r w:rsidR="00157CE3">
        <w:rPr>
          <w:rFonts w:ascii="Calibri" w:hAnsi="Calibri" w:cs="Calibri"/>
        </w:rPr>
        <w:t xml:space="preserve">was </w:t>
      </w:r>
      <w:r w:rsidR="004F1827">
        <w:rPr>
          <w:rFonts w:ascii="Calibri" w:hAnsi="Calibri" w:cs="Calibri"/>
        </w:rPr>
        <w:t xml:space="preserve">as high as 7 advertisements per 10 minutes of device usage </w:t>
      </w:r>
      <w:r w:rsidR="00157CE3">
        <w:rPr>
          <w:rFonts w:ascii="Calibri" w:hAnsi="Calibri" w:cs="Calibri"/>
        </w:rPr>
        <w:t>w</w:t>
      </w:r>
      <w:r w:rsidR="002755C5">
        <w:rPr>
          <w:rFonts w:ascii="Calibri" w:hAnsi="Calibri" w:cs="Calibri"/>
        </w:rPr>
        <w:t xml:space="preserve">hen </w:t>
      </w:r>
      <w:r w:rsidR="00134348">
        <w:rPr>
          <w:rFonts w:ascii="Calibri" w:hAnsi="Calibri" w:cs="Calibri"/>
        </w:rPr>
        <w:t>intentionally searching for</w:t>
      </w:r>
      <w:r w:rsidR="00157CE3">
        <w:rPr>
          <w:rFonts w:ascii="Calibri" w:hAnsi="Calibri" w:cs="Calibri"/>
        </w:rPr>
        <w:t xml:space="preserve"> them</w:t>
      </w:r>
      <w:r w:rsidR="00C920BF">
        <w:rPr>
          <w:rFonts w:ascii="Calibri" w:hAnsi="Calibri" w:cs="Calibri"/>
        </w:rPr>
        <w:t>, compared to 2 per</w:t>
      </w:r>
      <w:r w:rsidR="00A32137">
        <w:rPr>
          <w:rFonts w:ascii="Calibri" w:hAnsi="Calibri" w:cs="Calibri"/>
        </w:rPr>
        <w:t xml:space="preserve"> 10</w:t>
      </w:r>
      <w:r w:rsidR="00C920BF">
        <w:rPr>
          <w:rFonts w:ascii="Calibri" w:hAnsi="Calibri" w:cs="Calibri"/>
        </w:rPr>
        <w:t xml:space="preserve"> minute</w:t>
      </w:r>
      <w:r w:rsidR="00A32137">
        <w:rPr>
          <w:rFonts w:ascii="Calibri" w:hAnsi="Calibri" w:cs="Calibri"/>
        </w:rPr>
        <w:t>s</w:t>
      </w:r>
      <w:r w:rsidR="00C920BF">
        <w:rPr>
          <w:rFonts w:ascii="Calibri" w:hAnsi="Calibri" w:cs="Calibri"/>
        </w:rPr>
        <w:t xml:space="preserve"> with general browsing</w:t>
      </w:r>
      <w:r w:rsidR="006433DF">
        <w:rPr>
          <w:rFonts w:ascii="Calibri" w:hAnsi="Calibri" w:cs="Calibri"/>
        </w:rPr>
        <w:t xml:space="preserve">. </w:t>
      </w:r>
      <w:r w:rsidR="005962A1">
        <w:rPr>
          <w:rFonts w:ascii="Calibri" w:hAnsi="Calibri" w:cs="Calibri"/>
        </w:rPr>
        <w:t>O</w:t>
      </w:r>
      <w:r w:rsidR="00886E66">
        <w:rPr>
          <w:rFonts w:ascii="Calibri" w:hAnsi="Calibri" w:cs="Calibri"/>
        </w:rPr>
        <w:t>ver 4</w:t>
      </w:r>
      <w:r w:rsidR="005962A1">
        <w:rPr>
          <w:rFonts w:ascii="Calibri" w:hAnsi="Calibri" w:cs="Calibri"/>
        </w:rPr>
        <w:t>0</w:t>
      </w:r>
      <w:r w:rsidR="00886E66">
        <w:rPr>
          <w:rFonts w:ascii="Calibri" w:hAnsi="Calibri" w:cs="Calibri"/>
        </w:rPr>
        <w:t>% of ad</w:t>
      </w:r>
      <w:r w:rsidR="008E00C0">
        <w:rPr>
          <w:rFonts w:ascii="Calibri" w:hAnsi="Calibri" w:cs="Calibri"/>
        </w:rPr>
        <w:t>vertisement</w:t>
      </w:r>
      <w:r w:rsidR="00886E66">
        <w:rPr>
          <w:rFonts w:ascii="Calibri" w:hAnsi="Calibri" w:cs="Calibri"/>
        </w:rPr>
        <w:t>s related to toddler milks, while 20</w:t>
      </w:r>
      <w:r w:rsidR="00683AE3">
        <w:rPr>
          <w:rFonts w:ascii="Calibri" w:hAnsi="Calibri" w:cs="Calibri"/>
        </w:rPr>
        <w:t>% related to infant formula</w:t>
      </w:r>
      <w:r w:rsidR="003D7AB2">
        <w:rPr>
          <w:rFonts w:ascii="Calibri" w:hAnsi="Calibri" w:cs="Calibri"/>
        </w:rPr>
        <w:t xml:space="preserve"> (Unar-Munguia et al., 2022)</w:t>
      </w:r>
      <w:r w:rsidR="002E21AD">
        <w:rPr>
          <w:rFonts w:ascii="Calibri" w:hAnsi="Calibri" w:cs="Calibri"/>
        </w:rPr>
        <w:t xml:space="preserve">. </w:t>
      </w:r>
    </w:p>
    <w:p w14:paraId="4D81694D" w14:textId="008443B8" w:rsidR="00126075" w:rsidRDefault="00423024" w:rsidP="227B22D2">
      <w:pPr>
        <w:rPr>
          <w:rFonts w:ascii="Calibri" w:hAnsi="Calibri" w:cs="Calibri"/>
        </w:rPr>
      </w:pPr>
      <w:r w:rsidRPr="00330E7B">
        <w:rPr>
          <w:rFonts w:ascii="Calibri" w:hAnsi="Calibri" w:cs="Calibri"/>
        </w:rPr>
        <w:t xml:space="preserve">Advertisers have described using predictive analytics, AI machine learning and geo-tagging to identify </w:t>
      </w:r>
      <w:r w:rsidR="00146D1F">
        <w:rPr>
          <w:rFonts w:ascii="Calibri" w:hAnsi="Calibri" w:cs="Calibri"/>
        </w:rPr>
        <w:t xml:space="preserve">potential </w:t>
      </w:r>
      <w:r w:rsidR="00272325" w:rsidRPr="00330E7B">
        <w:rPr>
          <w:rFonts w:ascii="Calibri" w:hAnsi="Calibri" w:cs="Calibri"/>
        </w:rPr>
        <w:t>cus</w:t>
      </w:r>
      <w:r w:rsidR="00272325">
        <w:rPr>
          <w:rFonts w:ascii="Calibri" w:hAnsi="Calibri" w:cs="Calibri"/>
        </w:rPr>
        <w:t>to</w:t>
      </w:r>
      <w:r w:rsidR="00272325" w:rsidRPr="00330E7B">
        <w:rPr>
          <w:rFonts w:ascii="Calibri" w:hAnsi="Calibri" w:cs="Calibri"/>
        </w:rPr>
        <w:t>mers</w:t>
      </w:r>
      <w:r w:rsidRPr="00330E7B">
        <w:rPr>
          <w:rFonts w:ascii="Calibri" w:hAnsi="Calibri" w:cs="Calibri"/>
        </w:rPr>
        <w:t xml:space="preserve"> </w:t>
      </w:r>
      <w:r w:rsidR="00193822" w:rsidRPr="00330E7B">
        <w:rPr>
          <w:rFonts w:ascii="Calibri" w:hAnsi="Calibri" w:cs="Calibri"/>
        </w:rPr>
        <w:t xml:space="preserve">(Jones et al., 2022). </w:t>
      </w:r>
      <w:r w:rsidR="00246EB3" w:rsidRPr="00330E7B">
        <w:rPr>
          <w:rFonts w:ascii="Calibri" w:hAnsi="Calibri" w:cs="Calibri"/>
        </w:rPr>
        <w:t xml:space="preserve">Jones et al., (2022) </w:t>
      </w:r>
      <w:r w:rsidR="00BA27E5" w:rsidRPr="00330E7B">
        <w:rPr>
          <w:rFonts w:ascii="Calibri" w:hAnsi="Calibri" w:cs="Calibri"/>
        </w:rPr>
        <w:t>reported</w:t>
      </w:r>
      <w:r w:rsidR="00246EB3" w:rsidRPr="00330E7B">
        <w:rPr>
          <w:rFonts w:ascii="Calibri" w:hAnsi="Calibri" w:cs="Calibri"/>
        </w:rPr>
        <w:t xml:space="preserve"> </w:t>
      </w:r>
      <w:r w:rsidR="00BA27E5" w:rsidRPr="00330E7B">
        <w:rPr>
          <w:rFonts w:ascii="Calibri" w:hAnsi="Calibri" w:cs="Calibri"/>
        </w:rPr>
        <w:t>a</w:t>
      </w:r>
      <w:r w:rsidR="00363293" w:rsidRPr="00330E7B">
        <w:rPr>
          <w:rFonts w:ascii="Calibri" w:hAnsi="Calibri" w:cs="Calibri"/>
        </w:rPr>
        <w:t xml:space="preserve"> </w:t>
      </w:r>
      <w:r w:rsidR="007075C5" w:rsidRPr="00330E7B">
        <w:rPr>
          <w:rFonts w:ascii="Calibri" w:hAnsi="Calibri" w:cs="Calibri"/>
        </w:rPr>
        <w:t>company</w:t>
      </w:r>
      <w:r w:rsidR="00363293" w:rsidRPr="00330E7B">
        <w:rPr>
          <w:rFonts w:ascii="Calibri" w:hAnsi="Calibri" w:cs="Calibri"/>
        </w:rPr>
        <w:t xml:space="preserve"> in China </w:t>
      </w:r>
      <w:r w:rsidR="00AD5103" w:rsidRPr="00330E7B">
        <w:rPr>
          <w:rFonts w:ascii="Calibri" w:hAnsi="Calibri" w:cs="Calibri"/>
        </w:rPr>
        <w:t xml:space="preserve">used AI to create </w:t>
      </w:r>
      <w:r w:rsidR="00374393" w:rsidRPr="00330E7B">
        <w:rPr>
          <w:rFonts w:ascii="Calibri" w:hAnsi="Calibri" w:cs="Calibri"/>
        </w:rPr>
        <w:t xml:space="preserve">numerous </w:t>
      </w:r>
      <w:r w:rsidR="0019604C" w:rsidRPr="00330E7B">
        <w:rPr>
          <w:rFonts w:ascii="Calibri" w:hAnsi="Calibri" w:cs="Calibri"/>
        </w:rPr>
        <w:t xml:space="preserve">30 second videos targeted to audience groups based on specific </w:t>
      </w:r>
      <w:r w:rsidR="00F14CEA" w:rsidRPr="00330E7B">
        <w:rPr>
          <w:rFonts w:ascii="Calibri" w:hAnsi="Calibri" w:cs="Calibri"/>
        </w:rPr>
        <w:t xml:space="preserve">dietary </w:t>
      </w:r>
      <w:r w:rsidR="0019604C" w:rsidRPr="00330E7B">
        <w:rPr>
          <w:rFonts w:ascii="Calibri" w:hAnsi="Calibri" w:cs="Calibri"/>
        </w:rPr>
        <w:t>allergies or</w:t>
      </w:r>
      <w:r w:rsidR="00F14CEA" w:rsidRPr="00330E7B">
        <w:rPr>
          <w:rFonts w:ascii="Calibri" w:hAnsi="Calibri" w:cs="Calibri"/>
        </w:rPr>
        <w:t xml:space="preserve"> sensitivities.</w:t>
      </w:r>
      <w:r w:rsidR="008519A9" w:rsidRPr="00330E7B">
        <w:rPr>
          <w:rFonts w:ascii="Calibri" w:hAnsi="Calibri" w:cs="Calibri"/>
        </w:rPr>
        <w:t xml:space="preserve"> </w:t>
      </w:r>
      <w:r w:rsidR="00EA21AC">
        <w:rPr>
          <w:rFonts w:ascii="Calibri" w:hAnsi="Calibri" w:cs="Calibri"/>
        </w:rPr>
        <w:t>A</w:t>
      </w:r>
      <w:r w:rsidR="00E2747F" w:rsidRPr="00330E7B">
        <w:rPr>
          <w:rFonts w:ascii="Calibri" w:hAnsi="Calibri" w:cs="Calibri"/>
        </w:rPr>
        <w:t xml:space="preserve">nother company in Indonesia used location data </w:t>
      </w:r>
      <w:r w:rsidR="00256385" w:rsidRPr="00330E7B">
        <w:rPr>
          <w:rFonts w:ascii="Calibri" w:hAnsi="Calibri" w:cs="Calibri"/>
        </w:rPr>
        <w:t>to link social media ad</w:t>
      </w:r>
      <w:r w:rsidR="00DF7051">
        <w:rPr>
          <w:rFonts w:ascii="Calibri" w:hAnsi="Calibri" w:cs="Calibri"/>
        </w:rPr>
        <w:t>vertisement</w:t>
      </w:r>
      <w:r w:rsidR="00256385" w:rsidRPr="00330E7B">
        <w:rPr>
          <w:rFonts w:ascii="Calibri" w:hAnsi="Calibri" w:cs="Calibri"/>
        </w:rPr>
        <w:t>s for toddler milk with price discounts available in a consumer’s vicinity</w:t>
      </w:r>
      <w:r w:rsidR="00976D25" w:rsidRPr="00330E7B">
        <w:rPr>
          <w:rFonts w:ascii="Calibri" w:hAnsi="Calibri" w:cs="Calibri"/>
        </w:rPr>
        <w:t xml:space="preserve">, </w:t>
      </w:r>
      <w:r w:rsidR="00CC0BCC" w:rsidRPr="00330E7B">
        <w:rPr>
          <w:rFonts w:ascii="Calibri" w:hAnsi="Calibri" w:cs="Calibri"/>
        </w:rPr>
        <w:t xml:space="preserve">where they </w:t>
      </w:r>
      <w:r w:rsidR="0042108D" w:rsidRPr="00330E7B">
        <w:rPr>
          <w:rFonts w:ascii="Calibri" w:hAnsi="Calibri" w:cs="Calibri"/>
        </w:rPr>
        <w:t>then</w:t>
      </w:r>
      <w:r w:rsidR="00CC0BCC" w:rsidRPr="00330E7B">
        <w:rPr>
          <w:rFonts w:ascii="Calibri" w:hAnsi="Calibri" w:cs="Calibri"/>
        </w:rPr>
        <w:t xml:space="preserve"> received a link and were directed </w:t>
      </w:r>
      <w:r w:rsidR="006550BB" w:rsidRPr="00330E7B">
        <w:rPr>
          <w:rFonts w:ascii="Calibri" w:hAnsi="Calibri" w:cs="Calibri"/>
        </w:rPr>
        <w:t>to nearby stores</w:t>
      </w:r>
      <w:r w:rsidR="00054A84" w:rsidRPr="00330E7B">
        <w:rPr>
          <w:rFonts w:ascii="Calibri" w:hAnsi="Calibri" w:cs="Calibri"/>
        </w:rPr>
        <w:t xml:space="preserve"> to purchase the product</w:t>
      </w:r>
      <w:r w:rsidR="00256385" w:rsidRPr="00330E7B">
        <w:rPr>
          <w:rFonts w:ascii="Calibri" w:hAnsi="Calibri" w:cs="Calibri"/>
        </w:rPr>
        <w:t>.</w:t>
      </w:r>
    </w:p>
    <w:p w14:paraId="4A3DFDC5" w14:textId="50780EE8" w:rsidR="00956D45" w:rsidRPr="00D30FFD" w:rsidRDefault="00956D45" w:rsidP="227B22D2">
      <w:pPr>
        <w:rPr>
          <w:rFonts w:ascii="Calibri" w:hAnsi="Calibri" w:cs="Calibri"/>
          <w:u w:val="single"/>
        </w:rPr>
      </w:pPr>
      <w:r w:rsidRPr="14766FD2">
        <w:rPr>
          <w:rFonts w:ascii="Calibri" w:hAnsi="Calibri" w:cs="Calibri"/>
          <w:u w:val="single"/>
        </w:rPr>
        <w:t xml:space="preserve">Infant formula marketing in Australia </w:t>
      </w:r>
    </w:p>
    <w:p w14:paraId="16D70FA0" w14:textId="3F0FC3C9" w:rsidR="00014894" w:rsidRPr="004A0E07" w:rsidRDefault="00C00E5C" w:rsidP="002851C6">
      <w:pPr>
        <w:rPr>
          <w:rFonts w:ascii="Calibri" w:hAnsi="Calibri" w:cs="Calibri"/>
        </w:rPr>
      </w:pPr>
      <w:r>
        <w:rPr>
          <w:rFonts w:ascii="Calibri" w:hAnsi="Calibri" w:cs="Calibri"/>
        </w:rPr>
        <w:t xml:space="preserve">Australian studies </w:t>
      </w:r>
      <w:r w:rsidR="00CE5C1A">
        <w:rPr>
          <w:rFonts w:ascii="Calibri" w:hAnsi="Calibri" w:cs="Calibri"/>
        </w:rPr>
        <w:t xml:space="preserve">have </w:t>
      </w:r>
      <w:r>
        <w:rPr>
          <w:rFonts w:ascii="Calibri" w:hAnsi="Calibri" w:cs="Calibri"/>
        </w:rPr>
        <w:t>show</w:t>
      </w:r>
      <w:r w:rsidR="00CE5C1A">
        <w:rPr>
          <w:rFonts w:ascii="Calibri" w:hAnsi="Calibri" w:cs="Calibri"/>
        </w:rPr>
        <w:t>n</w:t>
      </w:r>
      <w:r>
        <w:rPr>
          <w:rFonts w:ascii="Calibri" w:hAnsi="Calibri" w:cs="Calibri"/>
        </w:rPr>
        <w:t xml:space="preserve"> most (91%) parents recall specific infant formula advertisements, as well as claims made through </w:t>
      </w:r>
      <w:r w:rsidR="008C1A71">
        <w:rPr>
          <w:rFonts w:ascii="Calibri" w:hAnsi="Calibri" w:cs="Calibri"/>
        </w:rPr>
        <w:t>the advertisements</w:t>
      </w:r>
      <w:r w:rsidR="002E5269">
        <w:rPr>
          <w:rFonts w:ascii="Calibri" w:hAnsi="Calibri" w:cs="Calibri"/>
        </w:rPr>
        <w:t xml:space="preserve">, demonstrating </w:t>
      </w:r>
      <w:r w:rsidR="00301482">
        <w:rPr>
          <w:rFonts w:ascii="Calibri" w:hAnsi="Calibri" w:cs="Calibri"/>
        </w:rPr>
        <w:t>some level of exposure</w:t>
      </w:r>
      <w:r w:rsidR="008C1A71">
        <w:rPr>
          <w:rFonts w:ascii="Calibri" w:hAnsi="Calibri" w:cs="Calibri"/>
        </w:rPr>
        <w:t xml:space="preserve"> </w:t>
      </w:r>
      <w:r w:rsidR="009D5A63">
        <w:rPr>
          <w:rFonts w:ascii="Calibri" w:hAnsi="Calibri" w:cs="Calibri"/>
        </w:rPr>
        <w:t xml:space="preserve">to infant formula marketing </w:t>
      </w:r>
      <w:r>
        <w:rPr>
          <w:rFonts w:ascii="Calibri" w:hAnsi="Calibri" w:cs="Calibri"/>
        </w:rPr>
        <w:t xml:space="preserve">(Berry et al., 2012). </w:t>
      </w:r>
      <w:r w:rsidR="007E0027" w:rsidRPr="14766FD2">
        <w:rPr>
          <w:rFonts w:ascii="Calibri" w:hAnsi="Calibri" w:cs="Calibri"/>
        </w:rPr>
        <w:t>Breastfeeding Advocacy Australia (BAA)</w:t>
      </w:r>
      <w:r w:rsidR="00EB5070" w:rsidRPr="14766FD2">
        <w:rPr>
          <w:rFonts w:ascii="Calibri" w:hAnsi="Calibri" w:cs="Calibri"/>
        </w:rPr>
        <w:t xml:space="preserve"> is a volunteer </w:t>
      </w:r>
      <w:r w:rsidR="00060547" w:rsidRPr="14766FD2">
        <w:rPr>
          <w:rFonts w:ascii="Calibri" w:hAnsi="Calibri" w:cs="Calibri"/>
        </w:rPr>
        <w:t>charity that</w:t>
      </w:r>
      <w:r w:rsidR="007E0027" w:rsidRPr="14766FD2">
        <w:rPr>
          <w:rFonts w:ascii="Calibri" w:hAnsi="Calibri" w:cs="Calibri"/>
        </w:rPr>
        <w:t xml:space="preserve"> reports on </w:t>
      </w:r>
      <w:r w:rsidR="00FC04DB">
        <w:rPr>
          <w:rFonts w:ascii="Calibri" w:hAnsi="Calibri" w:cs="Calibri"/>
        </w:rPr>
        <w:t>marketing activity</w:t>
      </w:r>
      <w:r w:rsidR="00376F28">
        <w:rPr>
          <w:rFonts w:ascii="Calibri" w:hAnsi="Calibri" w:cs="Calibri"/>
        </w:rPr>
        <w:t xml:space="preserve"> </w:t>
      </w:r>
      <w:r w:rsidR="00A2540D">
        <w:rPr>
          <w:rFonts w:ascii="Calibri" w:hAnsi="Calibri" w:cs="Calibri"/>
        </w:rPr>
        <w:t xml:space="preserve">in Australia </w:t>
      </w:r>
      <w:r w:rsidR="00376F28">
        <w:rPr>
          <w:rFonts w:ascii="Calibri" w:hAnsi="Calibri" w:cs="Calibri"/>
        </w:rPr>
        <w:t>that does not align with</w:t>
      </w:r>
      <w:r w:rsidR="00EB5070" w:rsidRPr="14766FD2">
        <w:rPr>
          <w:rFonts w:ascii="Calibri" w:hAnsi="Calibri" w:cs="Calibri"/>
        </w:rPr>
        <w:t xml:space="preserve"> the WHO Code. </w:t>
      </w:r>
      <w:r w:rsidR="00060547" w:rsidRPr="14766FD2">
        <w:rPr>
          <w:rFonts w:ascii="Calibri" w:hAnsi="Calibri" w:cs="Calibri"/>
        </w:rPr>
        <w:t xml:space="preserve">In the 2025 report, </w:t>
      </w:r>
      <w:r w:rsidR="00A92741" w:rsidRPr="14766FD2">
        <w:rPr>
          <w:rFonts w:ascii="Calibri" w:hAnsi="Calibri" w:cs="Calibri"/>
        </w:rPr>
        <w:t xml:space="preserve">covering </w:t>
      </w:r>
      <w:r w:rsidR="00104169" w:rsidRPr="14766FD2">
        <w:rPr>
          <w:rFonts w:ascii="Calibri" w:hAnsi="Calibri" w:cs="Calibri"/>
        </w:rPr>
        <w:t xml:space="preserve">January 2024 </w:t>
      </w:r>
      <w:r w:rsidR="00A92741" w:rsidRPr="14766FD2">
        <w:rPr>
          <w:rFonts w:ascii="Calibri" w:hAnsi="Calibri" w:cs="Calibri"/>
        </w:rPr>
        <w:t xml:space="preserve">to </w:t>
      </w:r>
      <w:r w:rsidR="00104169" w:rsidRPr="14766FD2">
        <w:rPr>
          <w:rFonts w:ascii="Calibri" w:hAnsi="Calibri" w:cs="Calibri"/>
        </w:rPr>
        <w:t>December</w:t>
      </w:r>
      <w:r w:rsidR="00A92741" w:rsidRPr="14766FD2">
        <w:rPr>
          <w:rFonts w:ascii="Calibri" w:hAnsi="Calibri" w:cs="Calibri"/>
        </w:rPr>
        <w:t> </w:t>
      </w:r>
      <w:r w:rsidR="00104169" w:rsidRPr="14766FD2">
        <w:rPr>
          <w:rFonts w:ascii="Calibri" w:hAnsi="Calibri" w:cs="Calibri"/>
        </w:rPr>
        <w:t xml:space="preserve">2024, BAA documented approximately 931 instances of </w:t>
      </w:r>
      <w:r w:rsidR="00376F28">
        <w:rPr>
          <w:rFonts w:ascii="Calibri" w:hAnsi="Calibri" w:cs="Calibri"/>
        </w:rPr>
        <w:t xml:space="preserve">such </w:t>
      </w:r>
      <w:r w:rsidR="00104169" w:rsidRPr="14766FD2">
        <w:rPr>
          <w:rFonts w:ascii="Calibri" w:hAnsi="Calibri" w:cs="Calibri"/>
        </w:rPr>
        <w:t>marketing activities in Australia.</w:t>
      </w:r>
      <w:r w:rsidR="0031168F" w:rsidRPr="14766FD2">
        <w:rPr>
          <w:rFonts w:ascii="Calibri" w:hAnsi="Calibri" w:cs="Calibri"/>
        </w:rPr>
        <w:t xml:space="preserve"> </w:t>
      </w:r>
      <w:r w:rsidR="00376F28">
        <w:rPr>
          <w:rFonts w:ascii="Calibri" w:hAnsi="Calibri" w:cs="Calibri"/>
        </w:rPr>
        <w:t>This primarily</w:t>
      </w:r>
      <w:r w:rsidR="00376F28" w:rsidRPr="14766FD2">
        <w:rPr>
          <w:rFonts w:ascii="Calibri" w:hAnsi="Calibri" w:cs="Calibri"/>
        </w:rPr>
        <w:t xml:space="preserve"> </w:t>
      </w:r>
      <w:r w:rsidR="00D239FC" w:rsidRPr="14766FD2">
        <w:rPr>
          <w:rFonts w:ascii="Calibri" w:hAnsi="Calibri" w:cs="Calibri"/>
        </w:rPr>
        <w:t>occurred on social media (</w:t>
      </w:r>
      <w:r w:rsidR="00D501FF" w:rsidRPr="14766FD2">
        <w:rPr>
          <w:rFonts w:ascii="Calibri" w:hAnsi="Calibri" w:cs="Calibri"/>
        </w:rPr>
        <w:t>68%)</w:t>
      </w:r>
      <w:r w:rsidR="0022128A" w:rsidRPr="14766FD2">
        <w:rPr>
          <w:rFonts w:ascii="Calibri" w:hAnsi="Calibri" w:cs="Calibri"/>
        </w:rPr>
        <w:t xml:space="preserve">, </w:t>
      </w:r>
      <w:r w:rsidR="00376F28">
        <w:rPr>
          <w:rFonts w:ascii="Calibri" w:hAnsi="Calibri" w:cs="Calibri"/>
        </w:rPr>
        <w:t xml:space="preserve">as well as </w:t>
      </w:r>
      <w:r w:rsidR="00A40D72" w:rsidRPr="14766FD2">
        <w:rPr>
          <w:rFonts w:ascii="Calibri" w:hAnsi="Calibri" w:cs="Calibri"/>
        </w:rPr>
        <w:t xml:space="preserve">through </w:t>
      </w:r>
      <w:r w:rsidR="0022128A" w:rsidRPr="14766FD2">
        <w:rPr>
          <w:rFonts w:ascii="Calibri" w:hAnsi="Calibri" w:cs="Calibri"/>
        </w:rPr>
        <w:t xml:space="preserve">in-store promotions </w:t>
      </w:r>
      <w:r w:rsidR="006754A8" w:rsidRPr="14766FD2">
        <w:rPr>
          <w:rFonts w:ascii="Calibri" w:hAnsi="Calibri" w:cs="Calibri"/>
        </w:rPr>
        <w:t xml:space="preserve">(13%) </w:t>
      </w:r>
      <w:r w:rsidR="0022128A" w:rsidRPr="14766FD2">
        <w:rPr>
          <w:rFonts w:ascii="Calibri" w:hAnsi="Calibri" w:cs="Calibri"/>
        </w:rPr>
        <w:t>and retail apps</w:t>
      </w:r>
      <w:r w:rsidR="006754A8" w:rsidRPr="14766FD2">
        <w:rPr>
          <w:rFonts w:ascii="Calibri" w:hAnsi="Calibri" w:cs="Calibri"/>
        </w:rPr>
        <w:t xml:space="preserve"> (8%)</w:t>
      </w:r>
      <w:r w:rsidR="0022128A" w:rsidRPr="14766FD2">
        <w:rPr>
          <w:rFonts w:ascii="Calibri" w:hAnsi="Calibri" w:cs="Calibri"/>
        </w:rPr>
        <w:t xml:space="preserve">, </w:t>
      </w:r>
      <w:r w:rsidR="001D54AE" w:rsidRPr="14766FD2">
        <w:rPr>
          <w:rFonts w:ascii="Calibri" w:hAnsi="Calibri" w:cs="Calibri"/>
        </w:rPr>
        <w:t>print</w:t>
      </w:r>
      <w:r w:rsidR="006754A8" w:rsidRPr="14766FD2">
        <w:rPr>
          <w:rFonts w:ascii="Calibri" w:hAnsi="Calibri" w:cs="Calibri"/>
        </w:rPr>
        <w:t xml:space="preserve"> (6%)</w:t>
      </w:r>
      <w:r w:rsidR="002A5944" w:rsidRPr="14766FD2">
        <w:rPr>
          <w:rFonts w:ascii="Calibri" w:hAnsi="Calibri" w:cs="Calibri"/>
        </w:rPr>
        <w:t xml:space="preserve">, brand websites </w:t>
      </w:r>
      <w:r w:rsidR="006754A8" w:rsidRPr="14766FD2">
        <w:rPr>
          <w:rFonts w:ascii="Calibri" w:hAnsi="Calibri" w:cs="Calibri"/>
        </w:rPr>
        <w:t xml:space="preserve">(1%) </w:t>
      </w:r>
      <w:r w:rsidR="002A5944" w:rsidRPr="14766FD2">
        <w:rPr>
          <w:rFonts w:ascii="Calibri" w:hAnsi="Calibri" w:cs="Calibri"/>
        </w:rPr>
        <w:t>and other</w:t>
      </w:r>
      <w:r w:rsidR="006754A8" w:rsidRPr="14766FD2">
        <w:rPr>
          <w:rFonts w:ascii="Calibri" w:hAnsi="Calibri" w:cs="Calibri"/>
        </w:rPr>
        <w:t xml:space="preserve"> (4%)</w:t>
      </w:r>
      <w:r w:rsidR="00BB0F3F" w:rsidRPr="14766FD2">
        <w:rPr>
          <w:rFonts w:ascii="Calibri" w:hAnsi="Calibri" w:cs="Calibri"/>
        </w:rPr>
        <w:t xml:space="preserve"> (BAA, 2025).</w:t>
      </w:r>
      <w:r w:rsidR="00C77D5B" w:rsidRPr="14766FD2">
        <w:rPr>
          <w:rFonts w:ascii="Calibri" w:hAnsi="Calibri" w:cs="Calibri"/>
        </w:rPr>
        <w:t xml:space="preserve"> </w:t>
      </w:r>
      <w:r w:rsidR="006E6D23">
        <w:rPr>
          <w:rFonts w:ascii="Calibri" w:hAnsi="Calibri" w:cs="Calibri"/>
        </w:rPr>
        <w:t>It is important to note th</w:t>
      </w:r>
      <w:r w:rsidR="001A14F3">
        <w:rPr>
          <w:rFonts w:ascii="Calibri" w:hAnsi="Calibri" w:cs="Calibri"/>
        </w:rPr>
        <w:t xml:space="preserve">e scope of </w:t>
      </w:r>
      <w:r w:rsidR="00DD0620">
        <w:rPr>
          <w:rFonts w:ascii="Calibri" w:hAnsi="Calibri" w:cs="Calibri"/>
        </w:rPr>
        <w:t xml:space="preserve">the </w:t>
      </w:r>
      <w:r w:rsidR="00726968">
        <w:rPr>
          <w:rFonts w:ascii="Calibri" w:hAnsi="Calibri" w:cs="Calibri"/>
        </w:rPr>
        <w:t>WHO Code</w:t>
      </w:r>
      <w:r w:rsidR="00210404">
        <w:rPr>
          <w:rFonts w:ascii="Calibri" w:hAnsi="Calibri" w:cs="Calibri"/>
        </w:rPr>
        <w:t xml:space="preserve"> and </w:t>
      </w:r>
      <w:r w:rsidR="002050CE">
        <w:rPr>
          <w:rFonts w:ascii="Calibri" w:hAnsi="Calibri" w:cs="Calibri"/>
        </w:rPr>
        <w:t xml:space="preserve">products captured in </w:t>
      </w:r>
      <w:r w:rsidR="00210404">
        <w:rPr>
          <w:rFonts w:ascii="Calibri" w:hAnsi="Calibri" w:cs="Calibri"/>
        </w:rPr>
        <w:t xml:space="preserve">the </w:t>
      </w:r>
      <w:r w:rsidR="006A590A">
        <w:rPr>
          <w:rFonts w:ascii="Calibri" w:hAnsi="Calibri" w:cs="Calibri"/>
        </w:rPr>
        <w:t xml:space="preserve">BAA </w:t>
      </w:r>
      <w:r w:rsidR="00210404">
        <w:rPr>
          <w:rFonts w:ascii="Calibri" w:hAnsi="Calibri" w:cs="Calibri"/>
        </w:rPr>
        <w:t>report</w:t>
      </w:r>
      <w:r w:rsidR="00726968">
        <w:rPr>
          <w:rFonts w:ascii="Calibri" w:hAnsi="Calibri" w:cs="Calibri"/>
        </w:rPr>
        <w:t xml:space="preserve"> extends beyond that of the MAIF</w:t>
      </w:r>
      <w:r w:rsidR="00D81EC2">
        <w:rPr>
          <w:rFonts w:ascii="Calibri" w:hAnsi="Calibri" w:cs="Calibri"/>
        </w:rPr>
        <w:t> </w:t>
      </w:r>
      <w:r w:rsidR="00726968">
        <w:rPr>
          <w:rFonts w:ascii="Calibri" w:hAnsi="Calibri" w:cs="Calibri"/>
        </w:rPr>
        <w:t xml:space="preserve">Agreement to </w:t>
      </w:r>
      <w:r w:rsidR="00BB35C2">
        <w:rPr>
          <w:rFonts w:ascii="Calibri" w:hAnsi="Calibri" w:cs="Calibri"/>
        </w:rPr>
        <w:t>all breastmilk substitutes and marketing by retailers.</w:t>
      </w:r>
      <w:r w:rsidR="006A590A">
        <w:rPr>
          <w:rFonts w:ascii="Calibri" w:hAnsi="Calibri" w:cs="Calibri"/>
        </w:rPr>
        <w:t xml:space="preserve"> </w:t>
      </w:r>
      <w:r w:rsidR="004072DA">
        <w:rPr>
          <w:rFonts w:ascii="Calibri" w:hAnsi="Calibri" w:cs="Calibri"/>
        </w:rPr>
        <w:t>Advertisements for i</w:t>
      </w:r>
      <w:r w:rsidR="006A590A">
        <w:rPr>
          <w:rFonts w:ascii="Calibri" w:hAnsi="Calibri" w:cs="Calibri"/>
        </w:rPr>
        <w:t>nfant formula</w:t>
      </w:r>
      <w:r w:rsidR="004072DA">
        <w:rPr>
          <w:rFonts w:ascii="Calibri" w:hAnsi="Calibri" w:cs="Calibri"/>
        </w:rPr>
        <w:t xml:space="preserve"> products </w:t>
      </w:r>
      <w:r w:rsidR="00665A33">
        <w:rPr>
          <w:rFonts w:ascii="Calibri" w:hAnsi="Calibri" w:cs="Calibri"/>
        </w:rPr>
        <w:t xml:space="preserve">in the report </w:t>
      </w:r>
      <w:r w:rsidR="004072DA">
        <w:rPr>
          <w:rFonts w:ascii="Calibri" w:hAnsi="Calibri" w:cs="Calibri"/>
        </w:rPr>
        <w:t xml:space="preserve">comprise less than 20% </w:t>
      </w:r>
      <w:r w:rsidR="00760887">
        <w:rPr>
          <w:rFonts w:ascii="Calibri" w:hAnsi="Calibri" w:cs="Calibri"/>
        </w:rPr>
        <w:t xml:space="preserve">by product type. </w:t>
      </w:r>
      <w:r w:rsidR="004072DA">
        <w:rPr>
          <w:rFonts w:ascii="Calibri" w:hAnsi="Calibri" w:cs="Calibri"/>
        </w:rPr>
        <w:t xml:space="preserve"> </w:t>
      </w:r>
    </w:p>
    <w:p w14:paraId="28C41255" w14:textId="577EE4DF" w:rsidR="00EE73B3" w:rsidRDefault="0098335F" w:rsidP="227B22D2">
      <w:pPr>
        <w:rPr>
          <w:rFonts w:ascii="Calibri" w:hAnsi="Calibri" w:cs="Calibri"/>
        </w:rPr>
      </w:pPr>
      <w:r w:rsidRPr="004A0E07">
        <w:rPr>
          <w:rFonts w:ascii="Calibri" w:hAnsi="Calibri" w:cs="Calibri"/>
        </w:rPr>
        <w:t xml:space="preserve">The MAIF Complaints Committee assessed </w:t>
      </w:r>
      <w:r w:rsidR="001D6250" w:rsidRPr="004A0E07">
        <w:rPr>
          <w:rFonts w:ascii="Calibri" w:hAnsi="Calibri" w:cs="Calibri"/>
        </w:rPr>
        <w:t>complaints against the former MAIF Agreement. The volume of complaints varied</w:t>
      </w:r>
      <w:r w:rsidR="00180820" w:rsidRPr="004A0E07">
        <w:rPr>
          <w:rFonts w:ascii="Calibri" w:hAnsi="Calibri" w:cs="Calibri"/>
        </w:rPr>
        <w:t>, with an average</w:t>
      </w:r>
      <w:r w:rsidR="00180820">
        <w:rPr>
          <w:rFonts w:ascii="Calibri" w:hAnsi="Calibri" w:cs="Calibri"/>
        </w:rPr>
        <w:t xml:space="preserve"> </w:t>
      </w:r>
      <w:r w:rsidR="007107E8">
        <w:rPr>
          <w:rFonts w:ascii="Calibri" w:hAnsi="Calibri" w:cs="Calibri"/>
        </w:rPr>
        <w:t>of</w:t>
      </w:r>
      <w:r w:rsidR="00180820" w:rsidRPr="000F6E8A">
        <w:rPr>
          <w:rFonts w:ascii="Calibri" w:hAnsi="Calibri" w:cs="Calibri"/>
        </w:rPr>
        <w:t xml:space="preserve"> </w:t>
      </w:r>
      <w:r w:rsidR="009632F6" w:rsidRPr="000F6E8A">
        <w:rPr>
          <w:rFonts w:ascii="Calibri" w:hAnsi="Calibri" w:cs="Calibri"/>
        </w:rPr>
        <w:t>44 complaints resolved per year from 2021-22 to 2024-25</w:t>
      </w:r>
      <w:r w:rsidR="00BE13A3">
        <w:rPr>
          <w:rFonts w:ascii="Calibri" w:hAnsi="Calibri" w:cs="Calibri"/>
        </w:rPr>
        <w:t>. There</w:t>
      </w:r>
      <w:r w:rsidR="00A50D3A" w:rsidRPr="000F6E8A">
        <w:rPr>
          <w:rFonts w:ascii="Calibri" w:hAnsi="Calibri" w:cs="Calibri"/>
        </w:rPr>
        <w:t xml:space="preserve"> </w:t>
      </w:r>
      <w:r w:rsidR="00BE13A3">
        <w:rPr>
          <w:rFonts w:ascii="Calibri" w:hAnsi="Calibri" w:cs="Calibri"/>
        </w:rPr>
        <w:t xml:space="preserve">was </w:t>
      </w:r>
      <w:r w:rsidR="009163CB" w:rsidRPr="000F6E8A">
        <w:rPr>
          <w:rFonts w:ascii="Calibri" w:hAnsi="Calibri" w:cs="Calibri"/>
        </w:rPr>
        <w:t xml:space="preserve">an average of 20 breaches </w:t>
      </w:r>
      <w:r w:rsidR="000D61F7" w:rsidRPr="000F6E8A">
        <w:rPr>
          <w:rFonts w:ascii="Calibri" w:hAnsi="Calibri" w:cs="Calibri"/>
        </w:rPr>
        <w:t xml:space="preserve">and 15 out of scope complaints </w:t>
      </w:r>
      <w:r w:rsidR="009163CB" w:rsidRPr="000F6E8A">
        <w:rPr>
          <w:rFonts w:ascii="Calibri" w:hAnsi="Calibri" w:cs="Calibri"/>
        </w:rPr>
        <w:t>per year</w:t>
      </w:r>
      <w:r w:rsidR="000D61F7" w:rsidRPr="000F6E8A">
        <w:rPr>
          <w:rFonts w:ascii="Calibri" w:hAnsi="Calibri" w:cs="Calibri"/>
        </w:rPr>
        <w:t xml:space="preserve">. </w:t>
      </w:r>
      <w:r w:rsidR="00100B7A" w:rsidRPr="000F6E8A">
        <w:rPr>
          <w:rFonts w:ascii="Calibri" w:hAnsi="Calibri" w:cs="Calibri"/>
        </w:rPr>
        <w:t>Breaches were considered out-of-scope if the marketing activity was by non-signatories</w:t>
      </w:r>
      <w:r w:rsidR="00DF710A" w:rsidRPr="000F6E8A">
        <w:rPr>
          <w:rFonts w:ascii="Calibri" w:hAnsi="Calibri" w:cs="Calibri"/>
        </w:rPr>
        <w:t xml:space="preserve"> or retailers</w:t>
      </w:r>
      <w:r w:rsidR="00100B7A" w:rsidRPr="000F6E8A">
        <w:rPr>
          <w:rFonts w:ascii="Calibri" w:hAnsi="Calibri" w:cs="Calibri"/>
        </w:rPr>
        <w:t xml:space="preserve">, </w:t>
      </w:r>
      <w:r w:rsidR="00DA7F89" w:rsidRPr="000F6E8A">
        <w:rPr>
          <w:rFonts w:ascii="Calibri" w:hAnsi="Calibri" w:cs="Calibri"/>
        </w:rPr>
        <w:t xml:space="preserve">or </w:t>
      </w:r>
      <w:r w:rsidR="00100B7A" w:rsidRPr="000F6E8A">
        <w:rPr>
          <w:rFonts w:ascii="Calibri" w:hAnsi="Calibri" w:cs="Calibri"/>
        </w:rPr>
        <w:t xml:space="preserve">related to </w:t>
      </w:r>
      <w:r w:rsidR="00DF710A" w:rsidRPr="000F6E8A">
        <w:rPr>
          <w:rFonts w:ascii="Calibri" w:hAnsi="Calibri" w:cs="Calibri"/>
        </w:rPr>
        <w:t>toddler milk</w:t>
      </w:r>
      <w:r w:rsidR="00DA7F89" w:rsidRPr="000F6E8A">
        <w:rPr>
          <w:rFonts w:ascii="Calibri" w:hAnsi="Calibri" w:cs="Calibri"/>
        </w:rPr>
        <w:t>s</w:t>
      </w:r>
      <w:r w:rsidR="00B572D6" w:rsidRPr="000F6E8A">
        <w:rPr>
          <w:rFonts w:ascii="Calibri" w:hAnsi="Calibri" w:cs="Calibri"/>
        </w:rPr>
        <w:t xml:space="preserve"> </w:t>
      </w:r>
      <w:r w:rsidR="00C77D5B" w:rsidRPr="000F6E8A">
        <w:rPr>
          <w:rFonts w:ascii="Calibri" w:hAnsi="Calibri" w:cs="Calibri"/>
        </w:rPr>
        <w:t>(</w:t>
      </w:r>
      <w:r w:rsidR="002A076A">
        <w:rPr>
          <w:rFonts w:ascii="Calibri" w:hAnsi="Calibri" w:cs="Calibri"/>
        </w:rPr>
        <w:t>Department of Health, Disability and Ageing, 2025</w:t>
      </w:r>
      <w:r w:rsidR="0032685F" w:rsidRPr="000F6E8A">
        <w:rPr>
          <w:rFonts w:ascii="Calibri" w:hAnsi="Calibri" w:cs="Calibri"/>
        </w:rPr>
        <w:t>).</w:t>
      </w:r>
      <w:r w:rsidR="009B6830" w:rsidRPr="000F6E8A">
        <w:rPr>
          <w:rFonts w:ascii="Calibri" w:hAnsi="Calibri" w:cs="Calibri"/>
        </w:rPr>
        <w:t xml:space="preserve"> </w:t>
      </w:r>
    </w:p>
    <w:p w14:paraId="6BB50624" w14:textId="224F601C" w:rsidR="00213A11" w:rsidRPr="004B5E48" w:rsidRDefault="00213A11" w:rsidP="009266AB">
      <w:pPr>
        <w:rPr>
          <w:rFonts w:ascii="Calibri" w:hAnsi="Calibri" w:cs="Calibri"/>
        </w:rPr>
      </w:pPr>
      <w:r>
        <w:rPr>
          <w:rFonts w:ascii="Calibri" w:hAnsi="Calibri" w:cs="Calibri"/>
        </w:rPr>
        <w:t>The Australian Ad Observatory</w:t>
      </w:r>
      <w:r w:rsidDel="004D1555">
        <w:rPr>
          <w:rFonts w:ascii="Calibri" w:hAnsi="Calibri" w:cs="Calibri"/>
        </w:rPr>
        <w:t xml:space="preserve"> </w:t>
      </w:r>
      <w:r>
        <w:rPr>
          <w:rFonts w:ascii="Calibri" w:hAnsi="Calibri" w:cs="Calibri"/>
        </w:rPr>
        <w:t>found ad</w:t>
      </w:r>
      <w:r w:rsidR="00EB24C5">
        <w:rPr>
          <w:rFonts w:ascii="Calibri" w:hAnsi="Calibri" w:cs="Calibri"/>
        </w:rPr>
        <w:t>vertisement</w:t>
      </w:r>
      <w:r>
        <w:rPr>
          <w:rFonts w:ascii="Calibri" w:hAnsi="Calibri" w:cs="Calibri"/>
        </w:rPr>
        <w:t>s appeared in various formats including</w:t>
      </w:r>
      <w:r w:rsidR="0001718E">
        <w:rPr>
          <w:rFonts w:ascii="Calibri" w:hAnsi="Calibri" w:cs="Calibri"/>
        </w:rPr>
        <w:t xml:space="preserve"> direct product advertising from formula </w:t>
      </w:r>
      <w:r w:rsidR="00DE5142">
        <w:rPr>
          <w:rFonts w:ascii="Calibri" w:hAnsi="Calibri" w:cs="Calibri"/>
        </w:rPr>
        <w:t>brands; images</w:t>
      </w:r>
      <w:r w:rsidR="0001718E">
        <w:rPr>
          <w:rFonts w:ascii="Calibri" w:hAnsi="Calibri" w:cs="Calibri"/>
        </w:rPr>
        <w:t>, videos or carousels</w:t>
      </w:r>
      <w:r w:rsidR="000F593A">
        <w:rPr>
          <w:rFonts w:ascii="Calibri" w:hAnsi="Calibri" w:cs="Calibri"/>
        </w:rPr>
        <w:t>; partnerships with content creators and retailers</w:t>
      </w:r>
      <w:r w:rsidR="0078252C">
        <w:rPr>
          <w:rFonts w:ascii="Calibri" w:hAnsi="Calibri" w:cs="Calibri"/>
        </w:rPr>
        <w:t xml:space="preserve">; downloadable content from brands (e.g. cookbooks and </w:t>
      </w:r>
      <w:r w:rsidR="0078252C">
        <w:rPr>
          <w:rFonts w:ascii="Calibri" w:hAnsi="Calibri" w:cs="Calibri"/>
        </w:rPr>
        <w:lastRenderedPageBreak/>
        <w:t xml:space="preserve">guides); </w:t>
      </w:r>
      <w:r w:rsidR="00DE5142">
        <w:rPr>
          <w:rFonts w:ascii="Calibri" w:hAnsi="Calibri" w:cs="Calibri"/>
        </w:rPr>
        <w:t>containing various calls to action such as ‘learn more’, ‘shop now’, ‘get offer’</w:t>
      </w:r>
      <w:r w:rsidR="00BD472F">
        <w:rPr>
          <w:rFonts w:ascii="Calibri" w:hAnsi="Calibri" w:cs="Calibri"/>
        </w:rPr>
        <w:t>, ‘review to win’; and highlighting a positive customer review</w:t>
      </w:r>
      <w:r w:rsidR="00873CED">
        <w:rPr>
          <w:rFonts w:ascii="Calibri" w:hAnsi="Calibri" w:cs="Calibri"/>
        </w:rPr>
        <w:t xml:space="preserve"> (Parker et al., 2025)</w:t>
      </w:r>
      <w:r w:rsidR="00BD472F">
        <w:rPr>
          <w:rFonts w:ascii="Calibri" w:hAnsi="Calibri" w:cs="Calibri"/>
        </w:rPr>
        <w:t xml:space="preserve">. </w:t>
      </w:r>
    </w:p>
    <w:p w14:paraId="69F7AAC9" w14:textId="09DD9990" w:rsidR="00CC021D" w:rsidRDefault="00A060A1" w:rsidP="227B22D2">
      <w:pPr>
        <w:rPr>
          <w:rFonts w:ascii="Calibri" w:hAnsi="Calibri" w:cs="Calibri"/>
        </w:rPr>
      </w:pPr>
      <w:r>
        <w:rPr>
          <w:rFonts w:ascii="Calibri" w:hAnsi="Calibri" w:cs="Calibri"/>
        </w:rPr>
        <w:t xml:space="preserve">The Australian Ad Observatory </w:t>
      </w:r>
      <w:r w:rsidR="009D5A63">
        <w:rPr>
          <w:rFonts w:ascii="Calibri" w:hAnsi="Calibri" w:cs="Calibri"/>
        </w:rPr>
        <w:t xml:space="preserve">also </w:t>
      </w:r>
      <w:r>
        <w:rPr>
          <w:rFonts w:ascii="Calibri" w:hAnsi="Calibri" w:cs="Calibri"/>
        </w:rPr>
        <w:t>found</w:t>
      </w:r>
      <w:r w:rsidR="0066693D">
        <w:rPr>
          <w:rFonts w:ascii="Calibri" w:hAnsi="Calibri" w:cs="Calibri"/>
        </w:rPr>
        <w:t xml:space="preserve"> various </w:t>
      </w:r>
      <w:r w:rsidR="00CA0315">
        <w:rPr>
          <w:rFonts w:ascii="Calibri" w:hAnsi="Calibri" w:cs="Calibri"/>
        </w:rPr>
        <w:t xml:space="preserve">health and nutrition content </w:t>
      </w:r>
      <w:r w:rsidR="0066693D">
        <w:rPr>
          <w:rFonts w:ascii="Calibri" w:hAnsi="Calibri" w:cs="Calibri"/>
        </w:rPr>
        <w:t>claims</w:t>
      </w:r>
      <w:r w:rsidR="002F4425">
        <w:rPr>
          <w:rFonts w:ascii="Calibri" w:hAnsi="Calibri" w:cs="Calibri"/>
        </w:rPr>
        <w:t xml:space="preserve"> were observable via digital marketing</w:t>
      </w:r>
      <w:r w:rsidR="0005379E">
        <w:rPr>
          <w:rFonts w:ascii="Calibri" w:hAnsi="Calibri" w:cs="Calibri"/>
        </w:rPr>
        <w:t xml:space="preserve">, as well as </w:t>
      </w:r>
      <w:r w:rsidR="000F67A8">
        <w:rPr>
          <w:rFonts w:ascii="Calibri" w:hAnsi="Calibri" w:cs="Calibri"/>
        </w:rPr>
        <w:t>other marketing messages suc</w:t>
      </w:r>
      <w:r w:rsidR="002C4B9D">
        <w:rPr>
          <w:rFonts w:ascii="Calibri" w:hAnsi="Calibri" w:cs="Calibri"/>
        </w:rPr>
        <w:t>h as</w:t>
      </w:r>
      <w:r w:rsidR="002A3AB4">
        <w:rPr>
          <w:rFonts w:ascii="Calibri" w:hAnsi="Calibri" w:cs="Calibri"/>
        </w:rPr>
        <w:t xml:space="preserve"> </w:t>
      </w:r>
      <w:r w:rsidR="00FC32EE">
        <w:rPr>
          <w:rFonts w:ascii="Calibri" w:hAnsi="Calibri" w:cs="Calibri"/>
        </w:rPr>
        <w:t>‘the secret to stress-free naps’</w:t>
      </w:r>
      <w:r w:rsidR="00EE0329">
        <w:rPr>
          <w:rFonts w:ascii="Calibri" w:hAnsi="Calibri" w:cs="Calibri"/>
        </w:rPr>
        <w:t xml:space="preserve"> and suggest</w:t>
      </w:r>
      <w:r w:rsidR="0071483F">
        <w:rPr>
          <w:rFonts w:ascii="Calibri" w:hAnsi="Calibri" w:cs="Calibri"/>
        </w:rPr>
        <w:t>ing</w:t>
      </w:r>
      <w:r w:rsidR="00EE0329">
        <w:rPr>
          <w:rFonts w:ascii="Calibri" w:hAnsi="Calibri" w:cs="Calibri"/>
        </w:rPr>
        <w:t xml:space="preserve"> products </w:t>
      </w:r>
      <w:r w:rsidR="0071483F">
        <w:rPr>
          <w:rFonts w:ascii="Calibri" w:hAnsi="Calibri" w:cs="Calibri"/>
        </w:rPr>
        <w:t>could</w:t>
      </w:r>
      <w:r w:rsidR="00EE0329">
        <w:rPr>
          <w:rFonts w:ascii="Calibri" w:hAnsi="Calibri" w:cs="Calibri"/>
        </w:rPr>
        <w:t xml:space="preserve"> provide </w:t>
      </w:r>
      <w:r w:rsidR="006F60FC">
        <w:rPr>
          <w:rFonts w:ascii="Calibri" w:hAnsi="Calibri" w:cs="Calibri"/>
        </w:rPr>
        <w:t xml:space="preserve">parents </w:t>
      </w:r>
      <w:r w:rsidR="00EE0329">
        <w:rPr>
          <w:rFonts w:ascii="Calibri" w:hAnsi="Calibri" w:cs="Calibri"/>
        </w:rPr>
        <w:t>with a ‘moment of calm’</w:t>
      </w:r>
      <w:r w:rsidR="00873CED">
        <w:rPr>
          <w:rFonts w:ascii="Calibri" w:hAnsi="Calibri" w:cs="Calibri"/>
        </w:rPr>
        <w:t xml:space="preserve"> (Parker et al., 2025)</w:t>
      </w:r>
      <w:r w:rsidR="00EE0329">
        <w:rPr>
          <w:rFonts w:ascii="Calibri" w:hAnsi="Calibri" w:cs="Calibri"/>
        </w:rPr>
        <w:t xml:space="preserve">. </w:t>
      </w:r>
    </w:p>
    <w:p w14:paraId="785B6BC3" w14:textId="77777777" w:rsidR="005D39C3" w:rsidRDefault="00204AB9" w:rsidP="227B22D2">
      <w:pPr>
        <w:rPr>
          <w:rFonts w:ascii="Calibri" w:hAnsi="Calibri" w:cs="Calibri"/>
        </w:rPr>
      </w:pPr>
      <w:r>
        <w:rPr>
          <w:rFonts w:ascii="Calibri" w:hAnsi="Calibri" w:cs="Calibri"/>
        </w:rPr>
        <w:t>An</w:t>
      </w:r>
      <w:r w:rsidR="00247BB9">
        <w:rPr>
          <w:rFonts w:ascii="Calibri" w:hAnsi="Calibri" w:cs="Calibri"/>
        </w:rPr>
        <w:t xml:space="preserve"> Australian </w:t>
      </w:r>
      <w:r>
        <w:rPr>
          <w:rFonts w:ascii="Calibri" w:hAnsi="Calibri" w:cs="Calibri"/>
        </w:rPr>
        <w:t xml:space="preserve">study of </w:t>
      </w:r>
      <w:r w:rsidR="00247BB9">
        <w:rPr>
          <w:rFonts w:ascii="Calibri" w:hAnsi="Calibri" w:cs="Calibri"/>
        </w:rPr>
        <w:t>websit</w:t>
      </w:r>
      <w:r w:rsidR="00542FC4">
        <w:rPr>
          <w:rFonts w:ascii="Calibri" w:hAnsi="Calibri" w:cs="Calibri"/>
        </w:rPr>
        <w:t>es advertising infant formula products</w:t>
      </w:r>
      <w:r w:rsidR="00C70DA3" w:rsidDel="00204AB9">
        <w:rPr>
          <w:rFonts w:ascii="Calibri" w:hAnsi="Calibri" w:cs="Calibri"/>
        </w:rPr>
        <w:t xml:space="preserve"> </w:t>
      </w:r>
      <w:r w:rsidR="00811B38">
        <w:rPr>
          <w:rFonts w:ascii="Calibri" w:hAnsi="Calibri" w:cs="Calibri"/>
        </w:rPr>
        <w:t xml:space="preserve">found </w:t>
      </w:r>
      <w:r w:rsidR="00F52F2C">
        <w:rPr>
          <w:rFonts w:ascii="Calibri" w:hAnsi="Calibri" w:cs="Calibri"/>
        </w:rPr>
        <w:t xml:space="preserve">100% of the </w:t>
      </w:r>
      <w:r w:rsidR="00030799">
        <w:rPr>
          <w:rFonts w:ascii="Calibri" w:hAnsi="Calibri" w:cs="Calibri"/>
        </w:rPr>
        <w:t xml:space="preserve">webpages </w:t>
      </w:r>
      <w:r w:rsidR="005D7A71">
        <w:rPr>
          <w:rFonts w:ascii="Calibri" w:hAnsi="Calibri" w:cs="Calibri"/>
        </w:rPr>
        <w:t>reviewed</w:t>
      </w:r>
      <w:r w:rsidR="00030799">
        <w:rPr>
          <w:rFonts w:ascii="Calibri" w:hAnsi="Calibri" w:cs="Calibri"/>
        </w:rPr>
        <w:t xml:space="preserve"> contained at least one health claim, 72% </w:t>
      </w:r>
      <w:r w:rsidR="0083612A">
        <w:rPr>
          <w:rFonts w:ascii="Calibri" w:hAnsi="Calibri" w:cs="Calibri"/>
        </w:rPr>
        <w:t xml:space="preserve">contained at least one nutrition content claim, and 12% </w:t>
      </w:r>
      <w:r w:rsidR="002C30FC">
        <w:rPr>
          <w:rFonts w:ascii="Calibri" w:hAnsi="Calibri" w:cs="Calibri"/>
        </w:rPr>
        <w:t>referenced the nutritional content of human milk</w:t>
      </w:r>
      <w:r>
        <w:rPr>
          <w:rFonts w:ascii="Calibri" w:hAnsi="Calibri" w:cs="Calibri"/>
        </w:rPr>
        <w:t xml:space="preserve"> (Berry and Gribble, 2016)</w:t>
      </w:r>
      <w:r w:rsidR="002C30FC">
        <w:rPr>
          <w:rFonts w:ascii="Calibri" w:hAnsi="Calibri" w:cs="Calibri"/>
        </w:rPr>
        <w:t xml:space="preserve">. </w:t>
      </w:r>
      <w:r w:rsidR="00491005">
        <w:rPr>
          <w:rFonts w:ascii="Calibri" w:hAnsi="Calibri" w:cs="Calibri"/>
        </w:rPr>
        <w:t>This</w:t>
      </w:r>
      <w:r w:rsidR="00491005" w:rsidDel="00CE0DD9">
        <w:rPr>
          <w:rFonts w:ascii="Calibri" w:hAnsi="Calibri" w:cs="Calibri"/>
        </w:rPr>
        <w:t xml:space="preserve"> </w:t>
      </w:r>
      <w:r w:rsidR="00491005">
        <w:rPr>
          <w:rFonts w:ascii="Calibri" w:hAnsi="Calibri" w:cs="Calibri"/>
        </w:rPr>
        <w:t>was despite</w:t>
      </w:r>
      <w:r w:rsidR="00D637DD">
        <w:rPr>
          <w:rFonts w:ascii="Calibri" w:hAnsi="Calibri" w:cs="Calibri"/>
        </w:rPr>
        <w:t xml:space="preserve"> </w:t>
      </w:r>
      <w:r w:rsidR="001610D4">
        <w:rPr>
          <w:rFonts w:ascii="Calibri" w:hAnsi="Calibri" w:cs="Calibri"/>
        </w:rPr>
        <w:t xml:space="preserve">the use of </w:t>
      </w:r>
      <w:r w:rsidR="00D20C04">
        <w:rPr>
          <w:rFonts w:ascii="Calibri" w:hAnsi="Calibri" w:cs="Calibri"/>
        </w:rPr>
        <w:t>such</w:t>
      </w:r>
      <w:r w:rsidR="001610D4">
        <w:rPr>
          <w:rFonts w:ascii="Calibri" w:hAnsi="Calibri" w:cs="Calibri"/>
        </w:rPr>
        <w:t xml:space="preserve"> </w:t>
      </w:r>
      <w:r w:rsidR="00E627CE">
        <w:rPr>
          <w:rFonts w:ascii="Calibri" w:hAnsi="Calibri" w:cs="Calibri"/>
        </w:rPr>
        <w:t xml:space="preserve">claims </w:t>
      </w:r>
      <w:r w:rsidR="00E627CE" w:rsidDel="00D20C04">
        <w:rPr>
          <w:rFonts w:ascii="Calibri" w:hAnsi="Calibri" w:cs="Calibri"/>
        </w:rPr>
        <w:t>being</w:t>
      </w:r>
      <w:r w:rsidR="000D11B6">
        <w:rPr>
          <w:rFonts w:ascii="Calibri" w:hAnsi="Calibri" w:cs="Calibri"/>
        </w:rPr>
        <w:t xml:space="preserve"> prohibited by the Food Standards </w:t>
      </w:r>
      <w:r w:rsidR="00545E07">
        <w:rPr>
          <w:rFonts w:ascii="Calibri" w:hAnsi="Calibri" w:cs="Calibri"/>
        </w:rPr>
        <w:t>Code;</w:t>
      </w:r>
      <w:r w:rsidR="0026369D">
        <w:rPr>
          <w:rFonts w:ascii="Calibri" w:hAnsi="Calibri" w:cs="Calibri"/>
        </w:rPr>
        <w:t xml:space="preserve"> however</w:t>
      </w:r>
      <w:r w:rsidR="00921E12">
        <w:rPr>
          <w:rFonts w:ascii="Calibri" w:hAnsi="Calibri" w:cs="Calibri"/>
        </w:rPr>
        <w:t>,</w:t>
      </w:r>
      <w:r w:rsidR="0026369D">
        <w:rPr>
          <w:rFonts w:ascii="Calibri" w:hAnsi="Calibri" w:cs="Calibri"/>
        </w:rPr>
        <w:t xml:space="preserve"> it </w:t>
      </w:r>
      <w:r w:rsidR="00E627CE">
        <w:rPr>
          <w:rFonts w:ascii="Calibri" w:hAnsi="Calibri" w:cs="Calibri"/>
        </w:rPr>
        <w:t>is noted</w:t>
      </w:r>
      <w:r w:rsidR="00CB04E7">
        <w:rPr>
          <w:rFonts w:ascii="Calibri" w:hAnsi="Calibri" w:cs="Calibri"/>
        </w:rPr>
        <w:t xml:space="preserve"> that these </w:t>
      </w:r>
      <w:r w:rsidR="0088176C">
        <w:rPr>
          <w:rFonts w:ascii="Calibri" w:hAnsi="Calibri" w:cs="Calibri"/>
        </w:rPr>
        <w:t>findings were observe</w:t>
      </w:r>
      <w:r w:rsidR="0088111F">
        <w:rPr>
          <w:rFonts w:ascii="Calibri" w:hAnsi="Calibri" w:cs="Calibri"/>
        </w:rPr>
        <w:t xml:space="preserve">d in sections of the websites that </w:t>
      </w:r>
      <w:r w:rsidR="00CD39A6">
        <w:rPr>
          <w:rFonts w:ascii="Calibri" w:hAnsi="Calibri" w:cs="Calibri"/>
        </w:rPr>
        <w:t>identified as</w:t>
      </w:r>
      <w:r w:rsidR="0088111F">
        <w:rPr>
          <w:rFonts w:ascii="Calibri" w:hAnsi="Calibri" w:cs="Calibri"/>
        </w:rPr>
        <w:t xml:space="preserve"> educational or informative</w:t>
      </w:r>
      <w:r w:rsidR="00A57B0D">
        <w:rPr>
          <w:rFonts w:ascii="Calibri" w:hAnsi="Calibri" w:cs="Calibri"/>
        </w:rPr>
        <w:t xml:space="preserve">, rather than </w:t>
      </w:r>
      <w:r w:rsidR="002A425E">
        <w:rPr>
          <w:rFonts w:ascii="Calibri" w:hAnsi="Calibri" w:cs="Calibri"/>
        </w:rPr>
        <w:t>on a page promoting the product</w:t>
      </w:r>
      <w:r w:rsidR="003D63FA">
        <w:rPr>
          <w:rFonts w:ascii="Calibri" w:hAnsi="Calibri" w:cs="Calibri"/>
        </w:rPr>
        <w:t xml:space="preserve"> (Berry and Gribble, 2016). </w:t>
      </w:r>
    </w:p>
    <w:p w14:paraId="58D782E8" w14:textId="670650EC" w:rsidR="003709B8" w:rsidRDefault="001E2810" w:rsidP="227B22D2">
      <w:pPr>
        <w:rPr>
          <w:rFonts w:ascii="Calibri" w:hAnsi="Calibri" w:cs="Calibri"/>
        </w:rPr>
      </w:pPr>
      <w:r>
        <w:rPr>
          <w:rFonts w:ascii="Calibri" w:hAnsi="Calibri" w:cs="Calibri"/>
        </w:rPr>
        <w:t>A study on 60 digital catalogues from four major supermarket chains across 3 months found more than half of the catalogue</w:t>
      </w:r>
      <w:r w:rsidR="003B00BF">
        <w:rPr>
          <w:rFonts w:ascii="Calibri" w:hAnsi="Calibri" w:cs="Calibri"/>
        </w:rPr>
        <w:t>s</w:t>
      </w:r>
      <w:r>
        <w:rPr>
          <w:rFonts w:ascii="Calibri" w:hAnsi="Calibri" w:cs="Calibri"/>
        </w:rPr>
        <w:t xml:space="preserve"> (55%) promoted infant formula or toddler milks. This included </w:t>
      </w:r>
      <w:r w:rsidR="00F80D9E">
        <w:rPr>
          <w:rFonts w:ascii="Calibri" w:hAnsi="Calibri" w:cs="Calibri"/>
        </w:rPr>
        <w:t>4</w:t>
      </w:r>
      <w:r>
        <w:rPr>
          <w:rFonts w:ascii="Calibri" w:hAnsi="Calibri" w:cs="Calibri"/>
        </w:rPr>
        <w:t xml:space="preserve"> promotions for infant formula, and 22 promotions for toddler milk products (Chung et al., 2025).</w:t>
      </w:r>
    </w:p>
    <w:p w14:paraId="68A86147" w14:textId="5270A58B" w:rsidR="00EA25C6" w:rsidRDefault="00EA25C6" w:rsidP="227B22D2">
      <w:pPr>
        <w:rPr>
          <w:rFonts w:ascii="Calibri" w:hAnsi="Calibri" w:cs="Calibri"/>
        </w:rPr>
      </w:pPr>
      <w:r>
        <w:rPr>
          <w:rFonts w:ascii="Calibri" w:hAnsi="Calibri" w:cs="Calibri"/>
        </w:rPr>
        <w:t xml:space="preserve">The </w:t>
      </w:r>
      <w:r w:rsidRPr="00EA25C6">
        <w:rPr>
          <w:rFonts w:ascii="Calibri" w:hAnsi="Calibri" w:cs="Calibri"/>
        </w:rPr>
        <w:t>Review of marketing of infant formula by retailers</w:t>
      </w:r>
      <w:r>
        <w:rPr>
          <w:rFonts w:ascii="Calibri" w:hAnsi="Calibri" w:cs="Calibri"/>
        </w:rPr>
        <w:t xml:space="preserve"> </w:t>
      </w:r>
      <w:r w:rsidR="003C6694">
        <w:rPr>
          <w:rFonts w:ascii="Calibri" w:hAnsi="Calibri" w:cs="Calibri"/>
        </w:rPr>
        <w:t xml:space="preserve">(2025) </w:t>
      </w:r>
      <w:r>
        <w:rPr>
          <w:rFonts w:ascii="Calibri" w:hAnsi="Calibri" w:cs="Calibri"/>
        </w:rPr>
        <w:t>conducted by Nous Group</w:t>
      </w:r>
      <w:r w:rsidR="003C6694">
        <w:rPr>
          <w:rFonts w:ascii="Calibri" w:hAnsi="Calibri" w:cs="Calibri"/>
        </w:rPr>
        <w:t xml:space="preserve"> found </w:t>
      </w:r>
      <w:r w:rsidR="003150CF">
        <w:rPr>
          <w:rFonts w:ascii="Calibri" w:hAnsi="Calibri" w:cs="Calibri"/>
        </w:rPr>
        <w:t>infant formula marketing by retailers in Australia is common</w:t>
      </w:r>
      <w:r w:rsidR="00440CC8">
        <w:rPr>
          <w:rFonts w:ascii="Calibri" w:hAnsi="Calibri" w:cs="Calibri"/>
        </w:rPr>
        <w:t>, both in physical stores and online</w:t>
      </w:r>
      <w:r w:rsidR="003150CF">
        <w:rPr>
          <w:rFonts w:ascii="Calibri" w:hAnsi="Calibri" w:cs="Calibri"/>
        </w:rPr>
        <w:t>.</w:t>
      </w:r>
      <w:r w:rsidR="00440CC8">
        <w:rPr>
          <w:rFonts w:ascii="Calibri" w:hAnsi="Calibri" w:cs="Calibri"/>
        </w:rPr>
        <w:t xml:space="preserve"> </w:t>
      </w:r>
      <w:r w:rsidR="00D65D96">
        <w:rPr>
          <w:rFonts w:ascii="Calibri" w:hAnsi="Calibri" w:cs="Calibri"/>
        </w:rPr>
        <w:t>Around two-thirds</w:t>
      </w:r>
      <w:r w:rsidR="00BC41C1">
        <w:rPr>
          <w:rFonts w:ascii="Calibri" w:hAnsi="Calibri" w:cs="Calibri"/>
        </w:rPr>
        <w:t xml:space="preserve"> (65%</w:t>
      </w:r>
      <w:r w:rsidR="00BF378B">
        <w:rPr>
          <w:rFonts w:ascii="Calibri" w:hAnsi="Calibri" w:cs="Calibri"/>
        </w:rPr>
        <w:t>)</w:t>
      </w:r>
      <w:r w:rsidR="00D65D96">
        <w:rPr>
          <w:rFonts w:ascii="Calibri" w:hAnsi="Calibri" w:cs="Calibri"/>
        </w:rPr>
        <w:t xml:space="preserve"> of respondents to </w:t>
      </w:r>
      <w:r w:rsidR="00BC41C1">
        <w:rPr>
          <w:rFonts w:ascii="Calibri" w:hAnsi="Calibri" w:cs="Calibri"/>
        </w:rPr>
        <w:t>a survey</w:t>
      </w:r>
      <w:r w:rsidR="00BF378B">
        <w:rPr>
          <w:rFonts w:ascii="Calibri" w:hAnsi="Calibri" w:cs="Calibri"/>
        </w:rPr>
        <w:t xml:space="preserve"> reported seeing some form of retailer promotion of infant formula in the last 6 month</w:t>
      </w:r>
      <w:r w:rsidR="00B45152">
        <w:rPr>
          <w:rFonts w:ascii="Calibri" w:hAnsi="Calibri" w:cs="Calibri"/>
        </w:rPr>
        <w:t>s</w:t>
      </w:r>
      <w:r w:rsidR="00BF378B">
        <w:rPr>
          <w:rFonts w:ascii="Calibri" w:hAnsi="Calibri" w:cs="Calibri"/>
        </w:rPr>
        <w:t xml:space="preserve">. </w:t>
      </w:r>
      <w:r w:rsidR="00B45152">
        <w:rPr>
          <w:rFonts w:ascii="Calibri" w:hAnsi="Calibri" w:cs="Calibri"/>
        </w:rPr>
        <w:t xml:space="preserve">Price promotion was </w:t>
      </w:r>
      <w:r w:rsidR="00A862B8">
        <w:rPr>
          <w:rFonts w:ascii="Calibri" w:hAnsi="Calibri" w:cs="Calibri"/>
        </w:rPr>
        <w:t xml:space="preserve">observed by 79% of those that had witnessed any form of retailer marketing. </w:t>
      </w:r>
      <w:r w:rsidR="0072733A">
        <w:rPr>
          <w:rFonts w:ascii="Calibri" w:hAnsi="Calibri" w:cs="Calibri"/>
        </w:rPr>
        <w:t xml:space="preserve">It is important to note that while efforts were made to reach a wide audience with the survey, the sample size was limited (124 participants and limited response rates for many questions), therefore findings from the survey should be interpreted with caution. </w:t>
      </w:r>
      <w:r w:rsidR="003E1340">
        <w:rPr>
          <w:rFonts w:ascii="Calibri" w:hAnsi="Calibri" w:cs="Calibri"/>
        </w:rPr>
        <w:t xml:space="preserve">Price data analysis showed that around a third (32%) </w:t>
      </w:r>
      <w:r w:rsidR="00FA7F8A">
        <w:rPr>
          <w:rFonts w:ascii="Calibri" w:hAnsi="Calibri" w:cs="Calibri"/>
        </w:rPr>
        <w:t xml:space="preserve">had some form of price reduction in </w:t>
      </w:r>
      <w:r w:rsidR="000448CE">
        <w:rPr>
          <w:rFonts w:ascii="Calibri" w:hAnsi="Calibri" w:cs="Calibri"/>
        </w:rPr>
        <w:t>a given financial quarter</w:t>
      </w:r>
      <w:r w:rsidR="00537AC6">
        <w:rPr>
          <w:rFonts w:ascii="Calibri" w:hAnsi="Calibri" w:cs="Calibri"/>
        </w:rPr>
        <w:t>, with average discounts between 11</w:t>
      </w:r>
      <w:r w:rsidR="00DB09AE">
        <w:rPr>
          <w:rFonts w:ascii="Calibri" w:hAnsi="Calibri" w:cs="Calibri"/>
        </w:rPr>
        <w:t>.1-19.9% (Nous Group, 2025).</w:t>
      </w:r>
      <w:r w:rsidR="00D61BCD">
        <w:rPr>
          <w:rFonts w:ascii="Calibri" w:hAnsi="Calibri" w:cs="Calibri"/>
        </w:rPr>
        <w:t xml:space="preserve"> </w:t>
      </w:r>
    </w:p>
    <w:p w14:paraId="5E3867FE" w14:textId="7B34D79C" w:rsidR="00590B8A" w:rsidRDefault="00CD562D" w:rsidP="6AFF08AC">
      <w:pPr>
        <w:rPr>
          <w:rFonts w:ascii="Calibri" w:hAnsi="Calibri" w:cs="Calibri"/>
        </w:rPr>
      </w:pPr>
      <w:r w:rsidRPr="14766FD2">
        <w:rPr>
          <w:rFonts w:ascii="Calibri" w:hAnsi="Calibri" w:cs="Calibri"/>
        </w:rPr>
        <w:t>T</w:t>
      </w:r>
      <w:r w:rsidR="00427865" w:rsidRPr="14766FD2">
        <w:rPr>
          <w:rFonts w:ascii="Calibri" w:hAnsi="Calibri" w:cs="Calibri"/>
        </w:rPr>
        <w:t xml:space="preserve">he Department has commissioned the development of an Artificial Intelligence enabled tool to monitor </w:t>
      </w:r>
      <w:r w:rsidR="005548E2" w:rsidRPr="14766FD2">
        <w:rPr>
          <w:rFonts w:ascii="Calibri" w:hAnsi="Calibri" w:cs="Calibri"/>
        </w:rPr>
        <w:t xml:space="preserve">digital marketing of </w:t>
      </w:r>
      <w:r w:rsidR="00FF679F" w:rsidRPr="14766FD2">
        <w:rPr>
          <w:rFonts w:ascii="Calibri" w:hAnsi="Calibri" w:cs="Calibri"/>
        </w:rPr>
        <w:t xml:space="preserve">breastmilk substitutes. This work is being undertaken by Deakin University and will </w:t>
      </w:r>
      <w:r w:rsidR="002F0020" w:rsidRPr="14766FD2">
        <w:rPr>
          <w:rFonts w:ascii="Calibri" w:hAnsi="Calibri" w:cs="Calibri"/>
        </w:rPr>
        <w:t xml:space="preserve">report on instances of marketing that contradicts both the former MAIF Agreement and the WHO Code. The </w:t>
      </w:r>
      <w:r w:rsidRPr="14766FD2">
        <w:rPr>
          <w:rFonts w:ascii="Calibri" w:hAnsi="Calibri" w:cs="Calibri"/>
        </w:rPr>
        <w:t xml:space="preserve">tool will help provide a more accurate picture of the </w:t>
      </w:r>
      <w:r w:rsidR="00A862B8">
        <w:rPr>
          <w:rFonts w:ascii="Calibri" w:hAnsi="Calibri" w:cs="Calibri"/>
        </w:rPr>
        <w:t>nature</w:t>
      </w:r>
      <w:r w:rsidRPr="14766FD2">
        <w:rPr>
          <w:rFonts w:ascii="Calibri" w:hAnsi="Calibri" w:cs="Calibri"/>
        </w:rPr>
        <w:t xml:space="preserve"> of digital marketing </w:t>
      </w:r>
      <w:r w:rsidR="0079313C" w:rsidRPr="14766FD2">
        <w:rPr>
          <w:rFonts w:ascii="Calibri" w:hAnsi="Calibri" w:cs="Calibri"/>
        </w:rPr>
        <w:t xml:space="preserve">of infant formula </w:t>
      </w:r>
      <w:r w:rsidR="00B4614B">
        <w:rPr>
          <w:rFonts w:ascii="Calibri" w:hAnsi="Calibri" w:cs="Calibri"/>
        </w:rPr>
        <w:t xml:space="preserve">products </w:t>
      </w:r>
      <w:r w:rsidR="0079313C" w:rsidRPr="14766FD2">
        <w:rPr>
          <w:rFonts w:ascii="Calibri" w:hAnsi="Calibri" w:cs="Calibri"/>
        </w:rPr>
        <w:t xml:space="preserve">and </w:t>
      </w:r>
      <w:r w:rsidR="00B4614B">
        <w:rPr>
          <w:rFonts w:ascii="Calibri" w:hAnsi="Calibri" w:cs="Calibri"/>
        </w:rPr>
        <w:t>toddler milk</w:t>
      </w:r>
      <w:r w:rsidR="00502DB8" w:rsidRPr="14766FD2">
        <w:rPr>
          <w:rFonts w:ascii="Calibri" w:hAnsi="Calibri" w:cs="Calibri"/>
        </w:rPr>
        <w:t xml:space="preserve"> occurring</w:t>
      </w:r>
      <w:r w:rsidR="0079313C" w:rsidRPr="14766FD2">
        <w:rPr>
          <w:rFonts w:ascii="Calibri" w:hAnsi="Calibri" w:cs="Calibri"/>
        </w:rPr>
        <w:t xml:space="preserve"> in Australia</w:t>
      </w:r>
      <w:r w:rsidR="00141B1F" w:rsidRPr="14766FD2">
        <w:rPr>
          <w:rFonts w:ascii="Calibri" w:hAnsi="Calibri" w:cs="Calibri"/>
        </w:rPr>
        <w:t>.</w:t>
      </w:r>
      <w:r w:rsidR="00C93C28" w:rsidRPr="14766FD2">
        <w:rPr>
          <w:rFonts w:ascii="Calibri" w:hAnsi="Calibri" w:cs="Calibri"/>
        </w:rPr>
        <w:t xml:space="preserve"> </w:t>
      </w:r>
      <w:r w:rsidR="005E3A62">
        <w:rPr>
          <w:rFonts w:ascii="Calibri" w:hAnsi="Calibri" w:cs="Calibri"/>
        </w:rPr>
        <w:t>T</w:t>
      </w:r>
      <w:r w:rsidR="00C73994" w:rsidRPr="14766FD2">
        <w:rPr>
          <w:rFonts w:ascii="Calibri" w:hAnsi="Calibri" w:cs="Calibri"/>
        </w:rPr>
        <w:t xml:space="preserve">he tool may also </w:t>
      </w:r>
      <w:r w:rsidR="000E3C3A" w:rsidRPr="14766FD2">
        <w:rPr>
          <w:rFonts w:ascii="Calibri" w:hAnsi="Calibri" w:cs="Calibri"/>
        </w:rPr>
        <w:t>be used to assist monitoring of future infant formula marketing</w:t>
      </w:r>
      <w:r w:rsidR="000B0F44">
        <w:rPr>
          <w:rFonts w:ascii="Calibri" w:hAnsi="Calibri" w:cs="Calibri"/>
        </w:rPr>
        <w:t xml:space="preserve"> polic</w:t>
      </w:r>
      <w:r w:rsidR="0068408A">
        <w:rPr>
          <w:rFonts w:ascii="Calibri" w:hAnsi="Calibri" w:cs="Calibri"/>
        </w:rPr>
        <w:t>ies</w:t>
      </w:r>
      <w:r w:rsidR="000E3C3A" w:rsidRPr="14766FD2">
        <w:rPr>
          <w:rFonts w:ascii="Calibri" w:hAnsi="Calibri" w:cs="Calibri"/>
        </w:rPr>
        <w:t xml:space="preserve">. </w:t>
      </w:r>
      <w:r w:rsidR="00141B1F" w:rsidRPr="14766FD2">
        <w:rPr>
          <w:rFonts w:ascii="Calibri" w:hAnsi="Calibri" w:cs="Calibri"/>
        </w:rPr>
        <w:t xml:space="preserve"> </w:t>
      </w:r>
    </w:p>
    <w:p w14:paraId="34EE5995" w14:textId="089213AF" w:rsidR="00A1406D" w:rsidRPr="00EE364F" w:rsidRDefault="00055A59" w:rsidP="6AFF08AC">
      <w:pPr>
        <w:rPr>
          <w:rFonts w:ascii="Calibri" w:hAnsi="Calibri" w:cs="Calibri"/>
          <w:b/>
          <w:bCs/>
          <w:i/>
          <w:iCs/>
        </w:rPr>
      </w:pPr>
      <w:r w:rsidRPr="00EE364F">
        <w:rPr>
          <w:rFonts w:ascii="Calibri" w:hAnsi="Calibri" w:cs="Calibri"/>
          <w:b/>
          <w:bCs/>
          <w:i/>
          <w:iCs/>
        </w:rPr>
        <w:t xml:space="preserve">Question </w:t>
      </w:r>
      <w:r w:rsidR="004616C0" w:rsidRPr="00EE364F">
        <w:rPr>
          <w:rFonts w:ascii="Calibri" w:hAnsi="Calibri" w:cs="Calibri"/>
          <w:b/>
          <w:bCs/>
          <w:i/>
          <w:iCs/>
        </w:rPr>
        <w:t>3</w:t>
      </w:r>
      <w:r w:rsidR="00DD74DC" w:rsidRPr="00EE364F">
        <w:rPr>
          <w:rFonts w:ascii="Calibri" w:hAnsi="Calibri" w:cs="Calibri"/>
          <w:b/>
          <w:bCs/>
          <w:i/>
          <w:iCs/>
        </w:rPr>
        <w:t xml:space="preserve"> </w:t>
      </w:r>
      <w:r w:rsidRPr="00EE364F">
        <w:rPr>
          <w:rFonts w:ascii="Calibri" w:hAnsi="Calibri" w:cs="Calibri"/>
          <w:b/>
          <w:bCs/>
          <w:i/>
          <w:iCs/>
        </w:rPr>
        <w:t>–</w:t>
      </w:r>
      <w:r w:rsidR="00A1406D" w:rsidRPr="00EE364F">
        <w:rPr>
          <w:rFonts w:ascii="Calibri" w:hAnsi="Calibri" w:cs="Calibri"/>
          <w:b/>
          <w:bCs/>
          <w:i/>
          <w:iCs/>
        </w:rPr>
        <w:t xml:space="preserve"> </w:t>
      </w:r>
      <w:r w:rsidR="00434497" w:rsidRPr="00EE364F">
        <w:rPr>
          <w:rFonts w:ascii="Calibri" w:hAnsi="Calibri" w:cs="Calibri"/>
          <w:b/>
          <w:bCs/>
          <w:i/>
          <w:iCs/>
        </w:rPr>
        <w:t>Please</w:t>
      </w:r>
      <w:r w:rsidR="00B64F9F" w:rsidRPr="00EE364F">
        <w:rPr>
          <w:rFonts w:ascii="Calibri" w:hAnsi="Calibri" w:cs="Calibri"/>
          <w:b/>
          <w:bCs/>
          <w:i/>
          <w:iCs/>
        </w:rPr>
        <w:t xml:space="preserve"> outline</w:t>
      </w:r>
      <w:r w:rsidR="00B75A71" w:rsidRPr="00EE364F">
        <w:rPr>
          <w:rFonts w:ascii="Calibri" w:hAnsi="Calibri" w:cs="Calibri"/>
          <w:b/>
          <w:bCs/>
          <w:i/>
          <w:iCs/>
        </w:rPr>
        <w:t xml:space="preserve"> the pros and cons</w:t>
      </w:r>
      <w:r w:rsidR="0082198A" w:rsidRPr="00EE364F">
        <w:rPr>
          <w:rFonts w:ascii="Calibri" w:hAnsi="Calibri" w:cs="Calibri"/>
          <w:b/>
          <w:bCs/>
          <w:i/>
          <w:iCs/>
        </w:rPr>
        <w:t xml:space="preserve"> of infant formula marketing </w:t>
      </w:r>
      <w:r w:rsidR="003348CC" w:rsidRPr="00EE364F">
        <w:rPr>
          <w:rFonts w:ascii="Calibri" w:hAnsi="Calibri" w:cs="Calibri"/>
          <w:b/>
          <w:bCs/>
          <w:i/>
          <w:iCs/>
        </w:rPr>
        <w:t>(if any)</w:t>
      </w:r>
      <w:r w:rsidR="00434497" w:rsidRPr="00EE364F">
        <w:rPr>
          <w:rFonts w:ascii="Calibri" w:hAnsi="Calibri" w:cs="Calibri"/>
          <w:b/>
          <w:bCs/>
          <w:i/>
          <w:iCs/>
        </w:rPr>
        <w:t>.</w:t>
      </w:r>
      <w:r w:rsidR="000D34EA" w:rsidRPr="00EE364F">
        <w:rPr>
          <w:rFonts w:ascii="Calibri" w:hAnsi="Calibri" w:cs="Calibri"/>
          <w:b/>
          <w:bCs/>
          <w:i/>
          <w:iCs/>
        </w:rPr>
        <w:t xml:space="preserve"> Please include contextual information to </w:t>
      </w:r>
      <w:r w:rsidR="000103D0" w:rsidRPr="00EE364F">
        <w:rPr>
          <w:rFonts w:ascii="Calibri" w:hAnsi="Calibri" w:cs="Calibri"/>
          <w:b/>
          <w:bCs/>
          <w:i/>
          <w:iCs/>
        </w:rPr>
        <w:t xml:space="preserve">explain your perspective as required. </w:t>
      </w:r>
    </w:p>
    <w:p w14:paraId="6B9B4894" w14:textId="00551993" w:rsidR="00103893" w:rsidRPr="00EE364F" w:rsidRDefault="00CD56F2" w:rsidP="6AFF08AC">
      <w:pPr>
        <w:rPr>
          <w:rFonts w:ascii="Calibri" w:hAnsi="Calibri" w:cs="Calibri"/>
          <w:b/>
          <w:bCs/>
          <w:i/>
          <w:iCs/>
        </w:rPr>
      </w:pPr>
      <w:r w:rsidRPr="00EE364F">
        <w:rPr>
          <w:rFonts w:ascii="Calibri" w:hAnsi="Calibri" w:cs="Calibri"/>
          <w:b/>
          <w:bCs/>
          <w:i/>
          <w:iCs/>
        </w:rPr>
        <w:t xml:space="preserve">Question </w:t>
      </w:r>
      <w:r w:rsidR="004616C0" w:rsidRPr="00EE364F">
        <w:rPr>
          <w:rFonts w:ascii="Calibri" w:hAnsi="Calibri" w:cs="Calibri"/>
          <w:b/>
          <w:bCs/>
          <w:i/>
          <w:iCs/>
        </w:rPr>
        <w:t>4</w:t>
      </w:r>
      <w:r w:rsidR="00DD74DC" w:rsidRPr="00EE364F">
        <w:rPr>
          <w:rFonts w:ascii="Calibri" w:hAnsi="Calibri" w:cs="Calibri"/>
          <w:b/>
          <w:bCs/>
          <w:i/>
          <w:iCs/>
        </w:rPr>
        <w:t xml:space="preserve"> </w:t>
      </w:r>
      <w:r w:rsidRPr="00EE364F">
        <w:rPr>
          <w:rFonts w:ascii="Calibri" w:hAnsi="Calibri" w:cs="Calibri"/>
          <w:b/>
          <w:bCs/>
          <w:i/>
          <w:iCs/>
        </w:rPr>
        <w:t xml:space="preserve">– </w:t>
      </w:r>
      <w:r w:rsidR="00636DFA" w:rsidRPr="00EE364F">
        <w:rPr>
          <w:rFonts w:ascii="Calibri" w:hAnsi="Calibri" w:cs="Calibri"/>
          <w:b/>
          <w:bCs/>
          <w:i/>
          <w:iCs/>
        </w:rPr>
        <w:t>What</w:t>
      </w:r>
      <w:r w:rsidRPr="00EE364F">
        <w:rPr>
          <w:rFonts w:ascii="Calibri" w:hAnsi="Calibri" w:cs="Calibri"/>
          <w:b/>
          <w:bCs/>
          <w:i/>
          <w:iCs/>
        </w:rPr>
        <w:t xml:space="preserve"> </w:t>
      </w:r>
      <w:r w:rsidR="00692680" w:rsidRPr="00EE364F">
        <w:rPr>
          <w:rFonts w:ascii="Calibri" w:hAnsi="Calibri" w:cs="Calibri"/>
          <w:b/>
          <w:bCs/>
          <w:i/>
          <w:iCs/>
        </w:rPr>
        <w:t>other</w:t>
      </w:r>
      <w:r w:rsidRPr="00EE364F">
        <w:rPr>
          <w:rFonts w:ascii="Calibri" w:hAnsi="Calibri" w:cs="Calibri"/>
          <w:b/>
          <w:bCs/>
          <w:i/>
          <w:iCs/>
        </w:rPr>
        <w:t xml:space="preserve"> infant formula marketing </w:t>
      </w:r>
      <w:r w:rsidR="00373C89" w:rsidRPr="00EE364F">
        <w:rPr>
          <w:rFonts w:ascii="Calibri" w:hAnsi="Calibri" w:cs="Calibri"/>
          <w:b/>
          <w:bCs/>
          <w:i/>
          <w:iCs/>
        </w:rPr>
        <w:t xml:space="preserve">prevalence </w:t>
      </w:r>
      <w:r w:rsidRPr="00EE364F">
        <w:rPr>
          <w:rFonts w:ascii="Calibri" w:hAnsi="Calibri" w:cs="Calibri"/>
          <w:b/>
          <w:bCs/>
          <w:i/>
          <w:iCs/>
        </w:rPr>
        <w:t xml:space="preserve">data </w:t>
      </w:r>
      <w:r w:rsidR="00692680" w:rsidRPr="00EE364F">
        <w:rPr>
          <w:rFonts w:ascii="Calibri" w:hAnsi="Calibri" w:cs="Calibri"/>
          <w:b/>
          <w:bCs/>
          <w:i/>
          <w:iCs/>
        </w:rPr>
        <w:t>should be considered?</w:t>
      </w:r>
    </w:p>
    <w:p w14:paraId="4115A23B" w14:textId="77777777" w:rsidR="0075693E" w:rsidRDefault="0075693E">
      <w:pPr>
        <w:rPr>
          <w:rFonts w:ascii="Calibri" w:hAnsi="Calibri" w:cs="Calibri"/>
          <w:b/>
          <w:sz w:val="28"/>
          <w:szCs w:val="28"/>
        </w:rPr>
      </w:pPr>
      <w:r>
        <w:rPr>
          <w:rFonts w:ascii="Calibri" w:hAnsi="Calibri" w:cs="Calibri"/>
          <w:b/>
          <w:sz w:val="28"/>
          <w:szCs w:val="28"/>
        </w:rPr>
        <w:br w:type="page"/>
      </w:r>
    </w:p>
    <w:p w14:paraId="20341465" w14:textId="344E761A" w:rsidR="00590B8A" w:rsidRPr="00AE423A" w:rsidRDefault="002C2F28" w:rsidP="227B22D2">
      <w:pPr>
        <w:rPr>
          <w:rFonts w:ascii="Calibri" w:hAnsi="Calibri" w:cs="Calibri"/>
          <w:b/>
          <w:sz w:val="28"/>
          <w:szCs w:val="28"/>
        </w:rPr>
      </w:pPr>
      <w:r w:rsidRPr="00AE423A">
        <w:rPr>
          <w:rFonts w:ascii="Calibri" w:hAnsi="Calibri" w:cs="Calibri"/>
          <w:b/>
          <w:sz w:val="28"/>
          <w:szCs w:val="28"/>
        </w:rPr>
        <w:lastRenderedPageBreak/>
        <w:t>V</w:t>
      </w:r>
      <w:r w:rsidR="00590B8A" w:rsidRPr="00AE423A">
        <w:rPr>
          <w:rFonts w:ascii="Calibri" w:hAnsi="Calibri" w:cs="Calibri"/>
          <w:b/>
          <w:sz w:val="28"/>
          <w:szCs w:val="28"/>
        </w:rPr>
        <w:t>oluntary regulation of infant formula marketing</w:t>
      </w:r>
      <w:r w:rsidRPr="00AE423A">
        <w:rPr>
          <w:rFonts w:ascii="Calibri" w:hAnsi="Calibri" w:cs="Calibri"/>
          <w:b/>
          <w:sz w:val="28"/>
          <w:szCs w:val="28"/>
        </w:rPr>
        <w:t xml:space="preserve"> </w:t>
      </w:r>
      <w:r w:rsidR="009B479B" w:rsidRPr="00AE423A">
        <w:rPr>
          <w:rFonts w:ascii="Calibri" w:hAnsi="Calibri" w:cs="Calibri"/>
          <w:b/>
          <w:sz w:val="28"/>
          <w:szCs w:val="28"/>
        </w:rPr>
        <w:t>has shown limited effectiveness</w:t>
      </w:r>
    </w:p>
    <w:p w14:paraId="78F396E1" w14:textId="21E5298C" w:rsidR="00590B8A" w:rsidRPr="00AE423A" w:rsidRDefault="00D8124A" w:rsidP="227B22D2">
      <w:pPr>
        <w:rPr>
          <w:rFonts w:ascii="Calibri" w:hAnsi="Calibri" w:cs="Calibri"/>
        </w:rPr>
      </w:pPr>
      <w:r w:rsidRPr="00AE423A">
        <w:rPr>
          <w:rFonts w:ascii="Calibri" w:hAnsi="Calibri" w:cs="Calibri"/>
        </w:rPr>
        <w:t xml:space="preserve">The </w:t>
      </w:r>
      <w:r w:rsidR="00C06527" w:rsidRPr="00AE423A">
        <w:rPr>
          <w:rFonts w:ascii="Calibri" w:hAnsi="Calibri" w:cs="Calibri"/>
        </w:rPr>
        <w:t xml:space="preserve">MAIF </w:t>
      </w:r>
      <w:r w:rsidRPr="00AE423A">
        <w:rPr>
          <w:rFonts w:ascii="Calibri" w:hAnsi="Calibri" w:cs="Calibri"/>
        </w:rPr>
        <w:t xml:space="preserve">Review </w:t>
      </w:r>
      <w:r w:rsidR="004049F3" w:rsidRPr="00AE423A">
        <w:rPr>
          <w:rFonts w:ascii="Calibri" w:hAnsi="Calibri" w:cs="Calibri"/>
        </w:rPr>
        <w:t>identified several weaknesses</w:t>
      </w:r>
      <w:r w:rsidR="002B0347" w:rsidRPr="00AE423A">
        <w:rPr>
          <w:rFonts w:ascii="Calibri" w:hAnsi="Calibri" w:cs="Calibri"/>
        </w:rPr>
        <w:t xml:space="preserve"> in </w:t>
      </w:r>
      <w:r w:rsidR="007C3850" w:rsidRPr="00AE423A">
        <w:rPr>
          <w:rFonts w:ascii="Calibri" w:hAnsi="Calibri" w:cs="Calibri"/>
        </w:rPr>
        <w:t>the MAIF Agreement</w:t>
      </w:r>
      <w:r w:rsidR="004049F3" w:rsidRPr="00AE423A">
        <w:rPr>
          <w:rFonts w:ascii="Calibri" w:hAnsi="Calibri" w:cs="Calibri"/>
        </w:rPr>
        <w:t xml:space="preserve"> that underm</w:t>
      </w:r>
      <w:r w:rsidR="009C1887" w:rsidRPr="00AE423A">
        <w:rPr>
          <w:rFonts w:ascii="Calibri" w:hAnsi="Calibri" w:cs="Calibri"/>
        </w:rPr>
        <w:t xml:space="preserve">ined its effectiveness. </w:t>
      </w:r>
      <w:r w:rsidR="00723925" w:rsidRPr="00AE423A">
        <w:rPr>
          <w:rFonts w:ascii="Calibri" w:hAnsi="Calibri" w:cs="Calibri"/>
        </w:rPr>
        <w:t xml:space="preserve">Key reasons </w:t>
      </w:r>
      <w:r w:rsidR="00FF3129" w:rsidRPr="00AE423A">
        <w:rPr>
          <w:rFonts w:ascii="Calibri" w:hAnsi="Calibri" w:cs="Calibri"/>
        </w:rPr>
        <w:t xml:space="preserve">included </w:t>
      </w:r>
      <w:r w:rsidR="00D70F2A" w:rsidRPr="00AE423A">
        <w:rPr>
          <w:rFonts w:ascii="Calibri" w:hAnsi="Calibri" w:cs="Calibri"/>
        </w:rPr>
        <w:t xml:space="preserve">the voluntary nature of the agreement, </w:t>
      </w:r>
      <w:r w:rsidR="00FF3129" w:rsidRPr="00AE423A">
        <w:rPr>
          <w:rFonts w:ascii="Calibri" w:hAnsi="Calibri" w:cs="Calibri"/>
        </w:rPr>
        <w:t>a lack of enforcement</w:t>
      </w:r>
      <w:r w:rsidR="00752469" w:rsidRPr="00AE423A">
        <w:rPr>
          <w:rFonts w:ascii="Calibri" w:hAnsi="Calibri" w:cs="Calibri"/>
        </w:rPr>
        <w:t xml:space="preserve"> and consequences, a lack of visibility and transparency regarding</w:t>
      </w:r>
      <w:r w:rsidR="005609C3" w:rsidRPr="00AE423A">
        <w:rPr>
          <w:rFonts w:ascii="Calibri" w:hAnsi="Calibri" w:cs="Calibri"/>
        </w:rPr>
        <w:t xml:space="preserve"> MAIF Agreement</w:t>
      </w:r>
      <w:r w:rsidR="00752469" w:rsidRPr="00AE423A">
        <w:rPr>
          <w:rFonts w:ascii="Calibri" w:hAnsi="Calibri" w:cs="Calibri"/>
        </w:rPr>
        <w:t xml:space="preserve"> complaints</w:t>
      </w:r>
      <w:r w:rsidR="005E3DDC" w:rsidRPr="00AE423A">
        <w:rPr>
          <w:rFonts w:ascii="Calibri" w:hAnsi="Calibri" w:cs="Calibri"/>
        </w:rPr>
        <w:t xml:space="preserve"> processes</w:t>
      </w:r>
      <w:r w:rsidR="00752469" w:rsidRPr="00AE423A">
        <w:rPr>
          <w:rFonts w:ascii="Calibri" w:hAnsi="Calibri" w:cs="Calibri"/>
        </w:rPr>
        <w:t xml:space="preserve">, and </w:t>
      </w:r>
      <w:r w:rsidR="000B266B" w:rsidRPr="00AE423A">
        <w:rPr>
          <w:rFonts w:ascii="Calibri" w:hAnsi="Calibri" w:cs="Calibri"/>
        </w:rPr>
        <w:t>timeliness</w:t>
      </w:r>
      <w:r w:rsidR="00185ECB" w:rsidRPr="00AE423A">
        <w:rPr>
          <w:rFonts w:ascii="Calibri" w:hAnsi="Calibri" w:cs="Calibri"/>
        </w:rPr>
        <w:t xml:space="preserve"> of the complaints process. </w:t>
      </w:r>
    </w:p>
    <w:p w14:paraId="517AA702" w14:textId="1C35C976" w:rsidR="00616D28" w:rsidRPr="00AE423A" w:rsidRDefault="00616D28" w:rsidP="227B22D2">
      <w:pPr>
        <w:rPr>
          <w:rFonts w:ascii="Calibri" w:hAnsi="Calibri" w:cs="Calibri"/>
        </w:rPr>
      </w:pPr>
      <w:r w:rsidRPr="00AE423A">
        <w:rPr>
          <w:rFonts w:ascii="Calibri" w:hAnsi="Calibri" w:cs="Calibri"/>
        </w:rPr>
        <w:t>In its final determination on the reauthorisation of the MAIF Agreement, the ACCC concu</w:t>
      </w:r>
      <w:r w:rsidR="00313ABB" w:rsidRPr="00AE423A">
        <w:rPr>
          <w:rFonts w:ascii="Calibri" w:hAnsi="Calibri" w:cs="Calibri"/>
        </w:rPr>
        <w:t>r</w:t>
      </w:r>
      <w:r w:rsidR="006E66E3" w:rsidRPr="00AE423A">
        <w:rPr>
          <w:rFonts w:ascii="Calibri" w:hAnsi="Calibri" w:cs="Calibri"/>
        </w:rPr>
        <w:t>red</w:t>
      </w:r>
      <w:r w:rsidR="00313ABB" w:rsidRPr="00AE423A">
        <w:rPr>
          <w:rFonts w:ascii="Calibri" w:hAnsi="Calibri" w:cs="Calibri"/>
        </w:rPr>
        <w:t xml:space="preserve"> with concerns raised in the </w:t>
      </w:r>
      <w:r w:rsidR="00C06527" w:rsidRPr="00AE423A">
        <w:rPr>
          <w:rFonts w:ascii="Calibri" w:hAnsi="Calibri" w:cs="Calibri"/>
        </w:rPr>
        <w:t xml:space="preserve">MAIF </w:t>
      </w:r>
      <w:r w:rsidR="00313ABB" w:rsidRPr="00AE423A">
        <w:rPr>
          <w:rFonts w:ascii="Calibri" w:hAnsi="Calibri" w:cs="Calibri"/>
        </w:rPr>
        <w:t>Review about the lack of penalties for repeat</w:t>
      </w:r>
      <w:r w:rsidR="001B3456" w:rsidRPr="00AE423A">
        <w:rPr>
          <w:rFonts w:ascii="Calibri" w:hAnsi="Calibri" w:cs="Calibri"/>
        </w:rPr>
        <w:t xml:space="preserve">ed breaches, </w:t>
      </w:r>
      <w:r w:rsidR="00B25779" w:rsidRPr="00AE423A">
        <w:rPr>
          <w:rFonts w:ascii="Calibri" w:hAnsi="Calibri" w:cs="Calibri"/>
        </w:rPr>
        <w:t>limited transparency around the decision-making process of</w:t>
      </w:r>
      <w:r w:rsidR="00A862B8" w:rsidRPr="00AE423A">
        <w:rPr>
          <w:rFonts w:ascii="Calibri" w:hAnsi="Calibri" w:cs="Calibri"/>
        </w:rPr>
        <w:t xml:space="preserve"> the</w:t>
      </w:r>
      <w:r w:rsidR="00B25779" w:rsidRPr="00AE423A">
        <w:rPr>
          <w:rFonts w:ascii="Calibri" w:hAnsi="Calibri" w:cs="Calibri"/>
        </w:rPr>
        <w:t xml:space="preserve"> MAIF Complaints</w:t>
      </w:r>
      <w:r w:rsidR="00A862B8" w:rsidRPr="00AE423A">
        <w:rPr>
          <w:rFonts w:ascii="Calibri" w:hAnsi="Calibri" w:cs="Calibri"/>
        </w:rPr>
        <w:t xml:space="preserve"> Committee</w:t>
      </w:r>
      <w:r w:rsidR="00B25779" w:rsidRPr="00AE423A">
        <w:rPr>
          <w:rFonts w:ascii="Calibri" w:hAnsi="Calibri" w:cs="Calibri"/>
        </w:rPr>
        <w:t xml:space="preserve">, </w:t>
      </w:r>
      <w:r w:rsidR="0088126D" w:rsidRPr="00AE423A">
        <w:rPr>
          <w:rFonts w:ascii="Calibri" w:hAnsi="Calibri" w:cs="Calibri"/>
        </w:rPr>
        <w:t>the i</w:t>
      </w:r>
      <w:r w:rsidR="00DF7365" w:rsidRPr="00AE423A">
        <w:rPr>
          <w:rFonts w:ascii="Calibri" w:hAnsi="Calibri" w:cs="Calibri"/>
        </w:rPr>
        <w:t>nclusion of an industry representative</w:t>
      </w:r>
      <w:r w:rsidR="005E5B38" w:rsidRPr="00AE423A">
        <w:rPr>
          <w:rFonts w:ascii="Calibri" w:hAnsi="Calibri" w:cs="Calibri"/>
        </w:rPr>
        <w:t xml:space="preserve"> as a member of the MAIF Complaints Committee, </w:t>
      </w:r>
      <w:r w:rsidR="00B25779" w:rsidRPr="00AE423A">
        <w:rPr>
          <w:rFonts w:ascii="Calibri" w:hAnsi="Calibri" w:cs="Calibri"/>
        </w:rPr>
        <w:t xml:space="preserve">and </w:t>
      </w:r>
      <w:r w:rsidR="00FA1634" w:rsidRPr="00AE423A">
        <w:rPr>
          <w:rFonts w:ascii="Calibri" w:hAnsi="Calibri" w:cs="Calibri"/>
        </w:rPr>
        <w:t xml:space="preserve">limited consequences for breaching the MAIF Agreement. </w:t>
      </w:r>
      <w:r w:rsidR="002F3D42" w:rsidRPr="00AE423A">
        <w:rPr>
          <w:rFonts w:ascii="Calibri" w:hAnsi="Calibri" w:cs="Calibri"/>
        </w:rPr>
        <w:t xml:space="preserve">It also noted </w:t>
      </w:r>
      <w:r w:rsidR="00E902DA" w:rsidRPr="00AE423A">
        <w:rPr>
          <w:rFonts w:ascii="Calibri" w:hAnsi="Calibri" w:cs="Calibri"/>
        </w:rPr>
        <w:t>that</w:t>
      </w:r>
      <w:r w:rsidR="002F3D42" w:rsidRPr="00AE423A">
        <w:rPr>
          <w:rFonts w:ascii="Calibri" w:hAnsi="Calibri" w:cs="Calibri"/>
        </w:rPr>
        <w:t xml:space="preserve"> cross promotion </w:t>
      </w:r>
      <w:r w:rsidR="00E902DA" w:rsidRPr="00AE423A">
        <w:rPr>
          <w:rFonts w:ascii="Calibri" w:hAnsi="Calibri" w:cs="Calibri"/>
        </w:rPr>
        <w:t xml:space="preserve">of </w:t>
      </w:r>
      <w:r w:rsidR="001B39B5" w:rsidRPr="00AE423A">
        <w:rPr>
          <w:rFonts w:ascii="Calibri" w:hAnsi="Calibri" w:cs="Calibri"/>
        </w:rPr>
        <w:t xml:space="preserve">infant formula through </w:t>
      </w:r>
      <w:r w:rsidR="00E902DA" w:rsidRPr="00AE423A">
        <w:rPr>
          <w:rFonts w:ascii="Calibri" w:hAnsi="Calibri" w:cs="Calibri"/>
        </w:rPr>
        <w:t>toddler milk</w:t>
      </w:r>
      <w:r w:rsidR="001E15BA" w:rsidRPr="00AE423A">
        <w:rPr>
          <w:rFonts w:ascii="Calibri" w:hAnsi="Calibri" w:cs="Calibri"/>
        </w:rPr>
        <w:t xml:space="preserve"> </w:t>
      </w:r>
      <w:r w:rsidR="001B39B5" w:rsidRPr="00AE423A">
        <w:rPr>
          <w:rFonts w:ascii="Calibri" w:hAnsi="Calibri" w:cs="Calibri"/>
        </w:rPr>
        <w:t>marketing</w:t>
      </w:r>
      <w:r w:rsidR="002D22BB" w:rsidRPr="00AE423A">
        <w:rPr>
          <w:rFonts w:ascii="Calibri" w:hAnsi="Calibri" w:cs="Calibri"/>
        </w:rPr>
        <w:t xml:space="preserve"> </w:t>
      </w:r>
      <w:r w:rsidR="001B39B5" w:rsidRPr="00AE423A">
        <w:rPr>
          <w:rFonts w:ascii="Calibri" w:hAnsi="Calibri" w:cs="Calibri"/>
        </w:rPr>
        <w:t xml:space="preserve">likely </w:t>
      </w:r>
      <w:r w:rsidR="002F3D42" w:rsidRPr="00AE423A">
        <w:rPr>
          <w:rFonts w:ascii="Calibri" w:hAnsi="Calibri" w:cs="Calibri"/>
        </w:rPr>
        <w:t>undermine</w:t>
      </w:r>
      <w:r w:rsidR="001B39B5" w:rsidRPr="00AE423A">
        <w:rPr>
          <w:rFonts w:ascii="Calibri" w:hAnsi="Calibri" w:cs="Calibri"/>
        </w:rPr>
        <w:t>d</w:t>
      </w:r>
      <w:r w:rsidR="002F3D42" w:rsidRPr="00AE423A">
        <w:rPr>
          <w:rFonts w:ascii="Calibri" w:hAnsi="Calibri" w:cs="Calibri"/>
        </w:rPr>
        <w:t xml:space="preserve"> the purpose of the MAIF Agreement and the potential public benefit </w:t>
      </w:r>
      <w:r w:rsidR="00D67513" w:rsidRPr="00AE423A">
        <w:rPr>
          <w:rFonts w:ascii="Calibri" w:hAnsi="Calibri" w:cs="Calibri"/>
        </w:rPr>
        <w:t>of</w:t>
      </w:r>
      <w:r w:rsidR="002F3D42" w:rsidRPr="00AE423A">
        <w:rPr>
          <w:rFonts w:ascii="Calibri" w:hAnsi="Calibri" w:cs="Calibri"/>
        </w:rPr>
        <w:t xml:space="preserve"> the</w:t>
      </w:r>
      <w:r w:rsidR="001B39B5" w:rsidRPr="00AE423A">
        <w:rPr>
          <w:rFonts w:ascii="Calibri" w:hAnsi="Calibri" w:cs="Calibri"/>
        </w:rPr>
        <w:t xml:space="preserve"> agreement.</w:t>
      </w:r>
    </w:p>
    <w:p w14:paraId="38CC2C9C" w14:textId="0A1B0FB2" w:rsidR="00E4640B" w:rsidRPr="007E1967" w:rsidRDefault="00846856" w:rsidP="00E4640B">
      <w:pPr>
        <w:rPr>
          <w:rFonts w:ascii="Calibri" w:hAnsi="Calibri" w:cs="Calibri"/>
          <w:u w:val="single"/>
        </w:rPr>
      </w:pPr>
      <w:r w:rsidRPr="00AE423A">
        <w:rPr>
          <w:rFonts w:ascii="Calibri" w:hAnsi="Calibri" w:cs="Calibri"/>
          <w:u w:val="single"/>
        </w:rPr>
        <w:t>Incomplete market coverage</w:t>
      </w:r>
    </w:p>
    <w:p w14:paraId="0BD820C9" w14:textId="5BC2D679" w:rsidR="00E4640B" w:rsidRPr="007E1967" w:rsidRDefault="00E4640B" w:rsidP="00E4640B">
      <w:pPr>
        <w:rPr>
          <w:rFonts w:ascii="Calibri" w:hAnsi="Calibri" w:cs="Calibri"/>
        </w:rPr>
      </w:pPr>
      <w:r w:rsidRPr="007E1967">
        <w:rPr>
          <w:rFonts w:ascii="Calibri" w:hAnsi="Calibri" w:cs="Calibri"/>
        </w:rPr>
        <w:t xml:space="preserve">As a voluntary agreement, the MAIF Agreement relied on infant formula manufacturers and importers becoming signatories to the agreement. </w:t>
      </w:r>
      <w:r w:rsidRPr="005D7A6D">
        <w:rPr>
          <w:rFonts w:ascii="Calibri" w:hAnsi="Calibri" w:cs="Calibri"/>
        </w:rPr>
        <w:t xml:space="preserve">Roughly </w:t>
      </w:r>
      <w:r w:rsidR="00B370A6" w:rsidRPr="00502DB8">
        <w:rPr>
          <w:rFonts w:ascii="Calibri" w:hAnsi="Calibri" w:cs="Calibri"/>
        </w:rPr>
        <w:t>85</w:t>
      </w:r>
      <w:r w:rsidRPr="00502DB8">
        <w:rPr>
          <w:rFonts w:ascii="Calibri" w:hAnsi="Calibri" w:cs="Calibri"/>
        </w:rPr>
        <w:t>%</w:t>
      </w:r>
      <w:r w:rsidRPr="007E1967">
        <w:rPr>
          <w:rFonts w:ascii="Calibri" w:hAnsi="Calibri" w:cs="Calibri"/>
        </w:rPr>
        <w:t xml:space="preserve"> of </w:t>
      </w:r>
      <w:r w:rsidR="00667449">
        <w:rPr>
          <w:rFonts w:ascii="Calibri" w:hAnsi="Calibri" w:cs="Calibri"/>
        </w:rPr>
        <w:t>the market share</w:t>
      </w:r>
      <w:r w:rsidRPr="007E1967">
        <w:rPr>
          <w:rFonts w:ascii="Calibri" w:hAnsi="Calibri" w:cs="Calibri"/>
        </w:rPr>
        <w:t xml:space="preserve"> were signatories</w:t>
      </w:r>
      <w:r w:rsidR="00B370A6">
        <w:rPr>
          <w:rFonts w:ascii="Calibri" w:hAnsi="Calibri" w:cs="Calibri"/>
        </w:rPr>
        <w:t xml:space="preserve"> at the time of the MAIF Review (</w:t>
      </w:r>
      <w:r w:rsidR="00852473">
        <w:rPr>
          <w:rFonts w:ascii="Calibri" w:hAnsi="Calibri" w:cs="Calibri"/>
        </w:rPr>
        <w:t>Allen + Clarke, 202</w:t>
      </w:r>
      <w:r w:rsidR="007B657A">
        <w:rPr>
          <w:rFonts w:ascii="Calibri" w:hAnsi="Calibri" w:cs="Calibri"/>
        </w:rPr>
        <w:t>3</w:t>
      </w:r>
      <w:r w:rsidR="00852473">
        <w:rPr>
          <w:rFonts w:ascii="Calibri" w:hAnsi="Calibri" w:cs="Calibri"/>
        </w:rPr>
        <w:t>)</w:t>
      </w:r>
      <w:r w:rsidR="003467DC">
        <w:rPr>
          <w:rFonts w:ascii="Calibri" w:hAnsi="Calibri" w:cs="Calibri"/>
        </w:rPr>
        <w:t>. This</w:t>
      </w:r>
      <w:r w:rsidRPr="007E1967">
        <w:rPr>
          <w:rFonts w:ascii="Calibri" w:hAnsi="Calibri" w:cs="Calibri"/>
        </w:rPr>
        <w:t xml:space="preserve"> </w:t>
      </w:r>
      <w:r w:rsidR="009B7164" w:rsidRPr="007E1967">
        <w:rPr>
          <w:rFonts w:ascii="Calibri" w:hAnsi="Calibri" w:cs="Calibri"/>
        </w:rPr>
        <w:t xml:space="preserve">incomplete </w:t>
      </w:r>
      <w:r w:rsidR="008A278F" w:rsidRPr="007E1967">
        <w:rPr>
          <w:rFonts w:ascii="Calibri" w:hAnsi="Calibri" w:cs="Calibri"/>
        </w:rPr>
        <w:t xml:space="preserve">industry </w:t>
      </w:r>
      <w:r w:rsidR="009B7164" w:rsidRPr="007E1967">
        <w:rPr>
          <w:rFonts w:ascii="Calibri" w:hAnsi="Calibri" w:cs="Calibri"/>
        </w:rPr>
        <w:t>coverage</w:t>
      </w:r>
      <w:r w:rsidR="00F260EC" w:rsidRPr="007E1967">
        <w:rPr>
          <w:rFonts w:ascii="Calibri" w:hAnsi="Calibri" w:cs="Calibri"/>
        </w:rPr>
        <w:t xml:space="preserve"> </w:t>
      </w:r>
      <w:r w:rsidR="003467DC" w:rsidRPr="00E757F9">
        <w:rPr>
          <w:rFonts w:ascii="Calibri" w:hAnsi="Calibri" w:cs="Calibri"/>
        </w:rPr>
        <w:t>limited the effectiveness of the agreement</w:t>
      </w:r>
      <w:r w:rsidR="000A6166">
        <w:rPr>
          <w:rFonts w:ascii="Calibri" w:hAnsi="Calibri" w:cs="Calibri"/>
        </w:rPr>
        <w:t xml:space="preserve"> and created an uneven playing field</w:t>
      </w:r>
      <w:r w:rsidRPr="007E1967">
        <w:rPr>
          <w:rFonts w:ascii="Calibri" w:hAnsi="Calibri" w:cs="Calibri"/>
        </w:rPr>
        <w:t xml:space="preserve">. For the period 2021-22 to 2024-25, the most common reason for </w:t>
      </w:r>
      <w:r w:rsidR="002275F5">
        <w:rPr>
          <w:rFonts w:ascii="Calibri" w:hAnsi="Calibri" w:cs="Calibri"/>
        </w:rPr>
        <w:t xml:space="preserve">a </w:t>
      </w:r>
      <w:r w:rsidRPr="007E1967">
        <w:rPr>
          <w:rFonts w:ascii="Calibri" w:hAnsi="Calibri" w:cs="Calibri"/>
        </w:rPr>
        <w:t>MAIF complaint to be out of scope was due to non-signatory activity, accounting for 44% (n=28) of complaints.</w:t>
      </w:r>
      <w:r w:rsidR="00213790">
        <w:rPr>
          <w:rFonts w:ascii="Calibri" w:hAnsi="Calibri" w:cs="Calibri"/>
        </w:rPr>
        <w:t xml:space="preserve"> This demonstrates the need for </w:t>
      </w:r>
      <w:r w:rsidR="0001307A">
        <w:rPr>
          <w:rFonts w:ascii="Calibri" w:hAnsi="Calibri" w:cs="Calibri"/>
        </w:rPr>
        <w:t>comprehensive</w:t>
      </w:r>
      <w:r w:rsidR="00213790">
        <w:rPr>
          <w:rFonts w:ascii="Calibri" w:hAnsi="Calibri" w:cs="Calibri"/>
        </w:rPr>
        <w:t xml:space="preserve"> sector coverage under marketing regulations. </w:t>
      </w:r>
      <w:r w:rsidRPr="007E1967">
        <w:rPr>
          <w:rFonts w:ascii="Calibri" w:hAnsi="Calibri" w:cs="Calibri"/>
        </w:rPr>
        <w:t xml:space="preserve">   </w:t>
      </w:r>
      <w:r w:rsidR="00F260EC" w:rsidRPr="007E1967">
        <w:rPr>
          <w:rFonts w:ascii="Calibri" w:hAnsi="Calibri" w:cs="Calibri"/>
        </w:rPr>
        <w:t xml:space="preserve"> </w:t>
      </w:r>
    </w:p>
    <w:p w14:paraId="01022A36" w14:textId="00E1DDEA" w:rsidR="00185ECB" w:rsidRPr="00502DB8" w:rsidRDefault="001B3ADA" w:rsidP="227B22D2">
      <w:pPr>
        <w:rPr>
          <w:rFonts w:ascii="Calibri" w:hAnsi="Calibri" w:cs="Calibri"/>
          <w:u w:val="single"/>
        </w:rPr>
      </w:pPr>
      <w:r w:rsidRPr="00502DB8">
        <w:rPr>
          <w:rFonts w:ascii="Calibri" w:hAnsi="Calibri" w:cs="Calibri"/>
          <w:u w:val="single"/>
        </w:rPr>
        <w:t>Enforcement</w:t>
      </w:r>
    </w:p>
    <w:p w14:paraId="4EA69570" w14:textId="051D8079" w:rsidR="000A2E30" w:rsidRPr="001322BE" w:rsidRDefault="002275F5" w:rsidP="227B22D2">
      <w:pPr>
        <w:rPr>
          <w:rFonts w:ascii="Calibri" w:hAnsi="Calibri" w:cs="Calibri"/>
        </w:rPr>
      </w:pPr>
      <w:r>
        <w:rPr>
          <w:rFonts w:ascii="Calibri" w:hAnsi="Calibri" w:cs="Calibri"/>
        </w:rPr>
        <w:t>T</w:t>
      </w:r>
      <w:r w:rsidR="00F92A8C" w:rsidRPr="00502DB8">
        <w:rPr>
          <w:rFonts w:ascii="Calibri" w:hAnsi="Calibri" w:cs="Calibri"/>
        </w:rPr>
        <w:t xml:space="preserve">he </w:t>
      </w:r>
      <w:r w:rsidR="00C06527" w:rsidRPr="00502DB8">
        <w:rPr>
          <w:rFonts w:ascii="Calibri" w:hAnsi="Calibri" w:cs="Calibri"/>
        </w:rPr>
        <w:t xml:space="preserve">MAIF </w:t>
      </w:r>
      <w:r w:rsidR="00F92A8C" w:rsidRPr="00502DB8">
        <w:rPr>
          <w:rFonts w:ascii="Calibri" w:hAnsi="Calibri" w:cs="Calibri"/>
        </w:rPr>
        <w:t xml:space="preserve">Review found many stakeholders considered the consequences </w:t>
      </w:r>
      <w:r w:rsidR="00DF366D" w:rsidRPr="00502DB8">
        <w:rPr>
          <w:rFonts w:ascii="Calibri" w:hAnsi="Calibri" w:cs="Calibri"/>
        </w:rPr>
        <w:t>of breaches of the MAIF Agreement to be too weak, and that strong</w:t>
      </w:r>
      <w:r w:rsidR="000748BC">
        <w:rPr>
          <w:rFonts w:ascii="Calibri" w:hAnsi="Calibri" w:cs="Calibri"/>
        </w:rPr>
        <w:t>er</w:t>
      </w:r>
      <w:r w:rsidR="00DF366D" w:rsidRPr="001322BE">
        <w:rPr>
          <w:rFonts w:ascii="Calibri" w:hAnsi="Calibri" w:cs="Calibri"/>
        </w:rPr>
        <w:t xml:space="preserve"> penalties were needed. </w:t>
      </w:r>
      <w:r w:rsidR="00A428CF" w:rsidRPr="001322BE">
        <w:rPr>
          <w:rFonts w:ascii="Calibri" w:hAnsi="Calibri" w:cs="Calibri"/>
        </w:rPr>
        <w:t xml:space="preserve">Over one-third (35%) of survey respondents </w:t>
      </w:r>
      <w:r w:rsidR="00637DB5" w:rsidRPr="001322BE">
        <w:rPr>
          <w:rFonts w:ascii="Calibri" w:hAnsi="Calibri" w:cs="Calibri"/>
        </w:rPr>
        <w:t xml:space="preserve">did not think the publication of breaches on the Department’s website was </w:t>
      </w:r>
      <w:r w:rsidR="00A45860" w:rsidRPr="001322BE">
        <w:rPr>
          <w:rFonts w:ascii="Calibri" w:hAnsi="Calibri" w:cs="Calibri"/>
        </w:rPr>
        <w:t>an appropriate enforcement mechanism,</w:t>
      </w:r>
      <w:r w:rsidR="00E34D45">
        <w:rPr>
          <w:rFonts w:ascii="Calibri" w:hAnsi="Calibri" w:cs="Calibri"/>
        </w:rPr>
        <w:t xml:space="preserve"> which </w:t>
      </w:r>
      <w:r w:rsidR="006348AD">
        <w:rPr>
          <w:rFonts w:ascii="Calibri" w:hAnsi="Calibri" w:cs="Calibri"/>
        </w:rPr>
        <w:t xml:space="preserve">was </w:t>
      </w:r>
      <w:r w:rsidR="00E34D45">
        <w:rPr>
          <w:rFonts w:ascii="Calibri" w:hAnsi="Calibri" w:cs="Calibri"/>
        </w:rPr>
        <w:t>generally</w:t>
      </w:r>
      <w:r w:rsidR="00A45860" w:rsidRPr="001322BE">
        <w:rPr>
          <w:rFonts w:ascii="Calibri" w:hAnsi="Calibri" w:cs="Calibri"/>
        </w:rPr>
        <w:t xml:space="preserve"> </w:t>
      </w:r>
      <w:r w:rsidR="00A1395D">
        <w:rPr>
          <w:rFonts w:ascii="Calibri" w:hAnsi="Calibri" w:cs="Calibri"/>
        </w:rPr>
        <w:t>reflective of public health stakeholder views. O</w:t>
      </w:r>
      <w:r w:rsidR="00A45860" w:rsidRPr="001322BE">
        <w:rPr>
          <w:rFonts w:ascii="Calibri" w:hAnsi="Calibri" w:cs="Calibri"/>
        </w:rPr>
        <w:t>ne quarter (2</w:t>
      </w:r>
      <w:r w:rsidR="005F212E" w:rsidRPr="001322BE">
        <w:rPr>
          <w:rFonts w:ascii="Calibri" w:hAnsi="Calibri" w:cs="Calibri"/>
        </w:rPr>
        <w:t>5%) agree</w:t>
      </w:r>
      <w:r w:rsidR="00747C42" w:rsidRPr="001322BE">
        <w:rPr>
          <w:rFonts w:ascii="Calibri" w:hAnsi="Calibri" w:cs="Calibri"/>
        </w:rPr>
        <w:t>d</w:t>
      </w:r>
      <w:r w:rsidR="005F212E" w:rsidRPr="001322BE">
        <w:rPr>
          <w:rFonts w:ascii="Calibri" w:hAnsi="Calibri" w:cs="Calibri"/>
        </w:rPr>
        <w:t xml:space="preserve"> it was appropriate</w:t>
      </w:r>
      <w:r w:rsidR="00A1395D">
        <w:rPr>
          <w:rFonts w:ascii="Calibri" w:hAnsi="Calibri" w:cs="Calibri"/>
        </w:rPr>
        <w:t>, which was more reflective of industry views</w:t>
      </w:r>
      <w:r w:rsidR="00F25085" w:rsidRPr="001322BE">
        <w:rPr>
          <w:rFonts w:ascii="Calibri" w:hAnsi="Calibri" w:cs="Calibri"/>
        </w:rPr>
        <w:t xml:space="preserve"> (Allen </w:t>
      </w:r>
      <w:r w:rsidR="007B657A">
        <w:rPr>
          <w:rFonts w:ascii="Calibri" w:hAnsi="Calibri" w:cs="Calibri"/>
        </w:rPr>
        <w:t>+</w:t>
      </w:r>
      <w:r w:rsidR="00F25085" w:rsidRPr="001322BE">
        <w:rPr>
          <w:rFonts w:ascii="Calibri" w:hAnsi="Calibri" w:cs="Calibri"/>
        </w:rPr>
        <w:t xml:space="preserve"> Clarke, 202</w:t>
      </w:r>
      <w:r w:rsidR="007B657A">
        <w:rPr>
          <w:rFonts w:ascii="Calibri" w:hAnsi="Calibri" w:cs="Calibri"/>
        </w:rPr>
        <w:t>3</w:t>
      </w:r>
      <w:r w:rsidR="00F25085" w:rsidRPr="001322BE">
        <w:rPr>
          <w:rFonts w:ascii="Calibri" w:hAnsi="Calibri" w:cs="Calibri"/>
        </w:rPr>
        <w:t>)</w:t>
      </w:r>
      <w:r w:rsidR="005F212E" w:rsidRPr="001322BE">
        <w:rPr>
          <w:rFonts w:ascii="Calibri" w:hAnsi="Calibri" w:cs="Calibri"/>
        </w:rPr>
        <w:t xml:space="preserve">. </w:t>
      </w:r>
    </w:p>
    <w:p w14:paraId="27D4D649" w14:textId="744655C7" w:rsidR="00594487" w:rsidRPr="001322BE" w:rsidRDefault="00F25085" w:rsidP="227B22D2">
      <w:pPr>
        <w:rPr>
          <w:rFonts w:ascii="Calibri" w:hAnsi="Calibri" w:cs="Calibri"/>
        </w:rPr>
      </w:pPr>
      <w:r w:rsidRPr="14766FD2">
        <w:rPr>
          <w:rFonts w:ascii="Calibri" w:hAnsi="Calibri" w:cs="Calibri"/>
        </w:rPr>
        <w:t xml:space="preserve">The </w:t>
      </w:r>
      <w:r w:rsidR="003966FE" w:rsidRPr="14766FD2">
        <w:rPr>
          <w:rFonts w:ascii="Calibri" w:hAnsi="Calibri" w:cs="Calibri"/>
        </w:rPr>
        <w:t xml:space="preserve">MAIF </w:t>
      </w:r>
      <w:r w:rsidRPr="14766FD2">
        <w:rPr>
          <w:rFonts w:ascii="Calibri" w:hAnsi="Calibri" w:cs="Calibri"/>
        </w:rPr>
        <w:t>Review found i</w:t>
      </w:r>
      <w:r w:rsidR="00872B6D" w:rsidRPr="14766FD2">
        <w:rPr>
          <w:rFonts w:ascii="Calibri" w:hAnsi="Calibri" w:cs="Calibri"/>
        </w:rPr>
        <w:t>ndustry stakeholders</w:t>
      </w:r>
      <w:r w:rsidR="00EE3703" w:rsidRPr="14766FD2">
        <w:rPr>
          <w:rFonts w:ascii="Calibri" w:hAnsi="Calibri" w:cs="Calibri"/>
        </w:rPr>
        <w:t xml:space="preserve"> </w:t>
      </w:r>
      <w:r w:rsidR="00812EA0">
        <w:rPr>
          <w:rFonts w:ascii="Calibri" w:hAnsi="Calibri" w:cs="Calibri"/>
        </w:rPr>
        <w:t>considered</w:t>
      </w:r>
      <w:r w:rsidR="00EE3703" w:rsidRPr="14766FD2">
        <w:rPr>
          <w:rFonts w:ascii="Calibri" w:hAnsi="Calibri" w:cs="Calibri"/>
        </w:rPr>
        <w:t xml:space="preserve"> the approach appropriate as it had flow-on effects for companies</w:t>
      </w:r>
      <w:r w:rsidR="002479B2" w:rsidRPr="14766FD2">
        <w:rPr>
          <w:rFonts w:ascii="Calibri" w:hAnsi="Calibri" w:cs="Calibri"/>
        </w:rPr>
        <w:t xml:space="preserve"> that act as a deterrent including negative media attention, reputational damage</w:t>
      </w:r>
      <w:r w:rsidR="00763B60" w:rsidRPr="14766FD2">
        <w:rPr>
          <w:rFonts w:ascii="Calibri" w:hAnsi="Calibri" w:cs="Calibri"/>
        </w:rPr>
        <w:t>, and impacts on sales and customer base</w:t>
      </w:r>
      <w:r w:rsidR="00291387" w:rsidRPr="14766FD2">
        <w:rPr>
          <w:rFonts w:ascii="Calibri" w:hAnsi="Calibri" w:cs="Calibri"/>
        </w:rPr>
        <w:t xml:space="preserve">. </w:t>
      </w:r>
      <w:r w:rsidR="7B242762" w:rsidRPr="14766FD2">
        <w:rPr>
          <w:rFonts w:ascii="Calibri" w:hAnsi="Calibri" w:cs="Calibri"/>
        </w:rPr>
        <w:t>In c</w:t>
      </w:r>
      <w:r w:rsidR="00594487" w:rsidRPr="14766FD2">
        <w:rPr>
          <w:rFonts w:ascii="Calibri" w:hAnsi="Calibri" w:cs="Calibri"/>
        </w:rPr>
        <w:t xml:space="preserve">ontrast states and territories, public health, </w:t>
      </w:r>
      <w:r w:rsidR="00B61CE0">
        <w:rPr>
          <w:rFonts w:ascii="Calibri" w:hAnsi="Calibri" w:cs="Calibri"/>
        </w:rPr>
        <w:t>and</w:t>
      </w:r>
      <w:r w:rsidR="00594487" w:rsidRPr="14766FD2">
        <w:rPr>
          <w:rFonts w:ascii="Calibri" w:hAnsi="Calibri" w:cs="Calibri"/>
        </w:rPr>
        <w:t xml:space="preserve"> breastfeeding advocacy stakeholders</w:t>
      </w:r>
      <w:r w:rsidR="00B61CE0">
        <w:rPr>
          <w:rFonts w:ascii="Calibri" w:hAnsi="Calibri" w:cs="Calibri"/>
        </w:rPr>
        <w:t xml:space="preserve"> </w:t>
      </w:r>
      <w:r w:rsidR="00945CA3">
        <w:rPr>
          <w:rFonts w:ascii="Calibri" w:hAnsi="Calibri" w:cs="Calibri"/>
        </w:rPr>
        <w:t>believed</w:t>
      </w:r>
      <w:r w:rsidR="00291387" w:rsidRPr="14766FD2">
        <w:rPr>
          <w:rFonts w:ascii="Calibri" w:hAnsi="Calibri" w:cs="Calibri"/>
        </w:rPr>
        <w:t xml:space="preserve"> stronger penalties and enforcement powers should be introduced (Allen </w:t>
      </w:r>
      <w:r w:rsidR="007B657A">
        <w:rPr>
          <w:rFonts w:ascii="Calibri" w:hAnsi="Calibri" w:cs="Calibri"/>
        </w:rPr>
        <w:t>+</w:t>
      </w:r>
      <w:r w:rsidR="00291387" w:rsidRPr="14766FD2">
        <w:rPr>
          <w:rFonts w:ascii="Calibri" w:hAnsi="Calibri" w:cs="Calibri"/>
        </w:rPr>
        <w:t xml:space="preserve"> Clarke, 202</w:t>
      </w:r>
      <w:r w:rsidR="007B657A">
        <w:rPr>
          <w:rFonts w:ascii="Calibri" w:hAnsi="Calibri" w:cs="Calibri"/>
        </w:rPr>
        <w:t>3</w:t>
      </w:r>
      <w:r w:rsidR="00291387" w:rsidRPr="14766FD2">
        <w:rPr>
          <w:rFonts w:ascii="Calibri" w:hAnsi="Calibri" w:cs="Calibri"/>
        </w:rPr>
        <w:t xml:space="preserve">). </w:t>
      </w:r>
    </w:p>
    <w:p w14:paraId="4FE7C811" w14:textId="49559C58" w:rsidR="000A2E30" w:rsidRPr="001322BE" w:rsidRDefault="00F80D2F" w:rsidP="227B22D2">
      <w:pPr>
        <w:rPr>
          <w:rFonts w:ascii="Calibri" w:hAnsi="Calibri" w:cs="Calibri"/>
        </w:rPr>
      </w:pPr>
      <w:r w:rsidRPr="001322BE">
        <w:rPr>
          <w:rFonts w:ascii="Calibri" w:hAnsi="Calibri" w:cs="Calibri"/>
        </w:rPr>
        <w:t>In its</w:t>
      </w:r>
      <w:r w:rsidR="00ED0876" w:rsidRPr="001322BE">
        <w:rPr>
          <w:rFonts w:ascii="Calibri" w:hAnsi="Calibri" w:cs="Calibri"/>
        </w:rPr>
        <w:t xml:space="preserve"> final determination report</w:t>
      </w:r>
      <w:r w:rsidR="000B260E" w:rsidRPr="001322BE">
        <w:rPr>
          <w:rFonts w:ascii="Calibri" w:hAnsi="Calibri" w:cs="Calibri"/>
        </w:rPr>
        <w:t>, the ACCC noted the ineffectiveness of the MAIF Complaints process, specifically that it d</w:t>
      </w:r>
      <w:r w:rsidR="00E51986">
        <w:rPr>
          <w:rFonts w:ascii="Calibri" w:hAnsi="Calibri" w:cs="Calibri"/>
        </w:rPr>
        <w:t>id</w:t>
      </w:r>
      <w:r w:rsidR="000B260E" w:rsidRPr="001322BE">
        <w:rPr>
          <w:rFonts w:ascii="Calibri" w:hAnsi="Calibri" w:cs="Calibri"/>
        </w:rPr>
        <w:t xml:space="preserve"> not carry any sanctions</w:t>
      </w:r>
      <w:r w:rsidR="00ED0876" w:rsidRPr="001322BE">
        <w:rPr>
          <w:rFonts w:ascii="Calibri" w:hAnsi="Calibri" w:cs="Calibri"/>
        </w:rPr>
        <w:t xml:space="preserve"> </w:t>
      </w:r>
      <w:r w:rsidR="00B66D0B" w:rsidRPr="001322BE">
        <w:rPr>
          <w:rFonts w:ascii="Calibri" w:hAnsi="Calibri" w:cs="Calibri"/>
        </w:rPr>
        <w:t>or meaningful</w:t>
      </w:r>
      <w:r w:rsidR="00ED0876" w:rsidRPr="001322BE">
        <w:rPr>
          <w:rFonts w:ascii="Calibri" w:hAnsi="Calibri" w:cs="Calibri"/>
        </w:rPr>
        <w:t xml:space="preserve"> consequences</w:t>
      </w:r>
      <w:r w:rsidR="000B260E" w:rsidRPr="001322BE">
        <w:rPr>
          <w:rFonts w:ascii="Calibri" w:hAnsi="Calibri" w:cs="Calibri"/>
        </w:rPr>
        <w:t xml:space="preserve"> for a breach</w:t>
      </w:r>
      <w:r w:rsidR="00470CCC" w:rsidRPr="001322BE">
        <w:rPr>
          <w:rFonts w:ascii="Calibri" w:hAnsi="Calibri" w:cs="Calibri"/>
        </w:rPr>
        <w:t>, other than the publication of the breach finding on the Department</w:t>
      </w:r>
      <w:r w:rsidR="006478A7">
        <w:rPr>
          <w:rFonts w:ascii="Calibri" w:hAnsi="Calibri" w:cs="Calibri"/>
        </w:rPr>
        <w:t>’</w:t>
      </w:r>
      <w:r w:rsidR="00470CCC" w:rsidRPr="001322BE">
        <w:rPr>
          <w:rFonts w:ascii="Calibri" w:hAnsi="Calibri" w:cs="Calibri"/>
        </w:rPr>
        <w:t>s website</w:t>
      </w:r>
      <w:r w:rsidR="007B7E26">
        <w:rPr>
          <w:rFonts w:ascii="Calibri" w:hAnsi="Calibri" w:cs="Calibri"/>
        </w:rPr>
        <w:t xml:space="preserve"> (ACCC, 202</w:t>
      </w:r>
      <w:r w:rsidR="001B4323">
        <w:rPr>
          <w:rFonts w:ascii="Calibri" w:hAnsi="Calibri" w:cs="Calibri"/>
        </w:rPr>
        <w:t>5)</w:t>
      </w:r>
      <w:r w:rsidR="005D1BBD" w:rsidRPr="001322BE">
        <w:rPr>
          <w:rFonts w:ascii="Calibri" w:hAnsi="Calibri" w:cs="Calibri"/>
        </w:rPr>
        <w:t xml:space="preserve">. </w:t>
      </w:r>
    </w:p>
    <w:p w14:paraId="198A3CFA" w14:textId="77777777" w:rsidR="0075693E" w:rsidRDefault="0075693E">
      <w:pPr>
        <w:rPr>
          <w:rFonts w:ascii="Calibri" w:hAnsi="Calibri" w:cs="Calibri"/>
          <w:u w:val="single"/>
        </w:rPr>
      </w:pPr>
      <w:r>
        <w:rPr>
          <w:rFonts w:ascii="Calibri" w:hAnsi="Calibri" w:cs="Calibri"/>
          <w:u w:val="single"/>
        </w:rPr>
        <w:br w:type="page"/>
      </w:r>
    </w:p>
    <w:p w14:paraId="0326736B" w14:textId="75FD82A7" w:rsidR="001B3ADA" w:rsidRPr="001322BE" w:rsidRDefault="009B2D95" w:rsidP="227B22D2">
      <w:pPr>
        <w:rPr>
          <w:rFonts w:ascii="Calibri" w:hAnsi="Calibri" w:cs="Calibri"/>
          <w:u w:val="single"/>
        </w:rPr>
      </w:pPr>
      <w:r w:rsidRPr="001322BE">
        <w:rPr>
          <w:rFonts w:ascii="Calibri" w:hAnsi="Calibri" w:cs="Calibri"/>
          <w:u w:val="single"/>
        </w:rPr>
        <w:lastRenderedPageBreak/>
        <w:t xml:space="preserve">MAIF Complaints process </w:t>
      </w:r>
    </w:p>
    <w:p w14:paraId="5E595AEC" w14:textId="0031FA5C" w:rsidR="00BF312B" w:rsidRPr="00DD74DC" w:rsidRDefault="00E72472" w:rsidP="00E72472">
      <w:pPr>
        <w:rPr>
          <w:rFonts w:ascii="Calibri" w:hAnsi="Calibri" w:cs="Calibri"/>
          <w:color w:val="000000"/>
        </w:rPr>
      </w:pPr>
      <w:r w:rsidRPr="00DD74DC">
        <w:rPr>
          <w:rFonts w:ascii="Calibri" w:hAnsi="Calibri" w:cs="Calibri"/>
          <w:color w:val="000000"/>
        </w:rPr>
        <w:t xml:space="preserve">Both the MAIF Review and ACCC criticised the </w:t>
      </w:r>
      <w:r w:rsidR="00BC5BB2">
        <w:rPr>
          <w:rFonts w:ascii="Calibri" w:hAnsi="Calibri" w:cs="Calibri"/>
          <w:color w:val="000000"/>
        </w:rPr>
        <w:t>timeliness of the</w:t>
      </w:r>
      <w:r w:rsidRPr="00DD74DC">
        <w:rPr>
          <w:rFonts w:ascii="Calibri" w:hAnsi="Calibri" w:cs="Calibri"/>
          <w:color w:val="000000"/>
        </w:rPr>
        <w:t xml:space="preserve"> MAIF Complaints process, which often t</w:t>
      </w:r>
      <w:r w:rsidR="00485C34">
        <w:rPr>
          <w:rFonts w:ascii="Calibri" w:hAnsi="Calibri" w:cs="Calibri"/>
          <w:color w:val="000000"/>
        </w:rPr>
        <w:t>ook</w:t>
      </w:r>
      <w:r w:rsidRPr="00DD74DC">
        <w:rPr>
          <w:rFonts w:ascii="Calibri" w:hAnsi="Calibri" w:cs="Calibri"/>
          <w:color w:val="000000"/>
        </w:rPr>
        <w:t xml:space="preserve"> months due to committee reliance on volunteers, infrequent meetings, and </w:t>
      </w:r>
      <w:r w:rsidR="00A63BBE">
        <w:rPr>
          <w:rFonts w:ascii="Calibri" w:hAnsi="Calibri" w:cs="Calibri"/>
          <w:color w:val="000000"/>
        </w:rPr>
        <w:t xml:space="preserve">Department </w:t>
      </w:r>
      <w:r w:rsidRPr="00DD74DC">
        <w:rPr>
          <w:rFonts w:ascii="Calibri" w:hAnsi="Calibri" w:cs="Calibri"/>
          <w:color w:val="000000"/>
        </w:rPr>
        <w:t xml:space="preserve">staff turnover. </w:t>
      </w:r>
      <w:r w:rsidR="00307583">
        <w:rPr>
          <w:rFonts w:ascii="Calibri" w:hAnsi="Calibri" w:cs="Calibri"/>
          <w:color w:val="000000"/>
        </w:rPr>
        <w:t>Submissions to t</w:t>
      </w:r>
      <w:r w:rsidRPr="00DD74DC">
        <w:rPr>
          <w:rFonts w:ascii="Calibri" w:hAnsi="Calibri" w:cs="Calibri"/>
          <w:color w:val="000000"/>
        </w:rPr>
        <w:t xml:space="preserve">he ACCC also highlighted the lack of consumer representation and potential conflicts within the committee, as well as the dependence on </w:t>
      </w:r>
      <w:r w:rsidR="003234EC">
        <w:rPr>
          <w:rFonts w:ascii="Calibri" w:hAnsi="Calibri" w:cs="Calibri"/>
          <w:color w:val="000000"/>
        </w:rPr>
        <w:t>complaints by the public</w:t>
      </w:r>
      <w:r w:rsidRPr="00DD74DC">
        <w:rPr>
          <w:rFonts w:ascii="Calibri" w:hAnsi="Calibri" w:cs="Calibri"/>
          <w:color w:val="000000"/>
        </w:rPr>
        <w:t xml:space="preserve"> over proactive monitoring. Both</w:t>
      </w:r>
      <w:r w:rsidR="00B87DC9">
        <w:rPr>
          <w:rFonts w:ascii="Calibri" w:hAnsi="Calibri" w:cs="Calibri"/>
          <w:color w:val="000000"/>
        </w:rPr>
        <w:t xml:space="preserve"> also</w:t>
      </w:r>
      <w:r w:rsidRPr="00DD74DC">
        <w:rPr>
          <w:rFonts w:ascii="Calibri" w:hAnsi="Calibri" w:cs="Calibri"/>
          <w:color w:val="000000"/>
        </w:rPr>
        <w:t xml:space="preserve"> found the process lacked independence, transparency, and efficiency. Public health stakeholders raised concerns about decision-making visibility and many complaints being deemed out of scope, while industry stakeholders called for faster timelines, clearer communication, and greater transparency.</w:t>
      </w:r>
    </w:p>
    <w:p w14:paraId="07DBD039" w14:textId="28F50E2F" w:rsidR="000D4455" w:rsidRPr="00936C39" w:rsidRDefault="001D5C07" w:rsidP="227B22D2">
      <w:pPr>
        <w:rPr>
          <w:rFonts w:ascii="Calibri" w:hAnsi="Calibri" w:cs="Calibri"/>
          <w:b/>
          <w:sz w:val="28"/>
          <w:szCs w:val="28"/>
        </w:rPr>
      </w:pPr>
      <w:r w:rsidRPr="00D30FFD">
        <w:rPr>
          <w:rFonts w:ascii="Calibri" w:hAnsi="Calibri" w:cs="Calibri"/>
          <w:b/>
          <w:sz w:val="28"/>
          <w:szCs w:val="28"/>
        </w:rPr>
        <w:t xml:space="preserve">The </w:t>
      </w:r>
      <w:r w:rsidR="000D4455" w:rsidRPr="00936C39">
        <w:rPr>
          <w:rFonts w:ascii="Calibri" w:hAnsi="Calibri" w:cs="Calibri"/>
          <w:b/>
          <w:sz w:val="28"/>
          <w:szCs w:val="28"/>
        </w:rPr>
        <w:t>MAIF Agreement</w:t>
      </w:r>
      <w:r w:rsidR="00B53246">
        <w:rPr>
          <w:rFonts w:ascii="Calibri" w:hAnsi="Calibri" w:cs="Calibri"/>
          <w:b/>
          <w:sz w:val="28"/>
          <w:szCs w:val="28"/>
        </w:rPr>
        <w:t xml:space="preserve"> was criticised for its</w:t>
      </w:r>
      <w:r>
        <w:rPr>
          <w:rFonts w:ascii="Calibri" w:hAnsi="Calibri" w:cs="Calibri"/>
          <w:b/>
          <w:sz w:val="28"/>
          <w:szCs w:val="28"/>
        </w:rPr>
        <w:t xml:space="preserve"> limited </w:t>
      </w:r>
      <w:r w:rsidR="00B53246">
        <w:rPr>
          <w:rFonts w:ascii="Calibri" w:hAnsi="Calibri" w:cs="Calibri"/>
          <w:b/>
          <w:sz w:val="28"/>
          <w:szCs w:val="28"/>
        </w:rPr>
        <w:t>scope</w:t>
      </w:r>
    </w:p>
    <w:p w14:paraId="34CEB198" w14:textId="5FC0D4DE" w:rsidR="000D5CE0" w:rsidRDefault="006002A7" w:rsidP="000D5CE0">
      <w:pPr>
        <w:rPr>
          <w:rFonts w:ascii="Calibri" w:hAnsi="Calibri" w:cs="Calibri"/>
        </w:rPr>
      </w:pPr>
      <w:r>
        <w:rPr>
          <w:rFonts w:ascii="Calibri" w:hAnsi="Calibri" w:cs="Calibri"/>
        </w:rPr>
        <w:t xml:space="preserve">Several stakeholders and reviews raised concerns </w:t>
      </w:r>
      <w:r w:rsidR="00D540D0">
        <w:rPr>
          <w:rFonts w:ascii="Calibri" w:hAnsi="Calibri" w:cs="Calibri"/>
        </w:rPr>
        <w:t>about</w:t>
      </w:r>
      <w:r>
        <w:rPr>
          <w:rFonts w:ascii="Calibri" w:hAnsi="Calibri" w:cs="Calibri"/>
        </w:rPr>
        <w:t xml:space="preserve"> the scope of t</w:t>
      </w:r>
      <w:r w:rsidR="000D5CE0">
        <w:rPr>
          <w:rFonts w:ascii="Calibri" w:hAnsi="Calibri" w:cs="Calibri"/>
        </w:rPr>
        <w:t xml:space="preserve">he </w:t>
      </w:r>
      <w:r>
        <w:rPr>
          <w:rFonts w:ascii="Calibri" w:hAnsi="Calibri" w:cs="Calibri"/>
        </w:rPr>
        <w:t xml:space="preserve">former </w:t>
      </w:r>
      <w:r w:rsidR="00D10947">
        <w:rPr>
          <w:rFonts w:ascii="Calibri" w:hAnsi="Calibri" w:cs="Calibri"/>
        </w:rPr>
        <w:t>MAIF</w:t>
      </w:r>
      <w:r w:rsidR="008A73A5">
        <w:rPr>
          <w:rFonts w:ascii="Calibri" w:hAnsi="Calibri" w:cs="Calibri"/>
        </w:rPr>
        <w:t> </w:t>
      </w:r>
      <w:r w:rsidR="00D10947">
        <w:rPr>
          <w:rFonts w:ascii="Calibri" w:hAnsi="Calibri" w:cs="Calibri"/>
        </w:rPr>
        <w:t>Agreement</w:t>
      </w:r>
      <w:r w:rsidR="0024120A">
        <w:rPr>
          <w:rFonts w:ascii="Calibri" w:hAnsi="Calibri" w:cs="Calibri"/>
        </w:rPr>
        <w:t>, particula</w:t>
      </w:r>
      <w:r w:rsidR="00411BDB">
        <w:rPr>
          <w:rFonts w:ascii="Calibri" w:hAnsi="Calibri" w:cs="Calibri"/>
        </w:rPr>
        <w:t xml:space="preserve">rly the </w:t>
      </w:r>
      <w:r w:rsidR="00512F29">
        <w:rPr>
          <w:rFonts w:ascii="Calibri" w:hAnsi="Calibri" w:cs="Calibri"/>
        </w:rPr>
        <w:t xml:space="preserve">omission of toddler milk </w:t>
      </w:r>
      <w:r w:rsidR="005C692D">
        <w:rPr>
          <w:rFonts w:ascii="Calibri" w:hAnsi="Calibri" w:cs="Calibri"/>
        </w:rPr>
        <w:t>products</w:t>
      </w:r>
      <w:r w:rsidR="00512F29">
        <w:rPr>
          <w:rFonts w:ascii="Calibri" w:hAnsi="Calibri" w:cs="Calibri"/>
        </w:rPr>
        <w:t xml:space="preserve"> and retailer marketing. The </w:t>
      </w:r>
      <w:r w:rsidR="000D5CE0">
        <w:rPr>
          <w:rFonts w:ascii="Calibri" w:hAnsi="Calibri" w:cs="Calibri"/>
        </w:rPr>
        <w:t xml:space="preserve">WHO </w:t>
      </w:r>
      <w:r w:rsidR="008661E8">
        <w:rPr>
          <w:rFonts w:ascii="Calibri" w:hAnsi="Calibri" w:cs="Calibri"/>
        </w:rPr>
        <w:t xml:space="preserve">and public health community advocate for </w:t>
      </w:r>
      <w:r w:rsidR="006C753F">
        <w:rPr>
          <w:rFonts w:ascii="Calibri" w:hAnsi="Calibri" w:cs="Calibri"/>
        </w:rPr>
        <w:t xml:space="preserve">governments to adopt </w:t>
      </w:r>
      <w:r w:rsidR="00D10947">
        <w:rPr>
          <w:rFonts w:ascii="Calibri" w:hAnsi="Calibri" w:cs="Calibri"/>
        </w:rPr>
        <w:t>the</w:t>
      </w:r>
      <w:r w:rsidR="004A3540">
        <w:rPr>
          <w:rFonts w:ascii="Calibri" w:hAnsi="Calibri" w:cs="Calibri"/>
        </w:rPr>
        <w:t xml:space="preserve"> entire WHO</w:t>
      </w:r>
      <w:r w:rsidR="004545BE">
        <w:rPr>
          <w:rFonts w:ascii="Calibri" w:hAnsi="Calibri" w:cs="Calibri"/>
        </w:rPr>
        <w:t> </w:t>
      </w:r>
      <w:r w:rsidR="004A3540">
        <w:rPr>
          <w:rFonts w:ascii="Calibri" w:hAnsi="Calibri" w:cs="Calibri"/>
        </w:rPr>
        <w:t>Code</w:t>
      </w:r>
      <w:r w:rsidR="00C322D6">
        <w:rPr>
          <w:rFonts w:ascii="Calibri" w:hAnsi="Calibri" w:cs="Calibri"/>
        </w:rPr>
        <w:t xml:space="preserve"> into national legislation. This would </w:t>
      </w:r>
      <w:r w:rsidR="00F96950">
        <w:rPr>
          <w:rFonts w:ascii="Calibri" w:hAnsi="Calibri" w:cs="Calibri"/>
        </w:rPr>
        <w:t xml:space="preserve">see restrictions on all </w:t>
      </w:r>
      <w:r w:rsidR="002606FD">
        <w:rPr>
          <w:rFonts w:ascii="Calibri" w:hAnsi="Calibri" w:cs="Calibri"/>
        </w:rPr>
        <w:t>breastmilk substitute marketing</w:t>
      </w:r>
      <w:r w:rsidR="00F96950">
        <w:rPr>
          <w:rFonts w:ascii="Calibri" w:hAnsi="Calibri" w:cs="Calibri"/>
        </w:rPr>
        <w:t>, including infant formula products, toddler milks, and commercial foods for infants and young children</w:t>
      </w:r>
      <w:r w:rsidR="00C902E6">
        <w:rPr>
          <w:rFonts w:ascii="Calibri" w:hAnsi="Calibri" w:cs="Calibri"/>
        </w:rPr>
        <w:t xml:space="preserve">, </w:t>
      </w:r>
      <w:r w:rsidR="005A2B9E">
        <w:rPr>
          <w:rFonts w:ascii="Calibri" w:hAnsi="Calibri" w:cs="Calibri"/>
        </w:rPr>
        <w:t>as well as bottles and teats</w:t>
      </w:r>
      <w:r w:rsidR="003A2A89">
        <w:rPr>
          <w:rFonts w:ascii="Calibri" w:hAnsi="Calibri" w:cs="Calibri"/>
        </w:rPr>
        <w:t>. Restrictions would apply to all entities in the supply chain</w:t>
      </w:r>
      <w:r w:rsidR="00294C7D">
        <w:rPr>
          <w:rFonts w:ascii="Calibri" w:hAnsi="Calibri" w:cs="Calibri"/>
        </w:rPr>
        <w:t xml:space="preserve">. </w:t>
      </w:r>
    </w:p>
    <w:p w14:paraId="608919CB" w14:textId="1D632A5B" w:rsidR="00B723F1" w:rsidRPr="00D97A31" w:rsidRDefault="00B723F1" w:rsidP="000D5CE0">
      <w:pPr>
        <w:rPr>
          <w:rFonts w:ascii="Calibri" w:hAnsi="Calibri" w:cs="Calibri"/>
        </w:rPr>
      </w:pPr>
      <w:r w:rsidRPr="00B723F1">
        <w:rPr>
          <w:rFonts w:ascii="Calibri" w:hAnsi="Calibri" w:cs="Calibri"/>
        </w:rPr>
        <w:t xml:space="preserve">A summary of relevant evidence for potential areas for expansion of scope for the new legislation beyond that of the MAIF Agreement is presented below. This includes Australian and international research and findings from the MAIF Review and ACCC determination. Consideration of impacts is </w:t>
      </w:r>
      <w:r w:rsidR="00703443">
        <w:rPr>
          <w:rFonts w:ascii="Calibri" w:hAnsi="Calibri" w:cs="Calibri"/>
        </w:rPr>
        <w:t>inclu</w:t>
      </w:r>
      <w:r w:rsidR="00703443" w:rsidRPr="00B723F1">
        <w:rPr>
          <w:rFonts w:ascii="Calibri" w:hAnsi="Calibri" w:cs="Calibri"/>
        </w:rPr>
        <w:t xml:space="preserve">ded </w:t>
      </w:r>
      <w:r w:rsidRPr="00B723F1">
        <w:rPr>
          <w:rFonts w:ascii="Calibri" w:hAnsi="Calibri" w:cs="Calibri"/>
        </w:rPr>
        <w:t xml:space="preserve">in the Policy Options section. </w:t>
      </w:r>
    </w:p>
    <w:p w14:paraId="4FAE900F" w14:textId="0CAAB5BB" w:rsidR="000D4455" w:rsidRPr="0070502F" w:rsidRDefault="0056437F" w:rsidP="227B22D2">
      <w:pPr>
        <w:rPr>
          <w:rFonts w:ascii="Calibri" w:hAnsi="Calibri" w:cs="Calibri"/>
          <w:sz w:val="28"/>
          <w:szCs w:val="28"/>
          <w:u w:val="single"/>
        </w:rPr>
      </w:pPr>
      <w:r w:rsidRPr="0070502F">
        <w:rPr>
          <w:rFonts w:ascii="Calibri" w:hAnsi="Calibri" w:cs="Calibri"/>
          <w:sz w:val="28"/>
          <w:szCs w:val="28"/>
          <w:u w:val="single"/>
        </w:rPr>
        <w:t>What entities should be in</w:t>
      </w:r>
      <w:r w:rsidR="00B80C08" w:rsidRPr="0070502F">
        <w:rPr>
          <w:rFonts w:ascii="Calibri" w:hAnsi="Calibri" w:cs="Calibri"/>
          <w:sz w:val="28"/>
          <w:szCs w:val="28"/>
          <w:u w:val="single"/>
        </w:rPr>
        <w:t>-scope?</w:t>
      </w:r>
    </w:p>
    <w:p w14:paraId="1EFE05B6" w14:textId="77777777" w:rsidR="007E4ED6" w:rsidRPr="00D30FFD" w:rsidRDefault="007E4ED6" w:rsidP="007E4ED6">
      <w:pPr>
        <w:rPr>
          <w:rFonts w:ascii="Calibri" w:hAnsi="Calibri" w:cs="Calibri"/>
          <w:b/>
          <w:bCs/>
          <w:i/>
          <w:iCs/>
        </w:rPr>
      </w:pPr>
      <w:r w:rsidRPr="00D30FFD">
        <w:rPr>
          <w:rFonts w:ascii="Calibri" w:hAnsi="Calibri" w:cs="Calibri"/>
          <w:b/>
          <w:bCs/>
          <w:i/>
        </w:rPr>
        <w:t xml:space="preserve">Retailer Marketing </w:t>
      </w:r>
    </w:p>
    <w:p w14:paraId="3A68937E" w14:textId="3FFABEA3" w:rsidR="00BB6470" w:rsidRPr="00E757F9" w:rsidRDefault="00BB6470" w:rsidP="00BB6470">
      <w:pPr>
        <w:rPr>
          <w:rFonts w:ascii="Calibri" w:hAnsi="Calibri" w:cs="Calibri"/>
        </w:rPr>
      </w:pPr>
      <w:r w:rsidRPr="00E757F9">
        <w:rPr>
          <w:rFonts w:ascii="Calibri" w:hAnsi="Calibri" w:cs="Calibri"/>
        </w:rPr>
        <w:t>The MAIF Review</w:t>
      </w:r>
      <w:r w:rsidRPr="00E757F9" w:rsidDel="00A646C6">
        <w:rPr>
          <w:rFonts w:ascii="Calibri" w:hAnsi="Calibri" w:cs="Calibri"/>
        </w:rPr>
        <w:t xml:space="preserve"> </w:t>
      </w:r>
      <w:r w:rsidRPr="00E757F9">
        <w:rPr>
          <w:rFonts w:ascii="Calibri" w:hAnsi="Calibri" w:cs="Calibri"/>
        </w:rPr>
        <w:t xml:space="preserve">noted uncertainty around the </w:t>
      </w:r>
      <w:r w:rsidR="00D46784">
        <w:rPr>
          <w:rFonts w:ascii="Calibri" w:hAnsi="Calibri" w:cs="Calibri"/>
        </w:rPr>
        <w:t>prevalence and nature</w:t>
      </w:r>
      <w:r w:rsidR="00D46784" w:rsidRPr="00E757F9">
        <w:rPr>
          <w:rFonts w:ascii="Calibri" w:hAnsi="Calibri" w:cs="Calibri"/>
        </w:rPr>
        <w:t xml:space="preserve"> </w:t>
      </w:r>
      <w:r w:rsidRPr="00E757F9">
        <w:rPr>
          <w:rFonts w:ascii="Calibri" w:hAnsi="Calibri" w:cs="Calibri"/>
        </w:rPr>
        <w:t xml:space="preserve">of marketing in the retail environment, and a </w:t>
      </w:r>
      <w:r w:rsidR="007829A4">
        <w:rPr>
          <w:rFonts w:ascii="Calibri" w:hAnsi="Calibri" w:cs="Calibri"/>
        </w:rPr>
        <w:t>need for</w:t>
      </w:r>
      <w:r w:rsidRPr="00E757F9">
        <w:rPr>
          <w:rFonts w:ascii="Calibri" w:hAnsi="Calibri" w:cs="Calibri"/>
        </w:rPr>
        <w:t xml:space="preserve"> evidence on the impacts of including retailers in a regulatory setting. It was recommended the department conduct a review of the scale and impact of inappropriate marketing of infant formula by supermarkets and pharmacies to determine whether retailers should be included in any</w:t>
      </w:r>
      <w:r w:rsidR="00A6693A">
        <w:rPr>
          <w:rFonts w:ascii="Calibri" w:hAnsi="Calibri" w:cs="Calibri"/>
        </w:rPr>
        <w:t xml:space="preserve"> future</w:t>
      </w:r>
      <w:r w:rsidRPr="00E757F9">
        <w:rPr>
          <w:rFonts w:ascii="Calibri" w:hAnsi="Calibri" w:cs="Calibri"/>
        </w:rPr>
        <w:t xml:space="preserve"> regulatory framework. </w:t>
      </w:r>
    </w:p>
    <w:p w14:paraId="475E36A5" w14:textId="73DF9C6E" w:rsidR="00F51E78" w:rsidRDefault="006D4401" w:rsidP="227B22D2">
      <w:pPr>
        <w:rPr>
          <w:rFonts w:ascii="Calibri" w:hAnsi="Calibri" w:cs="Calibri"/>
        </w:rPr>
      </w:pPr>
      <w:r>
        <w:rPr>
          <w:rFonts w:ascii="Calibri" w:hAnsi="Calibri" w:cs="Calibri"/>
        </w:rPr>
        <w:t>I</w:t>
      </w:r>
      <w:r w:rsidR="007D3AF3">
        <w:rPr>
          <w:rFonts w:ascii="Calibri" w:hAnsi="Calibri" w:cs="Calibri"/>
        </w:rPr>
        <w:t>n 2025 t</w:t>
      </w:r>
      <w:r w:rsidR="007E4ED6" w:rsidRPr="14766FD2">
        <w:rPr>
          <w:rFonts w:ascii="Calibri" w:hAnsi="Calibri" w:cs="Calibri"/>
        </w:rPr>
        <w:t>he Department contracted Nous Group to review the scale and impact of retailer marketing on infant formula. Findings from the review suggested retailer marketing of infant formula is common in Australia</w:t>
      </w:r>
      <w:r w:rsidR="00527523">
        <w:rPr>
          <w:rFonts w:ascii="Calibri" w:hAnsi="Calibri" w:cs="Calibri"/>
        </w:rPr>
        <w:t>, both</w:t>
      </w:r>
      <w:r w:rsidR="00FF2D1F">
        <w:rPr>
          <w:rFonts w:ascii="Calibri" w:hAnsi="Calibri" w:cs="Calibri"/>
        </w:rPr>
        <w:t xml:space="preserve"> </w:t>
      </w:r>
      <w:r w:rsidR="00527523">
        <w:rPr>
          <w:rFonts w:ascii="Calibri" w:hAnsi="Calibri" w:cs="Calibri"/>
        </w:rPr>
        <w:t>physical and online</w:t>
      </w:r>
      <w:r w:rsidR="007E4ED6" w:rsidRPr="14766FD2">
        <w:rPr>
          <w:rFonts w:ascii="Calibri" w:hAnsi="Calibri" w:cs="Calibri"/>
        </w:rPr>
        <w:t xml:space="preserve">. </w:t>
      </w:r>
      <w:r w:rsidR="00B80C08">
        <w:rPr>
          <w:rFonts w:ascii="Calibri" w:hAnsi="Calibri" w:cs="Calibri"/>
        </w:rPr>
        <w:t>A</w:t>
      </w:r>
      <w:r w:rsidR="00B80C08" w:rsidDel="00B5187C">
        <w:rPr>
          <w:rFonts w:ascii="Calibri" w:hAnsi="Calibri" w:cs="Calibri"/>
        </w:rPr>
        <w:t xml:space="preserve"> </w:t>
      </w:r>
      <w:r w:rsidR="005A5BE5">
        <w:rPr>
          <w:rFonts w:ascii="Calibri" w:hAnsi="Calibri" w:cs="Calibri"/>
        </w:rPr>
        <w:t xml:space="preserve">limited </w:t>
      </w:r>
      <w:r w:rsidR="00B80C08">
        <w:rPr>
          <w:rFonts w:ascii="Calibri" w:hAnsi="Calibri" w:cs="Calibri"/>
        </w:rPr>
        <w:t xml:space="preserve">survey conducted as part of </w:t>
      </w:r>
      <w:r w:rsidR="00A117B2">
        <w:rPr>
          <w:rFonts w:ascii="Calibri" w:hAnsi="Calibri" w:cs="Calibri"/>
        </w:rPr>
        <w:t>t</w:t>
      </w:r>
      <w:r w:rsidR="007E4ED6" w:rsidRPr="14766FD2">
        <w:rPr>
          <w:rFonts w:ascii="Calibri" w:hAnsi="Calibri" w:cs="Calibri"/>
        </w:rPr>
        <w:t xml:space="preserve">he review found </w:t>
      </w:r>
      <w:r w:rsidR="0083466B">
        <w:rPr>
          <w:rFonts w:ascii="Calibri" w:hAnsi="Calibri" w:cs="Calibri"/>
        </w:rPr>
        <w:t xml:space="preserve">most </w:t>
      </w:r>
      <w:r w:rsidR="007E4ED6" w:rsidRPr="14766FD2">
        <w:rPr>
          <w:rFonts w:ascii="Calibri" w:hAnsi="Calibri" w:cs="Calibri"/>
        </w:rPr>
        <w:t xml:space="preserve">consumers </w:t>
      </w:r>
      <w:r w:rsidR="00D245D4" w:rsidRPr="00502BB5">
        <w:rPr>
          <w:rFonts w:ascii="Calibri" w:hAnsi="Calibri" w:cs="Calibri"/>
        </w:rPr>
        <w:t>65% (</w:t>
      </w:r>
      <w:r w:rsidR="00D245D4">
        <w:rPr>
          <w:rFonts w:ascii="Calibri" w:hAnsi="Calibri" w:cs="Calibri"/>
        </w:rPr>
        <w:t>n=</w:t>
      </w:r>
      <w:r w:rsidR="00D245D4" w:rsidRPr="00502BB5">
        <w:rPr>
          <w:rFonts w:ascii="Calibri" w:hAnsi="Calibri" w:cs="Calibri"/>
        </w:rPr>
        <w:t>79)</w:t>
      </w:r>
      <w:r w:rsidR="00D245D4">
        <w:rPr>
          <w:rFonts w:ascii="Calibri" w:hAnsi="Calibri" w:cs="Calibri"/>
        </w:rPr>
        <w:t xml:space="preserve"> </w:t>
      </w:r>
      <w:r w:rsidR="0083466B">
        <w:rPr>
          <w:rFonts w:ascii="Calibri" w:hAnsi="Calibri" w:cs="Calibri"/>
        </w:rPr>
        <w:t>had seen some form of retailer marketing of infant formula</w:t>
      </w:r>
      <w:r w:rsidR="00D245D4">
        <w:rPr>
          <w:rFonts w:ascii="Calibri" w:hAnsi="Calibri" w:cs="Calibri"/>
        </w:rPr>
        <w:t xml:space="preserve"> in the last 6 months</w:t>
      </w:r>
      <w:r w:rsidR="00A117B2">
        <w:rPr>
          <w:rFonts w:ascii="Calibri" w:hAnsi="Calibri" w:cs="Calibri"/>
        </w:rPr>
        <w:t>.</w:t>
      </w:r>
      <w:r w:rsidR="0083466B">
        <w:rPr>
          <w:rFonts w:ascii="Calibri" w:hAnsi="Calibri" w:cs="Calibri"/>
        </w:rPr>
        <w:t xml:space="preserve"> </w:t>
      </w:r>
      <w:r w:rsidR="00A117B2">
        <w:rPr>
          <w:rFonts w:ascii="Calibri" w:hAnsi="Calibri" w:cs="Calibri"/>
        </w:rPr>
        <w:t xml:space="preserve">Further, it found that people were </w:t>
      </w:r>
      <w:r w:rsidR="0083466B">
        <w:rPr>
          <w:rFonts w:ascii="Calibri" w:hAnsi="Calibri" w:cs="Calibri"/>
        </w:rPr>
        <w:t>often</w:t>
      </w:r>
      <w:r w:rsidR="0083466B" w:rsidRPr="14766FD2">
        <w:rPr>
          <w:rFonts w:ascii="Calibri" w:hAnsi="Calibri" w:cs="Calibri"/>
        </w:rPr>
        <w:t xml:space="preserve"> </w:t>
      </w:r>
      <w:r w:rsidR="007E4ED6" w:rsidRPr="14766FD2">
        <w:rPr>
          <w:rFonts w:ascii="Calibri" w:hAnsi="Calibri" w:cs="Calibri"/>
        </w:rPr>
        <w:t xml:space="preserve">unable to distinguish between marketing by manufacturers </w:t>
      </w:r>
      <w:r w:rsidR="00A117B2">
        <w:rPr>
          <w:rFonts w:ascii="Calibri" w:hAnsi="Calibri" w:cs="Calibri"/>
        </w:rPr>
        <w:t>versus</w:t>
      </w:r>
      <w:r w:rsidR="007E4ED6" w:rsidRPr="14766FD2">
        <w:rPr>
          <w:rFonts w:ascii="Calibri" w:hAnsi="Calibri" w:cs="Calibri"/>
        </w:rPr>
        <w:t xml:space="preserve"> retailers. </w:t>
      </w:r>
    </w:p>
    <w:p w14:paraId="4C9ACD7A" w14:textId="1506CBDF" w:rsidR="005D0866" w:rsidRPr="00127551" w:rsidRDefault="002545EC" w:rsidP="227B22D2">
      <w:pPr>
        <w:rPr>
          <w:rFonts w:ascii="Calibri" w:hAnsi="Calibri" w:cs="Calibri"/>
        </w:rPr>
      </w:pPr>
      <w:r>
        <w:rPr>
          <w:rFonts w:ascii="Calibri" w:hAnsi="Calibri" w:cs="Calibri"/>
        </w:rPr>
        <w:t>P</w:t>
      </w:r>
      <w:r w:rsidR="007E4ED6" w:rsidRPr="14766FD2">
        <w:rPr>
          <w:rFonts w:ascii="Calibri" w:hAnsi="Calibri" w:cs="Calibri"/>
        </w:rPr>
        <w:t>rice promotion occur</w:t>
      </w:r>
      <w:r w:rsidR="007A7F68">
        <w:rPr>
          <w:rFonts w:ascii="Calibri" w:hAnsi="Calibri" w:cs="Calibri"/>
        </w:rPr>
        <w:t>red</w:t>
      </w:r>
      <w:r w:rsidR="007E4ED6" w:rsidRPr="14766FD2">
        <w:rPr>
          <w:rFonts w:ascii="Calibri" w:hAnsi="Calibri" w:cs="Calibri"/>
        </w:rPr>
        <w:t xml:space="preserve"> frequently</w:t>
      </w:r>
      <w:r w:rsidR="007A7F68">
        <w:rPr>
          <w:rFonts w:ascii="Calibri" w:hAnsi="Calibri" w:cs="Calibri"/>
        </w:rPr>
        <w:t xml:space="preserve"> from 2019 to 2024</w:t>
      </w:r>
      <w:r w:rsidR="007E4ED6" w:rsidRPr="14766FD2">
        <w:rPr>
          <w:rFonts w:ascii="Calibri" w:hAnsi="Calibri" w:cs="Calibri"/>
        </w:rPr>
        <w:t xml:space="preserve">, </w:t>
      </w:r>
      <w:r w:rsidR="007A7F68">
        <w:rPr>
          <w:rFonts w:ascii="Calibri" w:hAnsi="Calibri" w:cs="Calibri"/>
        </w:rPr>
        <w:t>with</w:t>
      </w:r>
      <w:r w:rsidR="007E4ED6" w:rsidRPr="14766FD2">
        <w:rPr>
          <w:rFonts w:ascii="Calibri" w:hAnsi="Calibri" w:cs="Calibri"/>
        </w:rPr>
        <w:t xml:space="preserve"> average </w:t>
      </w:r>
      <w:r w:rsidR="007A7F68">
        <w:rPr>
          <w:rFonts w:ascii="Calibri" w:hAnsi="Calibri" w:cs="Calibri"/>
        </w:rPr>
        <w:t xml:space="preserve">reductions </w:t>
      </w:r>
      <w:r w:rsidR="007E4ED6" w:rsidRPr="14766FD2">
        <w:rPr>
          <w:rFonts w:ascii="Calibri" w:hAnsi="Calibri" w:cs="Calibri"/>
        </w:rPr>
        <w:t xml:space="preserve">between </w:t>
      </w:r>
      <w:r w:rsidR="00B32CE3">
        <w:rPr>
          <w:rFonts w:ascii="Calibri" w:hAnsi="Calibri" w:cs="Calibri"/>
        </w:rPr>
        <w:t>11</w:t>
      </w:r>
      <w:r w:rsidR="007E4ED6" w:rsidRPr="14766FD2">
        <w:rPr>
          <w:rFonts w:ascii="Calibri" w:hAnsi="Calibri" w:cs="Calibri"/>
        </w:rPr>
        <w:t>%</w:t>
      </w:r>
      <w:r>
        <w:rPr>
          <w:rFonts w:ascii="Calibri" w:hAnsi="Calibri" w:cs="Calibri"/>
        </w:rPr>
        <w:t xml:space="preserve"> </w:t>
      </w:r>
      <w:r w:rsidR="007A7F68">
        <w:rPr>
          <w:rFonts w:ascii="Calibri" w:hAnsi="Calibri" w:cs="Calibri"/>
        </w:rPr>
        <w:t>to</w:t>
      </w:r>
      <w:r w:rsidR="007E4ED6" w:rsidRPr="14766FD2">
        <w:rPr>
          <w:rFonts w:ascii="Calibri" w:hAnsi="Calibri" w:cs="Calibri"/>
        </w:rPr>
        <w:t xml:space="preserve"> </w:t>
      </w:r>
      <w:r w:rsidR="00B32CE3">
        <w:rPr>
          <w:rFonts w:ascii="Calibri" w:hAnsi="Calibri" w:cs="Calibri"/>
        </w:rPr>
        <w:t>20</w:t>
      </w:r>
      <w:r w:rsidR="007E4ED6" w:rsidRPr="14766FD2">
        <w:rPr>
          <w:rFonts w:ascii="Calibri" w:hAnsi="Calibri" w:cs="Calibri"/>
        </w:rPr>
        <w:t xml:space="preserve">% </w:t>
      </w:r>
      <w:r w:rsidR="00791242">
        <w:rPr>
          <w:rFonts w:ascii="Calibri" w:hAnsi="Calibri" w:cs="Calibri"/>
        </w:rPr>
        <w:t>(Nous Group, 2025)</w:t>
      </w:r>
      <w:r w:rsidR="007E4ED6" w:rsidRPr="14766FD2">
        <w:rPr>
          <w:rFonts w:ascii="Calibri" w:hAnsi="Calibri" w:cs="Calibri"/>
        </w:rPr>
        <w:t xml:space="preserve">. </w:t>
      </w:r>
      <w:r w:rsidR="00C424DB">
        <w:rPr>
          <w:rFonts w:ascii="Calibri" w:hAnsi="Calibri" w:cs="Calibri"/>
        </w:rPr>
        <w:t xml:space="preserve">This may be influential, with </w:t>
      </w:r>
      <w:r>
        <w:rPr>
          <w:rFonts w:ascii="Calibri" w:hAnsi="Calibri" w:cs="Calibri"/>
        </w:rPr>
        <w:t>n</w:t>
      </w:r>
      <w:r w:rsidR="00C424DB">
        <w:rPr>
          <w:rFonts w:ascii="Calibri" w:hAnsi="Calibri" w:cs="Calibri"/>
        </w:rPr>
        <w:t xml:space="preserve">early 1 in 3 people who </w:t>
      </w:r>
      <w:r w:rsidR="00C424DB" w:rsidRPr="008575DD">
        <w:rPr>
          <w:rFonts w:ascii="Calibri" w:hAnsi="Calibri" w:cs="Calibri"/>
        </w:rPr>
        <w:t xml:space="preserve">were expecting a child or had a child under 12 months </w:t>
      </w:r>
      <w:r w:rsidR="00A325A4">
        <w:rPr>
          <w:rFonts w:ascii="Calibri" w:hAnsi="Calibri" w:cs="Calibri"/>
        </w:rPr>
        <w:t>saying they were</w:t>
      </w:r>
      <w:r w:rsidR="00C424DB" w:rsidRPr="008575DD">
        <w:rPr>
          <w:rFonts w:ascii="Calibri" w:hAnsi="Calibri" w:cs="Calibri"/>
        </w:rPr>
        <w:t xml:space="preserve"> </w:t>
      </w:r>
      <w:r w:rsidR="00B37A0C">
        <w:rPr>
          <w:rFonts w:ascii="Calibri" w:hAnsi="Calibri" w:cs="Calibri"/>
        </w:rPr>
        <w:t xml:space="preserve">greatly, somewhat or slightly </w:t>
      </w:r>
      <w:r w:rsidR="00C424DB" w:rsidRPr="008575DD">
        <w:rPr>
          <w:rFonts w:ascii="Calibri" w:hAnsi="Calibri" w:cs="Calibri"/>
        </w:rPr>
        <w:t xml:space="preserve">influenced </w:t>
      </w:r>
      <w:r w:rsidR="00B37A0C">
        <w:rPr>
          <w:rFonts w:ascii="Calibri" w:hAnsi="Calibri" w:cs="Calibri"/>
        </w:rPr>
        <w:t xml:space="preserve">to </w:t>
      </w:r>
      <w:r w:rsidR="00D44C1F">
        <w:rPr>
          <w:rFonts w:ascii="Calibri" w:hAnsi="Calibri" w:cs="Calibri"/>
        </w:rPr>
        <w:t>purchase infant formula b</w:t>
      </w:r>
      <w:r w:rsidR="00C424DB" w:rsidRPr="008575DD">
        <w:rPr>
          <w:rFonts w:ascii="Calibri" w:hAnsi="Calibri" w:cs="Calibri"/>
        </w:rPr>
        <w:t xml:space="preserve">y </w:t>
      </w:r>
      <w:r w:rsidR="00B37A0C">
        <w:rPr>
          <w:rFonts w:ascii="Calibri" w:hAnsi="Calibri" w:cs="Calibri"/>
        </w:rPr>
        <w:t xml:space="preserve">both general retailer marketing and </w:t>
      </w:r>
      <w:r w:rsidR="00C424DB">
        <w:rPr>
          <w:rFonts w:ascii="Calibri" w:hAnsi="Calibri" w:cs="Calibri"/>
        </w:rPr>
        <w:t xml:space="preserve">in-store </w:t>
      </w:r>
      <w:r w:rsidR="00C424DB" w:rsidRPr="008575DD">
        <w:rPr>
          <w:rFonts w:ascii="Calibri" w:hAnsi="Calibri" w:cs="Calibri"/>
        </w:rPr>
        <w:lastRenderedPageBreak/>
        <w:t>price promotion</w:t>
      </w:r>
      <w:r w:rsidR="00B37A0C">
        <w:rPr>
          <w:rFonts w:ascii="Calibri" w:hAnsi="Calibri" w:cs="Calibri"/>
        </w:rPr>
        <w:t>s</w:t>
      </w:r>
      <w:r w:rsidR="00791242">
        <w:rPr>
          <w:rFonts w:ascii="Calibri" w:hAnsi="Calibri" w:cs="Calibri"/>
        </w:rPr>
        <w:t xml:space="preserve">. </w:t>
      </w:r>
      <w:r w:rsidR="0090442A">
        <w:rPr>
          <w:rFonts w:ascii="Calibri" w:hAnsi="Calibri" w:cs="Calibri"/>
        </w:rPr>
        <w:t xml:space="preserve">This </w:t>
      </w:r>
      <w:r w:rsidR="00285A2B">
        <w:rPr>
          <w:rFonts w:ascii="Calibri" w:hAnsi="Calibri" w:cs="Calibri"/>
        </w:rPr>
        <w:t>influence was also high amongst those who were currently</w:t>
      </w:r>
      <w:r w:rsidR="00913DC7">
        <w:rPr>
          <w:rFonts w:ascii="Calibri" w:hAnsi="Calibri" w:cs="Calibri"/>
        </w:rPr>
        <w:t>,</w:t>
      </w:r>
      <w:r w:rsidR="00285A2B">
        <w:rPr>
          <w:rFonts w:ascii="Calibri" w:hAnsi="Calibri" w:cs="Calibri"/>
        </w:rPr>
        <w:t xml:space="preserve"> or had previously</w:t>
      </w:r>
      <w:r w:rsidR="00913DC7">
        <w:rPr>
          <w:rFonts w:ascii="Calibri" w:hAnsi="Calibri" w:cs="Calibri"/>
        </w:rPr>
        <w:t>,</w:t>
      </w:r>
      <w:r w:rsidR="00285A2B">
        <w:rPr>
          <w:rFonts w:ascii="Calibri" w:hAnsi="Calibri" w:cs="Calibri"/>
        </w:rPr>
        <w:t xml:space="preserve"> used infant formula, with much less influence seen </w:t>
      </w:r>
      <w:r w:rsidR="00913DC7">
        <w:rPr>
          <w:rFonts w:ascii="Calibri" w:hAnsi="Calibri" w:cs="Calibri"/>
        </w:rPr>
        <w:t xml:space="preserve">amongst </w:t>
      </w:r>
      <w:r w:rsidR="00285A2B">
        <w:rPr>
          <w:rFonts w:ascii="Calibri" w:hAnsi="Calibri" w:cs="Calibri"/>
        </w:rPr>
        <w:t xml:space="preserve">those </w:t>
      </w:r>
      <w:r w:rsidR="00913DC7">
        <w:rPr>
          <w:rFonts w:ascii="Calibri" w:hAnsi="Calibri" w:cs="Calibri"/>
        </w:rPr>
        <w:t>who did not have, or were not expecting, a child, or had never used infant formula</w:t>
      </w:r>
      <w:r w:rsidR="00F34C6D">
        <w:rPr>
          <w:rFonts w:ascii="Calibri" w:hAnsi="Calibri" w:cs="Calibri"/>
        </w:rPr>
        <w:t xml:space="preserve"> products</w:t>
      </w:r>
      <w:r w:rsidR="00913DC7">
        <w:rPr>
          <w:rFonts w:ascii="Calibri" w:hAnsi="Calibri" w:cs="Calibri"/>
        </w:rPr>
        <w:t xml:space="preserve">. </w:t>
      </w:r>
      <w:r w:rsidR="00364399">
        <w:rPr>
          <w:rFonts w:ascii="Calibri" w:hAnsi="Calibri" w:cs="Calibri"/>
        </w:rPr>
        <w:t>It is important to note the survey sample size was small and the response may include people who are already using infant formula products.</w:t>
      </w:r>
      <w:r w:rsidR="00441962">
        <w:rPr>
          <w:rFonts w:ascii="Calibri" w:hAnsi="Calibri" w:cs="Calibri"/>
        </w:rPr>
        <w:t xml:space="preserve"> </w:t>
      </w:r>
    </w:p>
    <w:p w14:paraId="1B2B0F38" w14:textId="67BEDA99" w:rsidR="003849A4" w:rsidRDefault="00937E50" w:rsidP="227B22D2">
      <w:pPr>
        <w:rPr>
          <w:rFonts w:ascii="Calibri" w:hAnsi="Calibri" w:cs="Calibri"/>
        </w:rPr>
      </w:pPr>
      <w:r w:rsidRPr="00127551">
        <w:rPr>
          <w:rFonts w:ascii="Calibri" w:hAnsi="Calibri" w:cs="Calibri"/>
        </w:rPr>
        <w:t xml:space="preserve">A systematic review conducted </w:t>
      </w:r>
      <w:r w:rsidR="001417A5" w:rsidRPr="00127551">
        <w:rPr>
          <w:rFonts w:ascii="Calibri" w:hAnsi="Calibri" w:cs="Calibri"/>
        </w:rPr>
        <w:t>across 28 countries</w:t>
      </w:r>
      <w:r w:rsidR="00DC44B7" w:rsidRPr="00127551">
        <w:rPr>
          <w:rFonts w:ascii="Calibri" w:hAnsi="Calibri" w:cs="Calibri"/>
        </w:rPr>
        <w:t xml:space="preserve"> </w:t>
      </w:r>
      <w:r w:rsidR="007B0D02" w:rsidRPr="00127551">
        <w:rPr>
          <w:rFonts w:ascii="Calibri" w:hAnsi="Calibri" w:cs="Calibri"/>
        </w:rPr>
        <w:t xml:space="preserve">found </w:t>
      </w:r>
      <w:r w:rsidR="0055033C" w:rsidRPr="00127551">
        <w:rPr>
          <w:rFonts w:ascii="Calibri" w:hAnsi="Calibri" w:cs="Calibri"/>
        </w:rPr>
        <w:t>price promotion</w:t>
      </w:r>
      <w:r w:rsidR="00E206DA" w:rsidRPr="00127551">
        <w:rPr>
          <w:rFonts w:ascii="Calibri" w:hAnsi="Calibri" w:cs="Calibri"/>
        </w:rPr>
        <w:t xml:space="preserve"> was the most prevalent</w:t>
      </w:r>
      <w:r w:rsidR="007B41D5" w:rsidRPr="00127551">
        <w:rPr>
          <w:rFonts w:ascii="Calibri" w:hAnsi="Calibri" w:cs="Calibri"/>
        </w:rPr>
        <w:t xml:space="preserve"> type of </w:t>
      </w:r>
      <w:r w:rsidR="00DC44B7" w:rsidRPr="00127551">
        <w:rPr>
          <w:rFonts w:ascii="Calibri" w:hAnsi="Calibri" w:cs="Calibri"/>
        </w:rPr>
        <w:t xml:space="preserve">marketing </w:t>
      </w:r>
      <w:r w:rsidR="007B41D5" w:rsidRPr="00127551">
        <w:rPr>
          <w:rFonts w:ascii="Calibri" w:hAnsi="Calibri" w:cs="Calibri"/>
        </w:rPr>
        <w:t xml:space="preserve">used </w:t>
      </w:r>
      <w:r w:rsidR="00227180" w:rsidRPr="00127551">
        <w:rPr>
          <w:rFonts w:ascii="Calibri" w:hAnsi="Calibri" w:cs="Calibri"/>
        </w:rPr>
        <w:t>by</w:t>
      </w:r>
      <w:r w:rsidR="007B41D5" w:rsidRPr="00127551">
        <w:rPr>
          <w:rFonts w:ascii="Calibri" w:hAnsi="Calibri" w:cs="Calibri"/>
        </w:rPr>
        <w:t xml:space="preserve"> retailers (</w:t>
      </w:r>
      <w:r w:rsidR="007B0D02" w:rsidRPr="00127551">
        <w:rPr>
          <w:rFonts w:ascii="Calibri" w:hAnsi="Calibri" w:cs="Calibri"/>
        </w:rPr>
        <w:t>over 40%</w:t>
      </w:r>
      <w:r w:rsidR="007B41D5" w:rsidRPr="00127551">
        <w:rPr>
          <w:rFonts w:ascii="Calibri" w:hAnsi="Calibri" w:cs="Calibri"/>
        </w:rPr>
        <w:t>)</w:t>
      </w:r>
      <w:r w:rsidR="00DC44B7" w:rsidRPr="00127551">
        <w:rPr>
          <w:rFonts w:ascii="Calibri" w:hAnsi="Calibri" w:cs="Calibri"/>
        </w:rPr>
        <w:t xml:space="preserve"> </w:t>
      </w:r>
      <w:r w:rsidR="00BC2B71" w:rsidRPr="00127551">
        <w:rPr>
          <w:rFonts w:ascii="Calibri" w:hAnsi="Calibri" w:cs="Calibri"/>
        </w:rPr>
        <w:t xml:space="preserve">(Topothai et al., 2024). </w:t>
      </w:r>
      <w:r w:rsidR="00E86F5A" w:rsidRPr="00127551">
        <w:rPr>
          <w:rFonts w:ascii="Calibri" w:hAnsi="Calibri" w:cs="Calibri"/>
        </w:rPr>
        <w:t xml:space="preserve">Between 2021-22 and </w:t>
      </w:r>
      <w:r w:rsidR="002B503B" w:rsidRPr="00127551">
        <w:rPr>
          <w:rFonts w:ascii="Calibri" w:hAnsi="Calibri" w:cs="Calibri"/>
        </w:rPr>
        <w:t xml:space="preserve">2024-25, the MAIF Complaints Committee </w:t>
      </w:r>
      <w:r w:rsidR="004C2EF2" w:rsidRPr="00127551">
        <w:rPr>
          <w:rFonts w:ascii="Calibri" w:hAnsi="Calibri" w:cs="Calibri"/>
        </w:rPr>
        <w:t xml:space="preserve">received 17 complaints </w:t>
      </w:r>
      <w:r w:rsidR="009C296A" w:rsidRPr="00127551">
        <w:rPr>
          <w:rFonts w:ascii="Calibri" w:hAnsi="Calibri" w:cs="Calibri"/>
        </w:rPr>
        <w:t>regarding infant formula m</w:t>
      </w:r>
      <w:r w:rsidR="006C024E" w:rsidRPr="00127551">
        <w:rPr>
          <w:rFonts w:ascii="Calibri" w:hAnsi="Calibri" w:cs="Calibri"/>
        </w:rPr>
        <w:t>arketing by retailers</w:t>
      </w:r>
      <w:r w:rsidR="009C296A" w:rsidRPr="00127551">
        <w:rPr>
          <w:rFonts w:ascii="Calibri" w:hAnsi="Calibri" w:cs="Calibri"/>
        </w:rPr>
        <w:t xml:space="preserve">. </w:t>
      </w:r>
      <w:r w:rsidR="00EC4341" w:rsidRPr="00127551">
        <w:rPr>
          <w:rFonts w:ascii="Calibri" w:hAnsi="Calibri" w:cs="Calibri"/>
        </w:rPr>
        <w:t xml:space="preserve">These were all </w:t>
      </w:r>
      <w:r w:rsidR="00CC37FD" w:rsidRPr="00127551">
        <w:rPr>
          <w:rFonts w:ascii="Calibri" w:hAnsi="Calibri" w:cs="Calibri"/>
        </w:rPr>
        <w:t>deemed</w:t>
      </w:r>
      <w:r w:rsidR="00EC4341" w:rsidRPr="00127551">
        <w:rPr>
          <w:rFonts w:ascii="Calibri" w:hAnsi="Calibri" w:cs="Calibri"/>
        </w:rPr>
        <w:t xml:space="preserve"> out of scope </w:t>
      </w:r>
      <w:r w:rsidR="00162750" w:rsidRPr="00127551">
        <w:rPr>
          <w:rFonts w:ascii="Calibri" w:hAnsi="Calibri" w:cs="Calibri"/>
        </w:rPr>
        <w:t xml:space="preserve">as retailers were not included in the scope of the agreement. </w:t>
      </w:r>
    </w:p>
    <w:p w14:paraId="473B606F" w14:textId="1D308E6D" w:rsidR="00275766" w:rsidRDefault="00D12225" w:rsidP="227B22D2">
      <w:pPr>
        <w:rPr>
          <w:rFonts w:ascii="Calibri" w:hAnsi="Calibri" w:cs="Calibri"/>
        </w:rPr>
      </w:pPr>
      <w:r>
        <w:rPr>
          <w:rFonts w:ascii="Calibri" w:hAnsi="Calibri" w:cs="Calibri"/>
        </w:rPr>
        <w:t>Nous Group’s review o</w:t>
      </w:r>
      <w:r w:rsidR="004B48F1">
        <w:rPr>
          <w:rFonts w:ascii="Calibri" w:hAnsi="Calibri" w:cs="Calibri"/>
        </w:rPr>
        <w:t>f</w:t>
      </w:r>
      <w:r>
        <w:rPr>
          <w:rFonts w:ascii="Calibri" w:hAnsi="Calibri" w:cs="Calibri"/>
        </w:rPr>
        <w:t xml:space="preserve"> the scale and impact of retailer marketing o</w:t>
      </w:r>
      <w:r w:rsidR="004B48F1">
        <w:rPr>
          <w:rFonts w:ascii="Calibri" w:hAnsi="Calibri" w:cs="Calibri"/>
        </w:rPr>
        <w:t>f</w:t>
      </w:r>
      <w:r>
        <w:rPr>
          <w:rFonts w:ascii="Calibri" w:hAnsi="Calibri" w:cs="Calibri"/>
        </w:rPr>
        <w:t xml:space="preserve"> infant formula </w:t>
      </w:r>
      <w:r w:rsidR="003878C4">
        <w:rPr>
          <w:rFonts w:ascii="Calibri" w:hAnsi="Calibri" w:cs="Calibri"/>
        </w:rPr>
        <w:t xml:space="preserve">outlined </w:t>
      </w:r>
      <w:r w:rsidR="00723078">
        <w:rPr>
          <w:rFonts w:ascii="Calibri" w:hAnsi="Calibri" w:cs="Calibri"/>
        </w:rPr>
        <w:t xml:space="preserve">regulatory </w:t>
      </w:r>
      <w:r w:rsidR="006E44B8">
        <w:rPr>
          <w:rFonts w:ascii="Calibri" w:hAnsi="Calibri" w:cs="Calibri"/>
        </w:rPr>
        <w:t xml:space="preserve">options </w:t>
      </w:r>
      <w:r w:rsidR="00723078">
        <w:rPr>
          <w:rFonts w:ascii="Calibri" w:hAnsi="Calibri" w:cs="Calibri"/>
        </w:rPr>
        <w:t xml:space="preserve">available to Government. </w:t>
      </w:r>
      <w:r w:rsidR="00ED7579">
        <w:rPr>
          <w:rFonts w:ascii="Calibri" w:hAnsi="Calibri" w:cs="Calibri"/>
        </w:rPr>
        <w:t>This included the status quo</w:t>
      </w:r>
      <w:r w:rsidR="00880149">
        <w:rPr>
          <w:rFonts w:ascii="Calibri" w:hAnsi="Calibri" w:cs="Calibri"/>
        </w:rPr>
        <w:t>, or no regulation,</w:t>
      </w:r>
      <w:r w:rsidR="00ED7579">
        <w:rPr>
          <w:rFonts w:ascii="Calibri" w:hAnsi="Calibri" w:cs="Calibri"/>
        </w:rPr>
        <w:t xml:space="preserve"> through to</w:t>
      </w:r>
      <w:r w:rsidR="00D5105E">
        <w:rPr>
          <w:rFonts w:ascii="Calibri" w:hAnsi="Calibri" w:cs="Calibri"/>
        </w:rPr>
        <w:t xml:space="preserve"> </w:t>
      </w:r>
      <w:r w:rsidR="006E44B8">
        <w:rPr>
          <w:rFonts w:ascii="Calibri" w:hAnsi="Calibri" w:cs="Calibri"/>
        </w:rPr>
        <w:t>full regulation</w:t>
      </w:r>
      <w:r w:rsidR="00F81535">
        <w:rPr>
          <w:rFonts w:ascii="Calibri" w:hAnsi="Calibri" w:cs="Calibri"/>
        </w:rPr>
        <w:t xml:space="preserve"> – with options for both</w:t>
      </w:r>
      <w:r w:rsidR="006E44B8">
        <w:rPr>
          <w:rFonts w:ascii="Calibri" w:hAnsi="Calibri" w:cs="Calibri"/>
        </w:rPr>
        <w:t xml:space="preserve"> </w:t>
      </w:r>
      <w:r w:rsidR="006929F0">
        <w:rPr>
          <w:rFonts w:ascii="Calibri" w:hAnsi="Calibri" w:cs="Calibri"/>
        </w:rPr>
        <w:t xml:space="preserve">total </w:t>
      </w:r>
      <w:r w:rsidR="00EA1C94">
        <w:rPr>
          <w:rFonts w:ascii="Calibri" w:hAnsi="Calibri" w:cs="Calibri"/>
        </w:rPr>
        <w:t>alignment</w:t>
      </w:r>
      <w:r w:rsidR="00CF1CC7">
        <w:rPr>
          <w:rFonts w:ascii="Calibri" w:hAnsi="Calibri" w:cs="Calibri"/>
        </w:rPr>
        <w:t xml:space="preserve"> with the WHO Code, and </w:t>
      </w:r>
      <w:r w:rsidR="006929F0">
        <w:rPr>
          <w:rFonts w:ascii="Calibri" w:hAnsi="Calibri" w:cs="Calibri"/>
        </w:rPr>
        <w:t>an option that</w:t>
      </w:r>
      <w:r w:rsidR="00CF1CC7">
        <w:rPr>
          <w:rFonts w:ascii="Calibri" w:hAnsi="Calibri" w:cs="Calibri"/>
        </w:rPr>
        <w:t xml:space="preserve"> </w:t>
      </w:r>
      <w:r w:rsidR="003878C4">
        <w:rPr>
          <w:rFonts w:ascii="Calibri" w:hAnsi="Calibri" w:cs="Calibri"/>
        </w:rPr>
        <w:t>exclud</w:t>
      </w:r>
      <w:r w:rsidR="006929F0">
        <w:rPr>
          <w:rFonts w:ascii="Calibri" w:hAnsi="Calibri" w:cs="Calibri"/>
        </w:rPr>
        <w:t>es</w:t>
      </w:r>
      <w:r w:rsidR="00CF1CC7">
        <w:rPr>
          <w:rFonts w:ascii="Calibri" w:hAnsi="Calibri" w:cs="Calibri"/>
        </w:rPr>
        <w:t xml:space="preserve"> price promotion. </w:t>
      </w:r>
      <w:r w:rsidR="00EA1C94">
        <w:rPr>
          <w:rFonts w:ascii="Calibri" w:hAnsi="Calibri" w:cs="Calibri"/>
        </w:rPr>
        <w:t>It was noted that inclu</w:t>
      </w:r>
      <w:r w:rsidR="00275766">
        <w:rPr>
          <w:rFonts w:ascii="Calibri" w:hAnsi="Calibri" w:cs="Calibri"/>
        </w:rPr>
        <w:t>ding</w:t>
      </w:r>
      <w:r w:rsidR="00EA1C94">
        <w:rPr>
          <w:rFonts w:ascii="Calibri" w:hAnsi="Calibri" w:cs="Calibri"/>
        </w:rPr>
        <w:t xml:space="preserve"> retailer</w:t>
      </w:r>
      <w:r w:rsidR="00B329BD">
        <w:rPr>
          <w:rFonts w:ascii="Calibri" w:hAnsi="Calibri" w:cs="Calibri"/>
        </w:rPr>
        <w:t xml:space="preserve"> marketing in regulations </w:t>
      </w:r>
      <w:r w:rsidR="00ED79D1">
        <w:rPr>
          <w:rFonts w:ascii="Calibri" w:hAnsi="Calibri" w:cs="Calibri"/>
        </w:rPr>
        <w:t>could</w:t>
      </w:r>
      <w:r w:rsidR="00B329BD">
        <w:rPr>
          <w:rFonts w:ascii="Calibri" w:hAnsi="Calibri" w:cs="Calibri"/>
        </w:rPr>
        <w:t xml:space="preserve"> reduce </w:t>
      </w:r>
      <w:r w:rsidR="00656012">
        <w:rPr>
          <w:rFonts w:ascii="Calibri" w:hAnsi="Calibri" w:cs="Calibri"/>
        </w:rPr>
        <w:t>exposure to infant formula marketing</w:t>
      </w:r>
      <w:r w:rsidR="00531A0C">
        <w:rPr>
          <w:rFonts w:ascii="Calibri" w:hAnsi="Calibri" w:cs="Calibri"/>
        </w:rPr>
        <w:t xml:space="preserve"> with associated</w:t>
      </w:r>
      <w:r w:rsidR="00656012">
        <w:rPr>
          <w:rFonts w:ascii="Calibri" w:hAnsi="Calibri" w:cs="Calibri"/>
        </w:rPr>
        <w:t xml:space="preserve"> public health</w:t>
      </w:r>
      <w:r w:rsidR="00531A0C">
        <w:rPr>
          <w:rFonts w:ascii="Calibri" w:hAnsi="Calibri" w:cs="Calibri"/>
        </w:rPr>
        <w:t xml:space="preserve"> benefits</w:t>
      </w:r>
      <w:r w:rsidR="00EF7ACC">
        <w:rPr>
          <w:rFonts w:ascii="Calibri" w:hAnsi="Calibri" w:cs="Calibri"/>
        </w:rPr>
        <w:t>,</w:t>
      </w:r>
      <w:r w:rsidR="00FC5D0B">
        <w:rPr>
          <w:rFonts w:ascii="Calibri" w:hAnsi="Calibri" w:cs="Calibri"/>
        </w:rPr>
        <w:t xml:space="preserve"> </w:t>
      </w:r>
      <w:r w:rsidR="00531A0C">
        <w:rPr>
          <w:rFonts w:ascii="Calibri" w:hAnsi="Calibri" w:cs="Calibri"/>
        </w:rPr>
        <w:t>but</w:t>
      </w:r>
      <w:r w:rsidR="00656012" w:rsidDel="00FC5D0B">
        <w:rPr>
          <w:rFonts w:ascii="Calibri" w:hAnsi="Calibri" w:cs="Calibri"/>
        </w:rPr>
        <w:t xml:space="preserve"> </w:t>
      </w:r>
      <w:r w:rsidR="00EF7ACC">
        <w:rPr>
          <w:rFonts w:ascii="Calibri" w:hAnsi="Calibri" w:cs="Calibri"/>
        </w:rPr>
        <w:t xml:space="preserve">this </w:t>
      </w:r>
      <w:r w:rsidR="00B16E56">
        <w:rPr>
          <w:rFonts w:ascii="Calibri" w:hAnsi="Calibri" w:cs="Calibri"/>
        </w:rPr>
        <w:t xml:space="preserve">would </w:t>
      </w:r>
      <w:r w:rsidR="00531A0C">
        <w:rPr>
          <w:rFonts w:ascii="Calibri" w:hAnsi="Calibri" w:cs="Calibri"/>
        </w:rPr>
        <w:t xml:space="preserve">also </w:t>
      </w:r>
      <w:r w:rsidR="00112ACF">
        <w:rPr>
          <w:rFonts w:ascii="Calibri" w:hAnsi="Calibri" w:cs="Calibri"/>
        </w:rPr>
        <w:t>increase industry</w:t>
      </w:r>
      <w:r w:rsidR="00A90CA0">
        <w:rPr>
          <w:rFonts w:ascii="Calibri" w:hAnsi="Calibri" w:cs="Calibri"/>
        </w:rPr>
        <w:t xml:space="preserve"> compliance costs</w:t>
      </w:r>
      <w:r w:rsidR="00C729E9">
        <w:rPr>
          <w:rFonts w:ascii="Calibri" w:hAnsi="Calibri" w:cs="Calibri"/>
        </w:rPr>
        <w:t>.</w:t>
      </w:r>
      <w:r w:rsidR="00EA1C94">
        <w:rPr>
          <w:rFonts w:ascii="Calibri" w:hAnsi="Calibri" w:cs="Calibri"/>
        </w:rPr>
        <w:t xml:space="preserve"> </w:t>
      </w:r>
    </w:p>
    <w:p w14:paraId="23E6AAC7" w14:textId="31F7A72E" w:rsidR="008C0909" w:rsidRDefault="00AA4EEA" w:rsidP="227B22D2">
      <w:pPr>
        <w:rPr>
          <w:rFonts w:ascii="Calibri" w:hAnsi="Calibri" w:cs="Calibri"/>
        </w:rPr>
      </w:pPr>
      <w:r w:rsidRPr="3FAC721A">
        <w:rPr>
          <w:rFonts w:ascii="Calibri" w:hAnsi="Calibri" w:cs="Calibri"/>
        </w:rPr>
        <w:t>While fu</w:t>
      </w:r>
      <w:r w:rsidR="00F14A14" w:rsidRPr="3FAC721A">
        <w:rPr>
          <w:rFonts w:ascii="Calibri" w:hAnsi="Calibri" w:cs="Calibri"/>
        </w:rPr>
        <w:t>ll regulation would better align with the WHO Code, the absence of price competition may potentially lead to price increases</w:t>
      </w:r>
      <w:r w:rsidR="00802F27" w:rsidRPr="3FAC721A">
        <w:rPr>
          <w:rFonts w:ascii="Calibri" w:hAnsi="Calibri" w:cs="Calibri"/>
        </w:rPr>
        <w:t xml:space="preserve">, </w:t>
      </w:r>
      <w:r w:rsidR="00F35235" w:rsidRPr="3FAC721A">
        <w:rPr>
          <w:rFonts w:ascii="Calibri" w:hAnsi="Calibri" w:cs="Calibri"/>
        </w:rPr>
        <w:t>result</w:t>
      </w:r>
      <w:r w:rsidR="00802F27" w:rsidRPr="3FAC721A">
        <w:rPr>
          <w:rFonts w:ascii="Calibri" w:hAnsi="Calibri" w:cs="Calibri"/>
        </w:rPr>
        <w:t>ing</w:t>
      </w:r>
      <w:r w:rsidR="00F35235" w:rsidRPr="3FAC721A">
        <w:rPr>
          <w:rFonts w:ascii="Calibri" w:hAnsi="Calibri" w:cs="Calibri"/>
        </w:rPr>
        <w:t xml:space="preserve"> in </w:t>
      </w:r>
      <w:r w:rsidR="00D606A3" w:rsidRPr="3FAC721A">
        <w:rPr>
          <w:rFonts w:ascii="Calibri" w:hAnsi="Calibri" w:cs="Calibri"/>
        </w:rPr>
        <w:t xml:space="preserve">equity </w:t>
      </w:r>
      <w:r w:rsidR="00F35235" w:rsidRPr="3FAC721A">
        <w:rPr>
          <w:rFonts w:ascii="Calibri" w:hAnsi="Calibri" w:cs="Calibri"/>
        </w:rPr>
        <w:t xml:space="preserve">impacts </w:t>
      </w:r>
      <w:r w:rsidR="00E85775" w:rsidRPr="3FAC721A">
        <w:rPr>
          <w:rFonts w:ascii="Calibri" w:hAnsi="Calibri" w:cs="Calibri"/>
        </w:rPr>
        <w:t>for</w:t>
      </w:r>
      <w:r w:rsidR="003241ED" w:rsidRPr="3FAC721A">
        <w:rPr>
          <w:rFonts w:ascii="Calibri" w:hAnsi="Calibri" w:cs="Calibri"/>
        </w:rPr>
        <w:t xml:space="preserve"> those </w:t>
      </w:r>
      <w:r w:rsidR="00ED62D5" w:rsidRPr="3FAC721A">
        <w:rPr>
          <w:rFonts w:ascii="Calibri" w:hAnsi="Calibri" w:cs="Calibri"/>
        </w:rPr>
        <w:t>relying on infant formula</w:t>
      </w:r>
      <w:r w:rsidR="00F35235" w:rsidRPr="3FAC721A">
        <w:rPr>
          <w:rFonts w:ascii="Calibri" w:hAnsi="Calibri" w:cs="Calibri"/>
        </w:rPr>
        <w:t xml:space="preserve">. </w:t>
      </w:r>
      <w:r w:rsidR="002C33C4" w:rsidRPr="3FAC721A">
        <w:rPr>
          <w:rFonts w:ascii="Calibri" w:hAnsi="Calibri" w:cs="Calibri"/>
        </w:rPr>
        <w:t xml:space="preserve">Conversely, </w:t>
      </w:r>
      <w:r w:rsidR="003440A9" w:rsidRPr="3FAC721A">
        <w:rPr>
          <w:rFonts w:ascii="Calibri" w:hAnsi="Calibri" w:cs="Calibri"/>
        </w:rPr>
        <w:t xml:space="preserve">while </w:t>
      </w:r>
      <w:r w:rsidR="002C33C4" w:rsidRPr="3FAC721A">
        <w:rPr>
          <w:rFonts w:ascii="Calibri" w:hAnsi="Calibri" w:cs="Calibri"/>
        </w:rPr>
        <w:t>full regulation with the exception of price promotion</w:t>
      </w:r>
      <w:r w:rsidR="003440A9" w:rsidRPr="3FAC721A">
        <w:rPr>
          <w:rFonts w:ascii="Calibri" w:hAnsi="Calibri" w:cs="Calibri"/>
        </w:rPr>
        <w:t xml:space="preserve"> does not fully align with the WHO Code, price competition may lead to reduced pricing</w:t>
      </w:r>
      <w:r w:rsidR="00DB4C83" w:rsidRPr="3FAC721A">
        <w:rPr>
          <w:rFonts w:ascii="Calibri" w:hAnsi="Calibri" w:cs="Calibri"/>
        </w:rPr>
        <w:t xml:space="preserve"> of products within scope, and </w:t>
      </w:r>
      <w:r w:rsidR="0031683A" w:rsidRPr="3FAC721A">
        <w:rPr>
          <w:rFonts w:ascii="Calibri" w:hAnsi="Calibri" w:cs="Calibri"/>
        </w:rPr>
        <w:t xml:space="preserve">may </w:t>
      </w:r>
      <w:r w:rsidR="00C729E9" w:rsidRPr="3FAC721A">
        <w:rPr>
          <w:rFonts w:ascii="Calibri" w:hAnsi="Calibri" w:cs="Calibri"/>
        </w:rPr>
        <w:t xml:space="preserve">incentivise </w:t>
      </w:r>
      <w:r w:rsidR="0031683A" w:rsidRPr="3FAC721A">
        <w:rPr>
          <w:rFonts w:ascii="Calibri" w:hAnsi="Calibri" w:cs="Calibri"/>
        </w:rPr>
        <w:t xml:space="preserve">product </w:t>
      </w:r>
      <w:r w:rsidR="00E33E1D" w:rsidRPr="3FAC721A">
        <w:rPr>
          <w:rFonts w:ascii="Calibri" w:hAnsi="Calibri" w:cs="Calibri"/>
        </w:rPr>
        <w:t>innovation (Nous</w:t>
      </w:r>
      <w:r w:rsidR="000D49E8" w:rsidRPr="3FAC721A">
        <w:rPr>
          <w:rFonts w:ascii="Calibri" w:hAnsi="Calibri" w:cs="Calibri"/>
        </w:rPr>
        <w:t xml:space="preserve"> Group</w:t>
      </w:r>
      <w:r w:rsidR="00E33E1D" w:rsidRPr="3FAC721A">
        <w:rPr>
          <w:rFonts w:ascii="Calibri" w:hAnsi="Calibri" w:cs="Calibri"/>
        </w:rPr>
        <w:t xml:space="preserve">, 2025). </w:t>
      </w:r>
      <w:r w:rsidR="00D75962" w:rsidRPr="3FAC721A">
        <w:rPr>
          <w:rFonts w:ascii="Calibri" w:hAnsi="Calibri" w:cs="Calibri"/>
        </w:rPr>
        <w:t>Most</w:t>
      </w:r>
      <w:r w:rsidR="00CC68E9" w:rsidRPr="3FAC721A">
        <w:rPr>
          <w:rFonts w:ascii="Calibri" w:hAnsi="Calibri" w:cs="Calibri"/>
        </w:rPr>
        <w:t xml:space="preserve"> </w:t>
      </w:r>
      <w:r w:rsidR="14EC4A73" w:rsidRPr="3FAC721A">
        <w:rPr>
          <w:rFonts w:ascii="Calibri" w:hAnsi="Calibri" w:cs="Calibri"/>
        </w:rPr>
        <w:t xml:space="preserve">industry representatives </w:t>
      </w:r>
      <w:r w:rsidR="00606139" w:rsidRPr="3FAC721A">
        <w:rPr>
          <w:rFonts w:ascii="Calibri" w:hAnsi="Calibri" w:cs="Calibri"/>
        </w:rPr>
        <w:t xml:space="preserve">interviewed as part of the review were agnostic towards inclusion of </w:t>
      </w:r>
      <w:r w:rsidR="007C2699" w:rsidRPr="3FAC721A">
        <w:rPr>
          <w:rFonts w:ascii="Calibri" w:hAnsi="Calibri" w:cs="Calibri"/>
        </w:rPr>
        <w:t xml:space="preserve">retailers within the scope of infant formula marketing regulations provided price promotion was not included. </w:t>
      </w:r>
    </w:p>
    <w:p w14:paraId="57995CC5" w14:textId="3E6607B6" w:rsidR="001F377C" w:rsidRPr="00EE364F" w:rsidRDefault="0081410B" w:rsidP="227B22D2">
      <w:pPr>
        <w:rPr>
          <w:rFonts w:ascii="Calibri" w:hAnsi="Calibri" w:cs="Calibri"/>
          <w:b/>
          <w:bCs/>
          <w:i/>
          <w:iCs/>
        </w:rPr>
      </w:pPr>
      <w:r w:rsidRPr="00EE364F">
        <w:rPr>
          <w:rFonts w:ascii="Calibri" w:hAnsi="Calibri" w:cs="Calibri"/>
          <w:b/>
          <w:bCs/>
          <w:i/>
          <w:iCs/>
        </w:rPr>
        <w:t xml:space="preserve">Question </w:t>
      </w:r>
      <w:r w:rsidR="004616C0" w:rsidRPr="00EE364F">
        <w:rPr>
          <w:rFonts w:ascii="Calibri" w:hAnsi="Calibri" w:cs="Calibri"/>
          <w:b/>
          <w:bCs/>
          <w:i/>
          <w:iCs/>
        </w:rPr>
        <w:t>5</w:t>
      </w:r>
      <w:r w:rsidR="00DD74DC" w:rsidRPr="00EE364F">
        <w:rPr>
          <w:rFonts w:ascii="Calibri" w:hAnsi="Calibri" w:cs="Calibri"/>
          <w:b/>
          <w:bCs/>
          <w:i/>
          <w:iCs/>
        </w:rPr>
        <w:t xml:space="preserve"> </w:t>
      </w:r>
      <w:r w:rsidR="00AB2755" w:rsidRPr="00EE364F">
        <w:rPr>
          <w:rFonts w:ascii="Calibri" w:hAnsi="Calibri" w:cs="Calibri"/>
          <w:b/>
          <w:bCs/>
          <w:i/>
          <w:iCs/>
        </w:rPr>
        <w:t>–</w:t>
      </w:r>
      <w:r w:rsidRPr="00EE364F">
        <w:rPr>
          <w:rFonts w:ascii="Calibri" w:hAnsi="Calibri" w:cs="Calibri"/>
          <w:b/>
          <w:bCs/>
          <w:i/>
          <w:iCs/>
        </w:rPr>
        <w:t xml:space="preserve"> </w:t>
      </w:r>
      <w:r w:rsidR="00AB2755" w:rsidRPr="00EE364F">
        <w:rPr>
          <w:rFonts w:ascii="Calibri" w:hAnsi="Calibri" w:cs="Calibri"/>
          <w:b/>
          <w:bCs/>
          <w:i/>
          <w:iCs/>
        </w:rPr>
        <w:t>Do you think retailers should be included in mandatory infant formula marketing regulations?</w:t>
      </w:r>
      <w:r w:rsidR="00C91EFC" w:rsidRPr="00EE364F">
        <w:rPr>
          <w:rFonts w:ascii="Calibri" w:hAnsi="Calibri" w:cs="Calibri"/>
          <w:b/>
          <w:bCs/>
          <w:i/>
          <w:iCs/>
        </w:rPr>
        <w:t xml:space="preserve"> </w:t>
      </w:r>
    </w:p>
    <w:p w14:paraId="7F2DC06F" w14:textId="6B429560" w:rsidR="009F2AD2" w:rsidRPr="00EE364F" w:rsidRDefault="009F2AD2" w:rsidP="00DD74DC">
      <w:pPr>
        <w:rPr>
          <w:rFonts w:ascii="Calibri" w:hAnsi="Calibri" w:cs="Calibri"/>
          <w:b/>
          <w:bCs/>
          <w:i/>
          <w:iCs/>
        </w:rPr>
      </w:pPr>
      <w:r w:rsidRPr="00EE364F">
        <w:rPr>
          <w:rFonts w:ascii="Calibri" w:hAnsi="Calibri" w:cs="Calibri"/>
          <w:b/>
          <w:bCs/>
          <w:i/>
          <w:iCs/>
        </w:rPr>
        <w:t>Question</w:t>
      </w:r>
      <w:r w:rsidR="00DD74DC" w:rsidRPr="00EE364F">
        <w:rPr>
          <w:rFonts w:ascii="Calibri" w:hAnsi="Calibri" w:cs="Calibri"/>
          <w:b/>
          <w:bCs/>
          <w:i/>
          <w:iCs/>
        </w:rPr>
        <w:t xml:space="preserve"> </w:t>
      </w:r>
      <w:r w:rsidR="004616C0" w:rsidRPr="00EE364F">
        <w:rPr>
          <w:rFonts w:ascii="Calibri" w:hAnsi="Calibri" w:cs="Calibri"/>
          <w:b/>
          <w:bCs/>
          <w:i/>
          <w:iCs/>
        </w:rPr>
        <w:t>6</w:t>
      </w:r>
      <w:r w:rsidRPr="00EE364F">
        <w:rPr>
          <w:rFonts w:ascii="Calibri" w:hAnsi="Calibri" w:cs="Calibri"/>
          <w:b/>
          <w:bCs/>
          <w:i/>
          <w:iCs/>
        </w:rPr>
        <w:t xml:space="preserve"> </w:t>
      </w:r>
      <w:r w:rsidR="00C848C6" w:rsidRPr="00EE364F">
        <w:rPr>
          <w:rFonts w:ascii="Calibri" w:hAnsi="Calibri" w:cs="Calibri"/>
          <w:b/>
          <w:bCs/>
          <w:i/>
          <w:iCs/>
        </w:rPr>
        <w:t>–</w:t>
      </w:r>
      <w:r w:rsidRPr="00EE364F">
        <w:rPr>
          <w:rFonts w:ascii="Calibri" w:hAnsi="Calibri" w:cs="Calibri"/>
          <w:b/>
          <w:bCs/>
          <w:i/>
          <w:iCs/>
        </w:rPr>
        <w:t xml:space="preserve"> </w:t>
      </w:r>
      <w:r w:rsidR="00B17FBD" w:rsidRPr="00EE364F">
        <w:rPr>
          <w:rFonts w:ascii="Calibri" w:hAnsi="Calibri" w:cs="Calibri"/>
          <w:b/>
          <w:bCs/>
          <w:i/>
          <w:iCs/>
        </w:rPr>
        <w:t>W</w:t>
      </w:r>
      <w:r w:rsidR="00E9024A" w:rsidRPr="00EE364F">
        <w:rPr>
          <w:rFonts w:ascii="Calibri" w:hAnsi="Calibri" w:cs="Calibri"/>
          <w:b/>
          <w:bCs/>
          <w:i/>
          <w:iCs/>
        </w:rPr>
        <w:t xml:space="preserve">hat are the potential </w:t>
      </w:r>
      <w:r w:rsidR="00975C65" w:rsidRPr="00EE364F">
        <w:rPr>
          <w:rFonts w:ascii="Calibri" w:hAnsi="Calibri" w:cs="Calibri"/>
          <w:b/>
          <w:bCs/>
          <w:i/>
          <w:iCs/>
        </w:rPr>
        <w:t>pros and cons</w:t>
      </w:r>
      <w:r w:rsidR="00EE35ED" w:rsidRPr="00EE364F">
        <w:rPr>
          <w:rFonts w:ascii="Calibri" w:hAnsi="Calibri" w:cs="Calibri"/>
          <w:b/>
          <w:bCs/>
          <w:i/>
          <w:iCs/>
        </w:rPr>
        <w:t xml:space="preserve"> of </w:t>
      </w:r>
      <w:r w:rsidR="006C5CCE" w:rsidRPr="00EE364F">
        <w:rPr>
          <w:rFonts w:ascii="Calibri" w:hAnsi="Calibri" w:cs="Calibri"/>
          <w:b/>
          <w:bCs/>
          <w:i/>
          <w:iCs/>
        </w:rPr>
        <w:t>price promotion</w:t>
      </w:r>
      <w:r w:rsidR="00D070FB" w:rsidRPr="00EE364F">
        <w:rPr>
          <w:rFonts w:ascii="Calibri" w:hAnsi="Calibri" w:cs="Calibri"/>
          <w:b/>
          <w:bCs/>
          <w:i/>
          <w:iCs/>
        </w:rPr>
        <w:t>s</w:t>
      </w:r>
      <w:r w:rsidR="005E7BBB" w:rsidRPr="00EE364F">
        <w:rPr>
          <w:rFonts w:ascii="Calibri" w:hAnsi="Calibri" w:cs="Calibri"/>
          <w:b/>
          <w:bCs/>
          <w:i/>
          <w:iCs/>
        </w:rPr>
        <w:t xml:space="preserve"> on infant formula products</w:t>
      </w:r>
      <w:r w:rsidR="006C5CCE" w:rsidRPr="00EE364F">
        <w:rPr>
          <w:rFonts w:ascii="Calibri" w:hAnsi="Calibri" w:cs="Calibri"/>
          <w:b/>
          <w:bCs/>
          <w:i/>
          <w:iCs/>
        </w:rPr>
        <w:t xml:space="preserve">? </w:t>
      </w:r>
    </w:p>
    <w:p w14:paraId="45D71B08" w14:textId="32247FCE" w:rsidR="00762E04" w:rsidRPr="00EE364F" w:rsidRDefault="00762E04" w:rsidP="00762E04">
      <w:pPr>
        <w:rPr>
          <w:rFonts w:ascii="Calibri" w:hAnsi="Calibri" w:cs="Calibri"/>
          <w:b/>
          <w:bCs/>
          <w:i/>
          <w:iCs/>
        </w:rPr>
      </w:pPr>
      <w:r w:rsidRPr="00EE364F">
        <w:rPr>
          <w:rFonts w:ascii="Calibri" w:hAnsi="Calibri" w:cs="Calibri"/>
          <w:b/>
          <w:bCs/>
          <w:i/>
          <w:iCs/>
        </w:rPr>
        <w:t xml:space="preserve">Question </w:t>
      </w:r>
      <w:r w:rsidR="004616C0" w:rsidRPr="00EE364F">
        <w:rPr>
          <w:rFonts w:ascii="Calibri" w:hAnsi="Calibri" w:cs="Calibri"/>
          <w:b/>
          <w:bCs/>
          <w:i/>
          <w:iCs/>
        </w:rPr>
        <w:t>7</w:t>
      </w:r>
      <w:r w:rsidR="00DD74DC" w:rsidRPr="00EE364F">
        <w:rPr>
          <w:rFonts w:ascii="Calibri" w:hAnsi="Calibri" w:cs="Calibri"/>
          <w:b/>
          <w:bCs/>
          <w:i/>
          <w:iCs/>
        </w:rPr>
        <w:t xml:space="preserve"> </w:t>
      </w:r>
      <w:r w:rsidRPr="00EE364F">
        <w:rPr>
          <w:rFonts w:ascii="Calibri" w:hAnsi="Calibri" w:cs="Calibri"/>
          <w:b/>
          <w:bCs/>
          <w:i/>
          <w:iCs/>
        </w:rPr>
        <w:t>– What other data</w:t>
      </w:r>
      <w:r w:rsidR="00BF7B8F" w:rsidRPr="00EE364F">
        <w:rPr>
          <w:rFonts w:ascii="Calibri" w:hAnsi="Calibri" w:cs="Calibri"/>
          <w:b/>
          <w:bCs/>
          <w:i/>
          <w:iCs/>
        </w:rPr>
        <w:t xml:space="preserve"> on retailer marketing</w:t>
      </w:r>
      <w:r w:rsidRPr="00EE364F">
        <w:rPr>
          <w:rFonts w:ascii="Calibri" w:hAnsi="Calibri" w:cs="Calibri"/>
          <w:b/>
          <w:bCs/>
          <w:i/>
          <w:iCs/>
        </w:rPr>
        <w:t xml:space="preserve"> should be considered? </w:t>
      </w:r>
    </w:p>
    <w:p w14:paraId="6B895C01" w14:textId="31B27A80" w:rsidR="00A60F07" w:rsidRPr="0070502F" w:rsidRDefault="00767FCD" w:rsidP="227B22D2">
      <w:pPr>
        <w:rPr>
          <w:rFonts w:ascii="Calibri" w:hAnsi="Calibri" w:cs="Calibri"/>
          <w:iCs/>
          <w:sz w:val="28"/>
          <w:szCs w:val="28"/>
          <w:u w:val="single"/>
        </w:rPr>
      </w:pPr>
      <w:r w:rsidRPr="0070502F">
        <w:rPr>
          <w:rFonts w:ascii="Calibri" w:hAnsi="Calibri" w:cs="Calibri"/>
          <w:sz w:val="28"/>
          <w:szCs w:val="28"/>
          <w:u w:val="single"/>
        </w:rPr>
        <w:t>What products should be in-scope?</w:t>
      </w:r>
    </w:p>
    <w:p w14:paraId="60B61303" w14:textId="77777777" w:rsidR="007E4ED6" w:rsidRPr="00D30FFD" w:rsidRDefault="007E4ED6" w:rsidP="007E4ED6">
      <w:pPr>
        <w:rPr>
          <w:rFonts w:ascii="Calibri" w:hAnsi="Calibri" w:cs="Calibri"/>
          <w:b/>
          <w:i/>
          <w:iCs/>
        </w:rPr>
      </w:pPr>
      <w:r w:rsidRPr="00D30FFD">
        <w:rPr>
          <w:rFonts w:ascii="Calibri" w:hAnsi="Calibri" w:cs="Calibri"/>
          <w:b/>
          <w:i/>
          <w:iCs/>
        </w:rPr>
        <w:t>Toddler Milks</w:t>
      </w:r>
    </w:p>
    <w:p w14:paraId="2DF479C0" w14:textId="4061D0A2" w:rsidR="00DB0BAA" w:rsidRDefault="00137E9E" w:rsidP="00BB6470">
      <w:pPr>
        <w:rPr>
          <w:rFonts w:ascii="Calibri" w:hAnsi="Calibri" w:cs="Calibri"/>
        </w:rPr>
      </w:pPr>
      <w:r w:rsidRPr="269A475F">
        <w:rPr>
          <w:rFonts w:ascii="Calibri" w:hAnsi="Calibri" w:cs="Calibri"/>
        </w:rPr>
        <w:t xml:space="preserve">Toddler milks </w:t>
      </w:r>
      <w:r w:rsidR="00284FE8" w:rsidRPr="269A475F">
        <w:rPr>
          <w:rFonts w:ascii="Calibri" w:hAnsi="Calibri" w:cs="Calibri"/>
        </w:rPr>
        <w:t xml:space="preserve">are </w:t>
      </w:r>
      <w:r w:rsidR="00313131">
        <w:rPr>
          <w:rFonts w:ascii="Calibri" w:hAnsi="Calibri" w:cs="Calibri"/>
        </w:rPr>
        <w:t xml:space="preserve">generally </w:t>
      </w:r>
      <w:r w:rsidR="00CD3752" w:rsidRPr="269A475F">
        <w:rPr>
          <w:rFonts w:ascii="Calibri" w:hAnsi="Calibri" w:cs="Calibri"/>
        </w:rPr>
        <w:t xml:space="preserve">marketed for consumption by children aged from 1-3 </w:t>
      </w:r>
      <w:r w:rsidR="00AE6985">
        <w:rPr>
          <w:rFonts w:ascii="Calibri" w:hAnsi="Calibri" w:cs="Calibri"/>
        </w:rPr>
        <w:t>year</w:t>
      </w:r>
      <w:r w:rsidR="00155543" w:rsidRPr="269A475F">
        <w:rPr>
          <w:rFonts w:ascii="Calibri" w:hAnsi="Calibri" w:cs="Calibri"/>
        </w:rPr>
        <w:t xml:space="preserve">s </w:t>
      </w:r>
      <w:r w:rsidR="00672D23">
        <w:rPr>
          <w:rFonts w:ascii="Calibri" w:hAnsi="Calibri" w:cs="Calibri"/>
        </w:rPr>
        <w:t>and us</w:t>
      </w:r>
      <w:r w:rsidR="00015450">
        <w:rPr>
          <w:rFonts w:ascii="Calibri" w:hAnsi="Calibri" w:cs="Calibri"/>
        </w:rPr>
        <w:t>u</w:t>
      </w:r>
      <w:r w:rsidR="004904A6" w:rsidRPr="269A475F">
        <w:rPr>
          <w:rFonts w:ascii="Calibri" w:hAnsi="Calibri" w:cs="Calibri"/>
        </w:rPr>
        <w:t xml:space="preserve">ally </w:t>
      </w:r>
      <w:r w:rsidR="00390192" w:rsidRPr="269A475F">
        <w:rPr>
          <w:rFonts w:ascii="Calibri" w:hAnsi="Calibri" w:cs="Calibri"/>
        </w:rPr>
        <w:t xml:space="preserve">made </w:t>
      </w:r>
      <w:r w:rsidR="001C213D" w:rsidRPr="269A475F">
        <w:rPr>
          <w:rFonts w:ascii="Calibri" w:hAnsi="Calibri" w:cs="Calibri"/>
        </w:rPr>
        <w:t>from</w:t>
      </w:r>
      <w:r w:rsidR="00BB50B6" w:rsidRPr="269A475F">
        <w:rPr>
          <w:rFonts w:ascii="Calibri" w:hAnsi="Calibri" w:cs="Calibri"/>
        </w:rPr>
        <w:t xml:space="preserve"> powdered milk, vegetable oils, </w:t>
      </w:r>
      <w:r w:rsidR="001C213D" w:rsidRPr="269A475F">
        <w:rPr>
          <w:rFonts w:ascii="Calibri" w:hAnsi="Calibri" w:cs="Calibri"/>
        </w:rPr>
        <w:t xml:space="preserve">added sugars and </w:t>
      </w:r>
      <w:r w:rsidR="00BB50B6" w:rsidRPr="269A475F">
        <w:rPr>
          <w:rFonts w:ascii="Calibri" w:hAnsi="Calibri" w:cs="Calibri"/>
        </w:rPr>
        <w:t xml:space="preserve">sweeteners and vitamins and </w:t>
      </w:r>
      <w:r w:rsidR="00D04C38" w:rsidRPr="269A475F">
        <w:rPr>
          <w:rFonts w:ascii="Calibri" w:hAnsi="Calibri" w:cs="Calibri"/>
        </w:rPr>
        <w:t>minerals</w:t>
      </w:r>
      <w:r w:rsidR="008839C8" w:rsidRPr="269A475F">
        <w:rPr>
          <w:rFonts w:ascii="Calibri" w:hAnsi="Calibri" w:cs="Calibri"/>
        </w:rPr>
        <w:t xml:space="preserve"> (Baker </w:t>
      </w:r>
      <w:r w:rsidR="00485206" w:rsidRPr="269A475F">
        <w:rPr>
          <w:rFonts w:ascii="Calibri" w:hAnsi="Calibri" w:cs="Calibri"/>
        </w:rPr>
        <w:t>et al., 2016; McCann et al., 2021)</w:t>
      </w:r>
      <w:r w:rsidR="00D04C38" w:rsidRPr="269A475F">
        <w:rPr>
          <w:rFonts w:ascii="Calibri" w:hAnsi="Calibri" w:cs="Calibri"/>
        </w:rPr>
        <w:t xml:space="preserve">. </w:t>
      </w:r>
      <w:r w:rsidR="00DB0BAA" w:rsidRPr="269A475F">
        <w:rPr>
          <w:rFonts w:ascii="Calibri" w:hAnsi="Calibri" w:cs="Calibri"/>
        </w:rPr>
        <w:t>The WHO has stated that toddler milks are unnecessary for the optimal growth and development of children and is unsuitable when used as a breastmilk replacement from 6</w:t>
      </w:r>
      <w:r w:rsidR="00367154">
        <w:rPr>
          <w:rFonts w:ascii="Calibri" w:hAnsi="Calibri" w:cs="Calibri"/>
        </w:rPr>
        <w:t> </w:t>
      </w:r>
      <w:r w:rsidR="00DB0BAA" w:rsidRPr="269A475F">
        <w:rPr>
          <w:rFonts w:ascii="Calibri" w:hAnsi="Calibri" w:cs="Calibri"/>
        </w:rPr>
        <w:t xml:space="preserve">months of age onwards (WHO, 2013). </w:t>
      </w:r>
      <w:r w:rsidR="000C72BE" w:rsidRPr="269A475F">
        <w:rPr>
          <w:rFonts w:ascii="Calibri" w:hAnsi="Calibri" w:cs="Calibri"/>
        </w:rPr>
        <w:t>The A</w:t>
      </w:r>
      <w:r w:rsidR="00F8408A">
        <w:rPr>
          <w:rFonts w:ascii="Calibri" w:hAnsi="Calibri" w:cs="Calibri"/>
        </w:rPr>
        <w:t xml:space="preserve">ustralian </w:t>
      </w:r>
      <w:r w:rsidR="000C72BE" w:rsidRPr="269A475F">
        <w:rPr>
          <w:rFonts w:ascii="Calibri" w:hAnsi="Calibri" w:cs="Calibri"/>
        </w:rPr>
        <w:t>D</w:t>
      </w:r>
      <w:r w:rsidR="00F8408A">
        <w:rPr>
          <w:rFonts w:ascii="Calibri" w:hAnsi="Calibri" w:cs="Calibri"/>
        </w:rPr>
        <w:t xml:space="preserve">ietary </w:t>
      </w:r>
      <w:r w:rsidR="000C72BE" w:rsidRPr="269A475F">
        <w:rPr>
          <w:rFonts w:ascii="Calibri" w:hAnsi="Calibri" w:cs="Calibri"/>
        </w:rPr>
        <w:t>G</w:t>
      </w:r>
      <w:r w:rsidR="00F8408A">
        <w:rPr>
          <w:rFonts w:ascii="Calibri" w:hAnsi="Calibri" w:cs="Calibri"/>
        </w:rPr>
        <w:t>uidelines</w:t>
      </w:r>
      <w:r w:rsidR="000C72BE" w:rsidRPr="269A475F">
        <w:rPr>
          <w:rFonts w:ascii="Calibri" w:hAnsi="Calibri" w:cs="Calibri"/>
        </w:rPr>
        <w:t xml:space="preserve"> do not recommend the use of toddler milks, with exclusive breastfeeding recommended until around 6 months of age, when solid foods are introduced, and continuation of breastfeeding until 12 months or longer if desired</w:t>
      </w:r>
      <w:r w:rsidR="4E6983E3" w:rsidRPr="269A475F">
        <w:rPr>
          <w:rFonts w:ascii="Calibri" w:hAnsi="Calibri" w:cs="Calibri"/>
        </w:rPr>
        <w:t>.</w:t>
      </w:r>
      <w:r w:rsidR="000C72BE" w:rsidRPr="269A475F">
        <w:rPr>
          <w:rFonts w:ascii="Calibri" w:hAnsi="Calibri" w:cs="Calibri"/>
        </w:rPr>
        <w:t xml:space="preserve"> </w:t>
      </w:r>
    </w:p>
    <w:p w14:paraId="32BCF217" w14:textId="01B383DA" w:rsidR="00A25758" w:rsidRDefault="00FB28ED" w:rsidP="00BB6470">
      <w:pPr>
        <w:rPr>
          <w:rFonts w:ascii="Calibri" w:hAnsi="Calibri" w:cs="Calibri"/>
        </w:rPr>
      </w:pPr>
      <w:r>
        <w:rPr>
          <w:rFonts w:ascii="Calibri" w:hAnsi="Calibri" w:cs="Calibri"/>
        </w:rPr>
        <w:lastRenderedPageBreak/>
        <w:t xml:space="preserve">Toddler milks are common in Australia. </w:t>
      </w:r>
      <w:r w:rsidR="00A25758">
        <w:rPr>
          <w:rFonts w:ascii="Calibri" w:hAnsi="Calibri" w:cs="Calibri"/>
        </w:rPr>
        <w:t>A 2019 study of four supermarket chains making up 80% of the Australian market and one pharmacy represent</w:t>
      </w:r>
      <w:r>
        <w:rPr>
          <w:rFonts w:ascii="Calibri" w:hAnsi="Calibri" w:cs="Calibri"/>
        </w:rPr>
        <w:t>ing</w:t>
      </w:r>
      <w:r w:rsidR="00A25758">
        <w:rPr>
          <w:rFonts w:ascii="Calibri" w:hAnsi="Calibri" w:cs="Calibri"/>
        </w:rPr>
        <w:t xml:space="preserve"> 25% of </w:t>
      </w:r>
      <w:r w:rsidR="00FF60CB">
        <w:rPr>
          <w:rFonts w:ascii="Calibri" w:hAnsi="Calibri" w:cs="Calibri"/>
        </w:rPr>
        <w:t xml:space="preserve">market </w:t>
      </w:r>
      <w:r w:rsidR="00A25758">
        <w:rPr>
          <w:rFonts w:ascii="Calibri" w:hAnsi="Calibri" w:cs="Calibri"/>
        </w:rPr>
        <w:t>share identified 32 toddler milk products from 15 different brands (McCann et al., 2021). Given data from 16 large high- and middle-income countries found toddler milks to be the fastest growing category of breastmilk substitutes (WHO, 2017), it is likely the number of toddler milk products in Australia has since increased.</w:t>
      </w:r>
      <w:r w:rsidR="00BC00E4">
        <w:rPr>
          <w:rFonts w:ascii="Calibri" w:hAnsi="Calibri" w:cs="Calibri"/>
        </w:rPr>
        <w:t xml:space="preserve"> </w:t>
      </w:r>
      <w:r w:rsidR="003E7477">
        <w:rPr>
          <w:rFonts w:ascii="Calibri" w:hAnsi="Calibri" w:cs="Calibri"/>
        </w:rPr>
        <w:t xml:space="preserve">Sales </w:t>
      </w:r>
      <w:r w:rsidR="00DE048F" w:rsidRPr="00DE048F">
        <w:rPr>
          <w:rFonts w:ascii="Calibri" w:hAnsi="Calibri" w:cs="Calibri"/>
        </w:rPr>
        <w:t>data analysed by Ching et al. (2025) shows toddler milk sales have increased from less than 2,000 tonnes in 2005 to around 15,000 tonnes in 2024</w:t>
      </w:r>
      <w:r w:rsidR="00DE048F">
        <w:rPr>
          <w:rFonts w:ascii="Calibri" w:hAnsi="Calibri" w:cs="Calibri"/>
        </w:rPr>
        <w:t xml:space="preserve">. </w:t>
      </w:r>
      <w:r w:rsidR="007A7AA4">
        <w:rPr>
          <w:rFonts w:ascii="Calibri" w:hAnsi="Calibri" w:cs="Calibri"/>
        </w:rPr>
        <w:t xml:space="preserve">While consumption data </w:t>
      </w:r>
      <w:r w:rsidR="00D12340">
        <w:rPr>
          <w:rFonts w:ascii="Calibri" w:hAnsi="Calibri" w:cs="Calibri"/>
        </w:rPr>
        <w:t xml:space="preserve">are limited, Wilcox et al., (2021) found </w:t>
      </w:r>
      <w:r w:rsidR="007A7AA4" w:rsidRPr="007A7AA4">
        <w:rPr>
          <w:rFonts w:ascii="Calibri" w:hAnsi="Calibri" w:cs="Calibri"/>
        </w:rPr>
        <w:t xml:space="preserve">31.5% </w:t>
      </w:r>
      <w:r w:rsidR="00D12340">
        <w:rPr>
          <w:rFonts w:ascii="Calibri" w:hAnsi="Calibri" w:cs="Calibri"/>
        </w:rPr>
        <w:t xml:space="preserve">of </w:t>
      </w:r>
      <w:r w:rsidR="00266314">
        <w:rPr>
          <w:rFonts w:ascii="Calibri" w:hAnsi="Calibri" w:cs="Calibri"/>
        </w:rPr>
        <w:t xml:space="preserve">mothers surveyed </w:t>
      </w:r>
      <w:r w:rsidR="007A7AA4" w:rsidRPr="007A7AA4">
        <w:rPr>
          <w:rFonts w:ascii="Calibri" w:hAnsi="Calibri" w:cs="Calibri"/>
        </w:rPr>
        <w:t xml:space="preserve">in Australian </w:t>
      </w:r>
      <w:r w:rsidR="003860CA">
        <w:rPr>
          <w:rFonts w:ascii="Calibri" w:hAnsi="Calibri" w:cs="Calibri"/>
        </w:rPr>
        <w:t>c</w:t>
      </w:r>
      <w:r w:rsidR="007A7AA4" w:rsidRPr="007A7AA4">
        <w:rPr>
          <w:rFonts w:ascii="Calibri" w:hAnsi="Calibri" w:cs="Calibri"/>
        </w:rPr>
        <w:t xml:space="preserve">apital </w:t>
      </w:r>
      <w:r w:rsidR="003860CA">
        <w:rPr>
          <w:rFonts w:ascii="Calibri" w:hAnsi="Calibri" w:cs="Calibri"/>
        </w:rPr>
        <w:t>c</w:t>
      </w:r>
      <w:r w:rsidR="007A7AA4" w:rsidRPr="007A7AA4">
        <w:rPr>
          <w:rFonts w:ascii="Calibri" w:hAnsi="Calibri" w:cs="Calibri"/>
        </w:rPr>
        <w:t>ities</w:t>
      </w:r>
      <w:r w:rsidR="003860CA">
        <w:rPr>
          <w:rFonts w:ascii="Calibri" w:hAnsi="Calibri" w:cs="Calibri"/>
        </w:rPr>
        <w:t xml:space="preserve"> reported</w:t>
      </w:r>
      <w:r w:rsidR="0048211B">
        <w:rPr>
          <w:rFonts w:ascii="Calibri" w:hAnsi="Calibri" w:cs="Calibri"/>
        </w:rPr>
        <w:t xml:space="preserve"> feeding their children toddler milks </w:t>
      </w:r>
      <w:r w:rsidR="00DE110F">
        <w:rPr>
          <w:rFonts w:ascii="Calibri" w:hAnsi="Calibri" w:cs="Calibri"/>
        </w:rPr>
        <w:t xml:space="preserve">once or more per week. </w:t>
      </w:r>
    </w:p>
    <w:p w14:paraId="4CFD4FE7" w14:textId="08F9EB11" w:rsidR="00201129" w:rsidRDefault="00201129" w:rsidP="00BB6470">
      <w:pPr>
        <w:rPr>
          <w:rFonts w:ascii="Calibri" w:hAnsi="Calibri" w:cs="Calibri"/>
        </w:rPr>
      </w:pPr>
      <w:r w:rsidRPr="00F96E2E">
        <w:rPr>
          <w:rFonts w:ascii="Calibri" w:hAnsi="Calibri" w:cs="Calibri"/>
        </w:rPr>
        <w:t xml:space="preserve">Toddler milk labelling will be considered further </w:t>
      </w:r>
      <w:r w:rsidR="00934146">
        <w:rPr>
          <w:rFonts w:ascii="Calibri" w:hAnsi="Calibri" w:cs="Calibri"/>
        </w:rPr>
        <w:t xml:space="preserve">by FSANZ </w:t>
      </w:r>
      <w:r w:rsidRPr="00F96E2E">
        <w:rPr>
          <w:rFonts w:ascii="Calibri" w:hAnsi="Calibri" w:cs="Calibri"/>
        </w:rPr>
        <w:t xml:space="preserve">through proposal </w:t>
      </w:r>
      <w:r w:rsidRPr="00F96E2E">
        <w:rPr>
          <w:rFonts w:ascii="Calibri" w:hAnsi="Calibri" w:cs="Calibri"/>
          <w:i/>
          <w:iCs/>
        </w:rPr>
        <w:t>P1066 – Review of young child formula</w:t>
      </w:r>
      <w:r w:rsidRPr="00F96E2E">
        <w:rPr>
          <w:rFonts w:ascii="Calibri" w:hAnsi="Calibri" w:cs="Calibri"/>
        </w:rPr>
        <w:t>, therefore only non-label marketing and advertising are relevant to the current policy discussion.</w:t>
      </w:r>
      <w:r>
        <w:rPr>
          <w:rFonts w:ascii="Calibri" w:hAnsi="Calibri" w:cs="Calibri"/>
        </w:rPr>
        <w:t xml:space="preserve"> It is also important to note that the objective of including toddler milk in any new </w:t>
      </w:r>
      <w:r w:rsidR="00256444">
        <w:rPr>
          <w:rFonts w:ascii="Calibri" w:hAnsi="Calibri" w:cs="Calibri"/>
        </w:rPr>
        <w:t xml:space="preserve">marketing specific </w:t>
      </w:r>
      <w:r w:rsidR="00A71205">
        <w:rPr>
          <w:rFonts w:ascii="Calibri" w:hAnsi="Calibri" w:cs="Calibri"/>
        </w:rPr>
        <w:t xml:space="preserve">policy </w:t>
      </w:r>
      <w:r w:rsidR="00071407">
        <w:rPr>
          <w:rFonts w:ascii="Calibri" w:hAnsi="Calibri" w:cs="Calibri"/>
        </w:rPr>
        <w:t xml:space="preserve">would be to reduce </w:t>
      </w:r>
      <w:r w:rsidR="001111F3">
        <w:rPr>
          <w:rFonts w:ascii="Calibri" w:hAnsi="Calibri" w:cs="Calibri"/>
        </w:rPr>
        <w:t>consumer confusion and potential proxy marketing of infant formula</w:t>
      </w:r>
      <w:r w:rsidR="00205ADF">
        <w:rPr>
          <w:rFonts w:ascii="Calibri" w:hAnsi="Calibri" w:cs="Calibri"/>
        </w:rPr>
        <w:t xml:space="preserve"> </w:t>
      </w:r>
      <w:r w:rsidR="00CA4560">
        <w:rPr>
          <w:rFonts w:ascii="Calibri" w:hAnsi="Calibri" w:cs="Calibri"/>
        </w:rPr>
        <w:t xml:space="preserve">products </w:t>
      </w:r>
      <w:r w:rsidR="006C40F2">
        <w:rPr>
          <w:rFonts w:ascii="Calibri" w:hAnsi="Calibri" w:cs="Calibri"/>
        </w:rPr>
        <w:t>with the aim of increasing breastfeeding rates</w:t>
      </w:r>
      <w:r w:rsidR="001111F3">
        <w:rPr>
          <w:rFonts w:ascii="Calibri" w:hAnsi="Calibri" w:cs="Calibri"/>
        </w:rPr>
        <w:t xml:space="preserve">, rather than reducing toddler </w:t>
      </w:r>
      <w:r w:rsidR="00501AED">
        <w:rPr>
          <w:rFonts w:ascii="Calibri" w:hAnsi="Calibri" w:cs="Calibri"/>
        </w:rPr>
        <w:t xml:space="preserve">milk </w:t>
      </w:r>
      <w:r w:rsidR="001213B4">
        <w:rPr>
          <w:rFonts w:ascii="Calibri" w:hAnsi="Calibri" w:cs="Calibri"/>
        </w:rPr>
        <w:t>consumption.</w:t>
      </w:r>
    </w:p>
    <w:p w14:paraId="3678B1E9" w14:textId="5A772D52" w:rsidR="00814EA0" w:rsidRDefault="00BB6470" w:rsidP="00BB6470">
      <w:pPr>
        <w:rPr>
          <w:rFonts w:ascii="Calibri" w:hAnsi="Calibri" w:cs="Calibri"/>
        </w:rPr>
      </w:pPr>
      <w:r w:rsidRPr="00E757F9">
        <w:rPr>
          <w:rFonts w:ascii="Calibri" w:hAnsi="Calibri" w:cs="Calibri"/>
        </w:rPr>
        <w:t xml:space="preserve">The MAIF </w:t>
      </w:r>
      <w:r w:rsidR="006D03E0" w:rsidRPr="00E757F9">
        <w:rPr>
          <w:rFonts w:ascii="Calibri" w:hAnsi="Calibri" w:cs="Calibri"/>
        </w:rPr>
        <w:t>Review concluded</w:t>
      </w:r>
      <w:r w:rsidR="00814EA0">
        <w:rPr>
          <w:rFonts w:ascii="Calibri" w:hAnsi="Calibri" w:cs="Calibri"/>
        </w:rPr>
        <w:t xml:space="preserve"> there was insufficient </w:t>
      </w:r>
      <w:r w:rsidRPr="00E757F9">
        <w:rPr>
          <w:rFonts w:ascii="Calibri" w:hAnsi="Calibri" w:cs="Calibri"/>
        </w:rPr>
        <w:t xml:space="preserve">evidence to justify expanding the scope of products </w:t>
      </w:r>
      <w:r w:rsidR="000702AF">
        <w:rPr>
          <w:rFonts w:ascii="Calibri" w:hAnsi="Calibri" w:cs="Calibri"/>
        </w:rPr>
        <w:t xml:space="preserve">included under the MAIF Agreement </w:t>
      </w:r>
      <w:r w:rsidRPr="00E757F9">
        <w:rPr>
          <w:rFonts w:ascii="Calibri" w:hAnsi="Calibri" w:cs="Calibri"/>
        </w:rPr>
        <w:t xml:space="preserve">to include toddler milks. </w:t>
      </w:r>
      <w:r w:rsidR="005F696F" w:rsidRPr="005F696F">
        <w:rPr>
          <w:rFonts w:ascii="Calibri" w:hAnsi="Calibri" w:cs="Calibri"/>
        </w:rPr>
        <w:t>It was however noted that toddler milk products may lead to consumer confusion and serve to cross-promote infant formula, and that including toddler milk marketing within regulations would likely have a positive cost:benefit ratio.</w:t>
      </w:r>
    </w:p>
    <w:p w14:paraId="60AB23A1" w14:textId="162703D8" w:rsidR="00A0022A" w:rsidRDefault="00BB6470" w:rsidP="00BB6470">
      <w:pPr>
        <w:rPr>
          <w:rFonts w:ascii="Calibri" w:hAnsi="Calibri" w:cs="Calibri"/>
        </w:rPr>
      </w:pPr>
      <w:r w:rsidRPr="00E757F9">
        <w:rPr>
          <w:rFonts w:ascii="Calibri" w:hAnsi="Calibri" w:cs="Calibri"/>
        </w:rPr>
        <w:t>Stakeholder consultations</w:t>
      </w:r>
      <w:r w:rsidR="005F696F">
        <w:rPr>
          <w:rFonts w:ascii="Calibri" w:hAnsi="Calibri" w:cs="Calibri"/>
        </w:rPr>
        <w:t xml:space="preserve"> through the MAIF Review</w:t>
      </w:r>
      <w:r w:rsidRPr="00E757F9">
        <w:rPr>
          <w:rFonts w:ascii="Calibri" w:hAnsi="Calibri" w:cs="Calibri"/>
        </w:rPr>
        <w:t xml:space="preserve"> revealed opposing views</w:t>
      </w:r>
      <w:r w:rsidR="0098148B">
        <w:rPr>
          <w:rFonts w:ascii="Calibri" w:hAnsi="Calibri" w:cs="Calibri"/>
        </w:rPr>
        <w:t>.</w:t>
      </w:r>
      <w:r w:rsidRPr="00E757F9">
        <w:rPr>
          <w:rFonts w:ascii="Calibri" w:hAnsi="Calibri" w:cs="Calibri"/>
        </w:rPr>
        <w:t xml:space="preserve"> </w:t>
      </w:r>
      <w:r w:rsidR="0098148B">
        <w:rPr>
          <w:rFonts w:ascii="Calibri" w:hAnsi="Calibri" w:cs="Calibri"/>
        </w:rPr>
        <w:t>M</w:t>
      </w:r>
      <w:r w:rsidRPr="00E757F9">
        <w:rPr>
          <w:rFonts w:ascii="Calibri" w:hAnsi="Calibri" w:cs="Calibri"/>
        </w:rPr>
        <w:t xml:space="preserve">any </w:t>
      </w:r>
      <w:r w:rsidR="00623526">
        <w:rPr>
          <w:rFonts w:ascii="Calibri" w:hAnsi="Calibri" w:cs="Calibri"/>
        </w:rPr>
        <w:t xml:space="preserve">public health </w:t>
      </w:r>
      <w:r w:rsidRPr="00E757F9">
        <w:rPr>
          <w:rFonts w:ascii="Calibri" w:hAnsi="Calibri" w:cs="Calibri"/>
        </w:rPr>
        <w:t>stakeholders highlight</w:t>
      </w:r>
      <w:r w:rsidR="00623526">
        <w:rPr>
          <w:rFonts w:ascii="Calibri" w:hAnsi="Calibri" w:cs="Calibri"/>
        </w:rPr>
        <w:t>ed</w:t>
      </w:r>
      <w:r w:rsidRPr="00E757F9">
        <w:rPr>
          <w:rFonts w:ascii="Calibri" w:hAnsi="Calibri" w:cs="Calibri"/>
        </w:rPr>
        <w:t xml:space="preserve"> concerns about toddler milks serving as a cross-promotion tool due to similar packaging </w:t>
      </w:r>
      <w:r w:rsidR="000702AF">
        <w:rPr>
          <w:rFonts w:ascii="Calibri" w:hAnsi="Calibri" w:cs="Calibri"/>
        </w:rPr>
        <w:t>to</w:t>
      </w:r>
      <w:r w:rsidRPr="00E757F9">
        <w:rPr>
          <w:rFonts w:ascii="Calibri" w:hAnsi="Calibri" w:cs="Calibri"/>
        </w:rPr>
        <w:t xml:space="preserve"> infant formula product lines. </w:t>
      </w:r>
      <w:r w:rsidR="00337934">
        <w:rPr>
          <w:rFonts w:ascii="Calibri" w:hAnsi="Calibri" w:cs="Calibri"/>
        </w:rPr>
        <w:t xml:space="preserve">This is </w:t>
      </w:r>
      <w:r w:rsidR="00337934" w:rsidRPr="00F96E2E">
        <w:rPr>
          <w:rFonts w:ascii="Calibri" w:hAnsi="Calibri" w:cs="Calibri"/>
        </w:rPr>
        <w:t>supported by f</w:t>
      </w:r>
      <w:r w:rsidR="00920D89" w:rsidRPr="00F96E2E">
        <w:rPr>
          <w:rFonts w:ascii="Calibri" w:hAnsi="Calibri" w:cs="Calibri"/>
        </w:rPr>
        <w:t>indings from several studies show</w:t>
      </w:r>
      <w:r w:rsidR="00AC43EE" w:rsidRPr="00F96E2E">
        <w:rPr>
          <w:rFonts w:ascii="Calibri" w:hAnsi="Calibri" w:cs="Calibri"/>
        </w:rPr>
        <w:t>ing</w:t>
      </w:r>
      <w:r w:rsidR="00920D89" w:rsidRPr="00F96E2E">
        <w:rPr>
          <w:rFonts w:ascii="Calibri" w:hAnsi="Calibri" w:cs="Calibri"/>
        </w:rPr>
        <w:t xml:space="preserve"> that consumers </w:t>
      </w:r>
      <w:r w:rsidR="00A93E09" w:rsidRPr="00F96E2E">
        <w:rPr>
          <w:rFonts w:ascii="Calibri" w:hAnsi="Calibri" w:cs="Calibri"/>
        </w:rPr>
        <w:t xml:space="preserve">often </w:t>
      </w:r>
      <w:r w:rsidR="00920D89" w:rsidRPr="00F96E2E">
        <w:rPr>
          <w:rFonts w:ascii="Calibri" w:hAnsi="Calibri" w:cs="Calibri"/>
        </w:rPr>
        <w:t>cannot differentiate between toddler milks and infant formulas (Romo-Palafox et al., 2020; Berry et al., 2012</w:t>
      </w:r>
      <w:r w:rsidR="005F696F">
        <w:rPr>
          <w:rFonts w:ascii="Calibri" w:hAnsi="Calibri" w:cs="Calibri"/>
        </w:rPr>
        <w:t>;</w:t>
      </w:r>
      <w:r w:rsidR="00F8636A">
        <w:rPr>
          <w:rFonts w:ascii="Calibri" w:hAnsi="Calibri" w:cs="Calibri"/>
        </w:rPr>
        <w:t xml:space="preserve"> </w:t>
      </w:r>
      <w:r w:rsidR="00920D89" w:rsidRPr="00F96E2E">
        <w:rPr>
          <w:rFonts w:ascii="Calibri" w:hAnsi="Calibri" w:cs="Calibri"/>
        </w:rPr>
        <w:t>Richter et al., 202</w:t>
      </w:r>
      <w:r w:rsidR="008B7E5E">
        <w:rPr>
          <w:rFonts w:ascii="Calibri" w:hAnsi="Calibri" w:cs="Calibri"/>
        </w:rPr>
        <w:t>4</w:t>
      </w:r>
      <w:r w:rsidR="00920D89" w:rsidRPr="00F96E2E">
        <w:rPr>
          <w:rFonts w:ascii="Calibri" w:hAnsi="Calibri" w:cs="Calibri"/>
        </w:rPr>
        <w:t>)</w:t>
      </w:r>
      <w:r w:rsidR="00BF0E46" w:rsidRPr="00F96E2E">
        <w:rPr>
          <w:rFonts w:ascii="Calibri" w:hAnsi="Calibri" w:cs="Calibri"/>
        </w:rPr>
        <w:t>,</w:t>
      </w:r>
      <w:r w:rsidR="00920D89" w:rsidRPr="00F96E2E">
        <w:rPr>
          <w:rFonts w:ascii="Calibri" w:hAnsi="Calibri" w:cs="Calibri"/>
        </w:rPr>
        <w:t xml:space="preserve"> product packaging influences perceptions of product quality (Pereira-Kotze et al., 2022; Horwood et al., 2022), and toddler milks may act as ‘proxy advertising’ or cross-promotion for infant formula products (Richter et al., 202</w:t>
      </w:r>
      <w:r w:rsidR="008B7E5E">
        <w:rPr>
          <w:rFonts w:ascii="Calibri" w:hAnsi="Calibri" w:cs="Calibri"/>
        </w:rPr>
        <w:t>4</w:t>
      </w:r>
      <w:r w:rsidR="00920D89" w:rsidRPr="00F96E2E">
        <w:rPr>
          <w:rFonts w:ascii="Calibri" w:hAnsi="Calibri" w:cs="Calibri"/>
        </w:rPr>
        <w:t xml:space="preserve">; Thatcher, 2022; Berry et al., 2010). </w:t>
      </w:r>
    </w:p>
    <w:p w14:paraId="6FE12A97" w14:textId="66574BC8" w:rsidR="00BB6470" w:rsidRPr="00E757F9" w:rsidRDefault="00865A29" w:rsidP="00BB6470">
      <w:pPr>
        <w:rPr>
          <w:rFonts w:ascii="Calibri" w:hAnsi="Calibri" w:cs="Calibri"/>
        </w:rPr>
      </w:pPr>
      <w:r w:rsidRPr="009D30ED">
        <w:rPr>
          <w:rFonts w:ascii="Calibri" w:hAnsi="Calibri" w:cs="Calibri"/>
        </w:rPr>
        <w:t>The ACCC’s 2025 determination noted exclusion of toddler milks from the MAIF Agreement likely results in cross-promotion of infant formula, undermining the potential benefit of the agreement.</w:t>
      </w:r>
      <w:r w:rsidRPr="00865A29">
        <w:rPr>
          <w:rFonts w:ascii="Calibri" w:hAnsi="Calibri" w:cs="Calibri"/>
        </w:rPr>
        <w:t xml:space="preserve"> </w:t>
      </w:r>
      <w:r w:rsidR="002407A9" w:rsidRPr="00F96E2E">
        <w:rPr>
          <w:rFonts w:ascii="Calibri" w:hAnsi="Calibri" w:cs="Calibri"/>
        </w:rPr>
        <w:t xml:space="preserve">Changes to the Food Standards Code </w:t>
      </w:r>
      <w:r w:rsidR="0003366E" w:rsidRPr="00F96E2E">
        <w:rPr>
          <w:rFonts w:ascii="Calibri" w:hAnsi="Calibri" w:cs="Calibri"/>
        </w:rPr>
        <w:t xml:space="preserve">resulting from </w:t>
      </w:r>
      <w:r w:rsidR="00637BA4" w:rsidRPr="00F96E2E">
        <w:rPr>
          <w:rFonts w:ascii="Calibri" w:hAnsi="Calibri" w:cs="Calibri"/>
        </w:rPr>
        <w:t>p</w:t>
      </w:r>
      <w:r w:rsidR="0003366E" w:rsidRPr="00F96E2E">
        <w:rPr>
          <w:rFonts w:ascii="Calibri" w:hAnsi="Calibri" w:cs="Calibri"/>
        </w:rPr>
        <w:t xml:space="preserve">roposal </w:t>
      </w:r>
      <w:r w:rsidR="0003366E" w:rsidRPr="00F96E2E">
        <w:rPr>
          <w:rFonts w:ascii="Calibri" w:hAnsi="Calibri" w:cs="Calibri"/>
          <w:i/>
          <w:iCs/>
        </w:rPr>
        <w:t xml:space="preserve">P1028 </w:t>
      </w:r>
      <w:r w:rsidR="00637BA4" w:rsidRPr="00F96E2E">
        <w:rPr>
          <w:rFonts w:ascii="Calibri" w:hAnsi="Calibri" w:cs="Calibri"/>
          <w:i/>
          <w:iCs/>
        </w:rPr>
        <w:t xml:space="preserve">– Infant Formula </w:t>
      </w:r>
      <w:r w:rsidR="002407A9" w:rsidRPr="00F96E2E">
        <w:rPr>
          <w:rFonts w:ascii="Calibri" w:hAnsi="Calibri" w:cs="Calibri"/>
        </w:rPr>
        <w:t xml:space="preserve">implemented in September 2024 </w:t>
      </w:r>
      <w:r w:rsidR="00FA1119" w:rsidRPr="00F96E2E">
        <w:rPr>
          <w:rFonts w:ascii="Calibri" w:hAnsi="Calibri" w:cs="Calibri"/>
        </w:rPr>
        <w:t xml:space="preserve">seek to address </w:t>
      </w:r>
      <w:r w:rsidR="008462D7" w:rsidRPr="00F96E2E">
        <w:rPr>
          <w:rFonts w:ascii="Calibri" w:hAnsi="Calibri" w:cs="Calibri"/>
        </w:rPr>
        <w:t xml:space="preserve">the issues of cross-promotion and </w:t>
      </w:r>
      <w:r w:rsidR="00E4621C" w:rsidRPr="00F96E2E">
        <w:rPr>
          <w:rFonts w:ascii="Calibri" w:hAnsi="Calibri" w:cs="Calibri"/>
        </w:rPr>
        <w:t>similar packaging</w:t>
      </w:r>
      <w:r>
        <w:rPr>
          <w:rFonts w:ascii="Calibri" w:hAnsi="Calibri" w:cs="Calibri"/>
        </w:rPr>
        <w:t xml:space="preserve"> of product lines, </w:t>
      </w:r>
      <w:r w:rsidR="00DF5F67">
        <w:rPr>
          <w:rFonts w:ascii="Calibri" w:hAnsi="Calibri" w:cs="Calibri"/>
        </w:rPr>
        <w:t>but</w:t>
      </w:r>
      <w:r>
        <w:rPr>
          <w:rFonts w:ascii="Calibri" w:hAnsi="Calibri" w:cs="Calibri"/>
        </w:rPr>
        <w:t xml:space="preserve"> </w:t>
      </w:r>
      <w:r w:rsidR="00AF738A">
        <w:rPr>
          <w:rFonts w:ascii="Calibri" w:hAnsi="Calibri" w:cs="Calibri"/>
        </w:rPr>
        <w:t xml:space="preserve">do </w:t>
      </w:r>
      <w:r>
        <w:rPr>
          <w:rFonts w:ascii="Calibri" w:hAnsi="Calibri" w:cs="Calibri"/>
        </w:rPr>
        <w:t>not extend to other forms of marketing</w:t>
      </w:r>
      <w:r w:rsidR="00E4621C" w:rsidRPr="00F96E2E">
        <w:rPr>
          <w:rFonts w:ascii="Calibri" w:hAnsi="Calibri" w:cs="Calibri"/>
        </w:rPr>
        <w:t xml:space="preserve">. </w:t>
      </w:r>
    </w:p>
    <w:p w14:paraId="2C2BE4A2" w14:textId="7A653741" w:rsidR="00BB6470" w:rsidRPr="00E757F9" w:rsidRDefault="00BB6470" w:rsidP="00BB6470">
      <w:pPr>
        <w:rPr>
          <w:rFonts w:ascii="Calibri" w:hAnsi="Calibri" w:cs="Calibri"/>
        </w:rPr>
      </w:pPr>
      <w:r w:rsidRPr="00E757F9">
        <w:rPr>
          <w:rFonts w:ascii="Calibri" w:hAnsi="Calibri" w:cs="Calibri"/>
        </w:rPr>
        <w:t>In contrast, industry stakeholders</w:t>
      </w:r>
      <w:r w:rsidR="008572BB">
        <w:rPr>
          <w:rFonts w:ascii="Calibri" w:hAnsi="Calibri" w:cs="Calibri"/>
        </w:rPr>
        <w:t xml:space="preserve"> consulted through the MAIF Review</w:t>
      </w:r>
      <w:r w:rsidRPr="00E757F9">
        <w:rPr>
          <w:rFonts w:ascii="Calibri" w:hAnsi="Calibri" w:cs="Calibri"/>
        </w:rPr>
        <w:t xml:space="preserve"> were concerned an expansion of </w:t>
      </w:r>
      <w:r w:rsidR="00B5680C">
        <w:rPr>
          <w:rFonts w:ascii="Calibri" w:hAnsi="Calibri" w:cs="Calibri"/>
        </w:rPr>
        <w:t xml:space="preserve">the MAIF Agreement </w:t>
      </w:r>
      <w:r w:rsidRPr="00E757F9">
        <w:rPr>
          <w:rFonts w:ascii="Calibri" w:hAnsi="Calibri" w:cs="Calibri"/>
        </w:rPr>
        <w:t xml:space="preserve">scope to include toddler milks could negatively impact competition and </w:t>
      </w:r>
      <w:r w:rsidR="00B17830">
        <w:rPr>
          <w:rFonts w:ascii="Calibri" w:hAnsi="Calibri" w:cs="Calibri"/>
        </w:rPr>
        <w:t xml:space="preserve">product </w:t>
      </w:r>
      <w:r w:rsidRPr="00E757F9">
        <w:rPr>
          <w:rFonts w:ascii="Calibri" w:hAnsi="Calibri" w:cs="Calibri"/>
        </w:rPr>
        <w:t xml:space="preserve">innovation, leading to a reduction in incentives to invest in these areas. </w:t>
      </w:r>
    </w:p>
    <w:p w14:paraId="1771289B" w14:textId="39C6803F" w:rsidR="004A0F2C" w:rsidRDefault="0027681C" w:rsidP="00940CC3">
      <w:pPr>
        <w:rPr>
          <w:rFonts w:ascii="Calibri" w:hAnsi="Calibri" w:cs="Calibri"/>
        </w:rPr>
      </w:pPr>
      <w:r>
        <w:rPr>
          <w:rFonts w:ascii="Calibri" w:hAnsi="Calibri" w:cs="Calibri"/>
        </w:rPr>
        <w:t>Global research indicates a shift towards toddler milk marketing</w:t>
      </w:r>
      <w:r w:rsidR="00DF1C37">
        <w:rPr>
          <w:rFonts w:ascii="Calibri" w:hAnsi="Calibri" w:cs="Calibri"/>
        </w:rPr>
        <w:t xml:space="preserve"> by infant formula companies (Topothai et al. </w:t>
      </w:r>
      <w:r w:rsidR="005C5B81">
        <w:rPr>
          <w:rFonts w:ascii="Calibri" w:hAnsi="Calibri" w:cs="Calibri"/>
        </w:rPr>
        <w:t>2024)</w:t>
      </w:r>
      <w:r>
        <w:rPr>
          <w:rFonts w:ascii="Calibri" w:hAnsi="Calibri" w:cs="Calibri"/>
        </w:rPr>
        <w:t xml:space="preserve">. </w:t>
      </w:r>
      <w:r w:rsidR="001B5BDD">
        <w:rPr>
          <w:rFonts w:ascii="Calibri" w:hAnsi="Calibri" w:cs="Calibri"/>
        </w:rPr>
        <w:t>This was observed in r</w:t>
      </w:r>
      <w:r w:rsidR="00311023" w:rsidRPr="14766FD2">
        <w:rPr>
          <w:rFonts w:ascii="Calibri" w:hAnsi="Calibri" w:cs="Calibri"/>
        </w:rPr>
        <w:t xml:space="preserve">esearch on </w:t>
      </w:r>
      <w:r w:rsidR="00311023">
        <w:rPr>
          <w:rFonts w:ascii="Calibri" w:hAnsi="Calibri" w:cs="Calibri"/>
        </w:rPr>
        <w:t>breastmilk substitute</w:t>
      </w:r>
      <w:r w:rsidR="00311023" w:rsidRPr="14766FD2">
        <w:rPr>
          <w:rFonts w:ascii="Calibri" w:hAnsi="Calibri" w:cs="Calibri"/>
        </w:rPr>
        <w:t xml:space="preserve"> marketing in Australian print media from 1950-2010</w:t>
      </w:r>
      <w:r w:rsidR="001B5BDD">
        <w:rPr>
          <w:rFonts w:ascii="Calibri" w:hAnsi="Calibri" w:cs="Calibri"/>
        </w:rPr>
        <w:t>, which</w:t>
      </w:r>
      <w:r w:rsidR="00311023" w:rsidRPr="14766FD2">
        <w:rPr>
          <w:rFonts w:ascii="Calibri" w:hAnsi="Calibri" w:cs="Calibri"/>
        </w:rPr>
        <w:t xml:space="preserve"> found that while infant formula </w:t>
      </w:r>
      <w:r w:rsidR="00311023" w:rsidRPr="14766FD2">
        <w:rPr>
          <w:rFonts w:ascii="Calibri" w:hAnsi="Calibri" w:cs="Calibri"/>
        </w:rPr>
        <w:lastRenderedPageBreak/>
        <w:t xml:space="preserve">companies </w:t>
      </w:r>
      <w:r w:rsidR="00852380">
        <w:rPr>
          <w:rFonts w:ascii="Calibri" w:hAnsi="Calibri" w:cs="Calibri"/>
        </w:rPr>
        <w:t xml:space="preserve">had </w:t>
      </w:r>
      <w:r w:rsidR="006C0CCA">
        <w:rPr>
          <w:rFonts w:ascii="Calibri" w:hAnsi="Calibri" w:cs="Calibri"/>
        </w:rPr>
        <w:t>reduc</w:t>
      </w:r>
      <w:r w:rsidR="00852380">
        <w:rPr>
          <w:rFonts w:ascii="Calibri" w:hAnsi="Calibri" w:cs="Calibri"/>
        </w:rPr>
        <w:t>ed</w:t>
      </w:r>
      <w:r w:rsidR="006C0CCA">
        <w:rPr>
          <w:rFonts w:ascii="Calibri" w:hAnsi="Calibri" w:cs="Calibri"/>
        </w:rPr>
        <w:t xml:space="preserve"> infant formula mar</w:t>
      </w:r>
      <w:r w:rsidR="00311023" w:rsidRPr="14766FD2">
        <w:rPr>
          <w:rFonts w:ascii="Calibri" w:hAnsi="Calibri" w:cs="Calibri"/>
        </w:rPr>
        <w:t>keting in response to the WHO Code</w:t>
      </w:r>
      <w:r w:rsidR="004A0F2C">
        <w:rPr>
          <w:rFonts w:ascii="Calibri" w:hAnsi="Calibri" w:cs="Calibri"/>
        </w:rPr>
        <w:t>, this</w:t>
      </w:r>
      <w:r w:rsidR="006C0CCA">
        <w:rPr>
          <w:rFonts w:ascii="Calibri" w:hAnsi="Calibri" w:cs="Calibri"/>
        </w:rPr>
        <w:t xml:space="preserve"> </w:t>
      </w:r>
      <w:r w:rsidR="00311023" w:rsidRPr="14766FD2">
        <w:rPr>
          <w:rFonts w:ascii="Calibri" w:hAnsi="Calibri" w:cs="Calibri"/>
        </w:rPr>
        <w:t xml:space="preserve">was often replaced with marketing for toddler milks (Smith &amp; Blake, 2013). </w:t>
      </w:r>
    </w:p>
    <w:p w14:paraId="6BECF11B" w14:textId="22938675" w:rsidR="004771B7" w:rsidRDefault="004F6772" w:rsidP="00940CC3">
      <w:pPr>
        <w:rPr>
          <w:rFonts w:ascii="Calibri" w:hAnsi="Calibri" w:cs="Calibri"/>
        </w:rPr>
      </w:pPr>
      <w:r w:rsidRPr="004F6772">
        <w:rPr>
          <w:rFonts w:ascii="Calibri" w:hAnsi="Calibri" w:cs="Calibri"/>
        </w:rPr>
        <w:t>The ADM+S Australian Ad Observatory collection of Facebook ad</w:t>
      </w:r>
      <w:r w:rsidR="007517D0">
        <w:rPr>
          <w:rFonts w:ascii="Calibri" w:hAnsi="Calibri" w:cs="Calibri"/>
        </w:rPr>
        <w:t>vertisement</w:t>
      </w:r>
      <w:r w:rsidRPr="004F6772">
        <w:rPr>
          <w:rFonts w:ascii="Calibri" w:hAnsi="Calibri" w:cs="Calibri"/>
        </w:rPr>
        <w:t xml:space="preserve">s donated by approximately </w:t>
      </w:r>
      <w:r w:rsidR="00D2049B">
        <w:rPr>
          <w:rFonts w:ascii="Calibri" w:hAnsi="Calibri" w:cs="Calibri"/>
        </w:rPr>
        <w:t>1,</w:t>
      </w:r>
      <w:r w:rsidRPr="004F6772">
        <w:rPr>
          <w:rFonts w:ascii="Calibri" w:hAnsi="Calibri" w:cs="Calibri"/>
        </w:rPr>
        <w:t>200 Australian adults in 2022 included 21 different ads for formula brands: 5 for infant formula, 11 for toddler formula, 4 for kids’ formula products and 1 for a brand only. Ad</w:t>
      </w:r>
      <w:r w:rsidR="008310B8">
        <w:rPr>
          <w:rFonts w:ascii="Calibri" w:hAnsi="Calibri" w:cs="Calibri"/>
        </w:rPr>
        <w:t>vertisement</w:t>
      </w:r>
      <w:r w:rsidRPr="004F6772">
        <w:rPr>
          <w:rFonts w:ascii="Calibri" w:hAnsi="Calibri" w:cs="Calibri"/>
        </w:rPr>
        <w:t>s were shown up to 4 times each, with a total of 36 impressions for the 21 ad</w:t>
      </w:r>
      <w:r w:rsidR="008310B8">
        <w:rPr>
          <w:rFonts w:ascii="Calibri" w:hAnsi="Calibri" w:cs="Calibri"/>
        </w:rPr>
        <w:t>vertisement</w:t>
      </w:r>
      <w:r w:rsidRPr="004F6772">
        <w:rPr>
          <w:rFonts w:ascii="Calibri" w:hAnsi="Calibri" w:cs="Calibri"/>
        </w:rPr>
        <w:t>s</w:t>
      </w:r>
      <w:r w:rsidRPr="001E6BA2">
        <w:rPr>
          <w:rFonts w:ascii="Calibri" w:hAnsi="Calibri" w:cs="Calibri"/>
        </w:rPr>
        <w:t>.</w:t>
      </w:r>
      <w:r w:rsidR="008A6B80" w:rsidRPr="001E6BA2">
        <w:rPr>
          <w:rFonts w:ascii="Calibri" w:hAnsi="Calibri" w:cs="Calibri"/>
        </w:rPr>
        <w:t xml:space="preserve"> </w:t>
      </w:r>
      <w:r w:rsidR="004771B7" w:rsidRPr="001E6BA2">
        <w:rPr>
          <w:rFonts w:ascii="Calibri" w:hAnsi="Calibri" w:cs="Calibri"/>
        </w:rPr>
        <w:t>Data collected in 2025</w:t>
      </w:r>
      <w:r w:rsidR="00356DEA" w:rsidRPr="001E6BA2">
        <w:rPr>
          <w:rFonts w:ascii="Calibri" w:hAnsi="Calibri" w:cs="Calibri"/>
        </w:rPr>
        <w:t xml:space="preserve"> from </w:t>
      </w:r>
      <w:r w:rsidR="00B44057" w:rsidRPr="001E6BA2">
        <w:rPr>
          <w:rFonts w:ascii="Calibri" w:hAnsi="Calibri" w:cs="Calibri"/>
        </w:rPr>
        <w:t>Facebook, Instagram, Tik Tok and YouTube</w:t>
      </w:r>
      <w:r w:rsidR="004771B7" w:rsidRPr="001E6BA2">
        <w:rPr>
          <w:rFonts w:ascii="Calibri" w:hAnsi="Calibri" w:cs="Calibri"/>
        </w:rPr>
        <w:t xml:space="preserve"> </w:t>
      </w:r>
      <w:r w:rsidR="005A62FB" w:rsidRPr="001E6BA2">
        <w:rPr>
          <w:rFonts w:ascii="Calibri" w:hAnsi="Calibri" w:cs="Calibri"/>
        </w:rPr>
        <w:t xml:space="preserve">from a smaller sample of 127 participants </w:t>
      </w:r>
      <w:r w:rsidR="004771B7" w:rsidRPr="001E6BA2">
        <w:rPr>
          <w:rFonts w:ascii="Calibri" w:hAnsi="Calibri" w:cs="Calibri"/>
        </w:rPr>
        <w:t xml:space="preserve">showed </w:t>
      </w:r>
      <w:r w:rsidR="005E0922" w:rsidRPr="001E6BA2">
        <w:rPr>
          <w:rFonts w:ascii="Calibri" w:hAnsi="Calibri" w:cs="Calibri"/>
        </w:rPr>
        <w:t xml:space="preserve">around 1 in 4 people </w:t>
      </w:r>
      <w:r w:rsidR="00D65D80" w:rsidRPr="001E6BA2">
        <w:rPr>
          <w:rFonts w:ascii="Calibri" w:hAnsi="Calibri" w:cs="Calibri"/>
        </w:rPr>
        <w:t>observed a total of 122 ad</w:t>
      </w:r>
      <w:r w:rsidR="008310B8">
        <w:rPr>
          <w:rFonts w:ascii="Calibri" w:hAnsi="Calibri" w:cs="Calibri"/>
        </w:rPr>
        <w:t>vertisement</w:t>
      </w:r>
      <w:r w:rsidR="00D65D80" w:rsidRPr="001E6BA2">
        <w:rPr>
          <w:rFonts w:ascii="Calibri" w:hAnsi="Calibri" w:cs="Calibri"/>
        </w:rPr>
        <w:t xml:space="preserve">s from formula brands or retailers advertising breastmilk substitutes. </w:t>
      </w:r>
      <w:r w:rsidR="00384057" w:rsidRPr="001E6BA2">
        <w:rPr>
          <w:rFonts w:ascii="Calibri" w:hAnsi="Calibri" w:cs="Calibri"/>
        </w:rPr>
        <w:t xml:space="preserve">This included </w:t>
      </w:r>
      <w:r w:rsidR="004771B7" w:rsidRPr="001E6BA2">
        <w:rPr>
          <w:rFonts w:ascii="Calibri" w:hAnsi="Calibri" w:cs="Calibri"/>
        </w:rPr>
        <w:t>1 infant formula ad</w:t>
      </w:r>
      <w:r w:rsidR="0005305C">
        <w:rPr>
          <w:rFonts w:ascii="Calibri" w:hAnsi="Calibri" w:cs="Calibri"/>
        </w:rPr>
        <w:t>vertisement</w:t>
      </w:r>
      <w:r w:rsidR="004771B7" w:rsidRPr="001E6BA2">
        <w:rPr>
          <w:rFonts w:ascii="Calibri" w:hAnsi="Calibri" w:cs="Calibri"/>
        </w:rPr>
        <w:t xml:space="preserve"> and 115 ad</w:t>
      </w:r>
      <w:r w:rsidR="0005305C">
        <w:rPr>
          <w:rFonts w:ascii="Calibri" w:hAnsi="Calibri" w:cs="Calibri"/>
        </w:rPr>
        <w:t>vertisement</w:t>
      </w:r>
      <w:r w:rsidR="004771B7" w:rsidRPr="001E6BA2">
        <w:rPr>
          <w:rFonts w:ascii="Calibri" w:hAnsi="Calibri" w:cs="Calibri"/>
        </w:rPr>
        <w:t xml:space="preserve">s for toddler milks </w:t>
      </w:r>
      <w:r w:rsidR="003B7679" w:rsidRPr="001E6BA2">
        <w:rPr>
          <w:rFonts w:ascii="Calibri" w:hAnsi="Calibri" w:cs="Calibri"/>
        </w:rPr>
        <w:t xml:space="preserve">and 6 </w:t>
      </w:r>
      <w:r w:rsidR="00BF2F0D" w:rsidRPr="001E6BA2">
        <w:rPr>
          <w:rFonts w:ascii="Calibri" w:hAnsi="Calibri" w:cs="Calibri"/>
        </w:rPr>
        <w:t>brand only ad</w:t>
      </w:r>
      <w:r w:rsidR="0005305C">
        <w:rPr>
          <w:rFonts w:ascii="Calibri" w:hAnsi="Calibri" w:cs="Calibri"/>
        </w:rPr>
        <w:t>vertisement</w:t>
      </w:r>
      <w:r w:rsidR="00BF2F0D" w:rsidRPr="001E6BA2">
        <w:rPr>
          <w:rFonts w:ascii="Calibri" w:hAnsi="Calibri" w:cs="Calibri"/>
        </w:rPr>
        <w:t xml:space="preserve">s </w:t>
      </w:r>
      <w:r w:rsidR="004771B7" w:rsidRPr="001E6BA2">
        <w:rPr>
          <w:rFonts w:ascii="Calibri" w:hAnsi="Calibri" w:cs="Calibri"/>
        </w:rPr>
        <w:t>(Parker et al., 2025).</w:t>
      </w:r>
      <w:r w:rsidR="004771B7">
        <w:rPr>
          <w:rFonts w:ascii="Calibri" w:hAnsi="Calibri" w:cs="Calibri"/>
        </w:rPr>
        <w:t xml:space="preserve"> </w:t>
      </w:r>
      <w:r w:rsidR="00E4729D">
        <w:rPr>
          <w:rFonts w:ascii="Calibri" w:hAnsi="Calibri" w:cs="Calibri"/>
        </w:rPr>
        <w:t>The</w:t>
      </w:r>
      <w:r w:rsidR="00F76363">
        <w:rPr>
          <w:rFonts w:ascii="Calibri" w:hAnsi="Calibri" w:cs="Calibri"/>
        </w:rPr>
        <w:t>se ob</w:t>
      </w:r>
      <w:r w:rsidR="008310B8">
        <w:rPr>
          <w:rFonts w:ascii="Calibri" w:hAnsi="Calibri" w:cs="Calibri"/>
        </w:rPr>
        <w:t>s</w:t>
      </w:r>
      <w:r w:rsidR="00F76363">
        <w:rPr>
          <w:rFonts w:ascii="Calibri" w:hAnsi="Calibri" w:cs="Calibri"/>
        </w:rPr>
        <w:t xml:space="preserve">ervations </w:t>
      </w:r>
      <w:r w:rsidR="00271AAB">
        <w:rPr>
          <w:rFonts w:ascii="Calibri" w:hAnsi="Calibri" w:cs="Calibri"/>
        </w:rPr>
        <w:t>provide further evidence of</w:t>
      </w:r>
      <w:r w:rsidR="00F76363">
        <w:rPr>
          <w:rFonts w:ascii="Calibri" w:hAnsi="Calibri" w:cs="Calibri"/>
        </w:rPr>
        <w:t xml:space="preserve"> the </w:t>
      </w:r>
      <w:r w:rsidR="00271AAB">
        <w:rPr>
          <w:rFonts w:ascii="Calibri" w:hAnsi="Calibri" w:cs="Calibri"/>
        </w:rPr>
        <w:t xml:space="preserve">trend towards increased toddler milk advertising. </w:t>
      </w:r>
    </w:p>
    <w:p w14:paraId="08469DC6" w14:textId="74436937" w:rsidR="00D10242" w:rsidRDefault="00D10242" w:rsidP="00D10242">
      <w:pPr>
        <w:rPr>
          <w:rFonts w:ascii="Calibri" w:hAnsi="Calibri" w:cs="Calibri"/>
        </w:rPr>
      </w:pPr>
      <w:r>
        <w:rPr>
          <w:rFonts w:ascii="Calibri" w:hAnsi="Calibri" w:cs="Calibri"/>
        </w:rPr>
        <w:t>Toddler milk marketing practices appear to be similar to the practices used to market infant formula. The scoping review by Richter et al., (202</w:t>
      </w:r>
      <w:r w:rsidR="008B7E5E">
        <w:rPr>
          <w:rFonts w:ascii="Calibri" w:hAnsi="Calibri" w:cs="Calibri"/>
        </w:rPr>
        <w:t>4</w:t>
      </w:r>
      <w:r>
        <w:rPr>
          <w:rFonts w:ascii="Calibri" w:hAnsi="Calibri" w:cs="Calibri"/>
        </w:rPr>
        <w:t xml:space="preserve">) discussed the use of a range of advertising strategies such as the frequent use of health claims and images of babies/toddlers, rational and emotional messaging, and branding/slogans in several </w:t>
      </w:r>
      <w:r w:rsidR="00951F92">
        <w:rPr>
          <w:rFonts w:ascii="Calibri" w:hAnsi="Calibri" w:cs="Calibri"/>
        </w:rPr>
        <w:t xml:space="preserve">international </w:t>
      </w:r>
      <w:r>
        <w:rPr>
          <w:rFonts w:ascii="Calibri" w:hAnsi="Calibri" w:cs="Calibri"/>
        </w:rPr>
        <w:t xml:space="preserve">studies. </w:t>
      </w:r>
    </w:p>
    <w:p w14:paraId="32C2D8ED" w14:textId="77777777" w:rsidR="00D10242" w:rsidRDefault="00D10242" w:rsidP="00D10242">
      <w:pPr>
        <w:rPr>
          <w:rFonts w:ascii="Calibri" w:hAnsi="Calibri" w:cs="Calibri"/>
        </w:rPr>
      </w:pPr>
      <w:r>
        <w:rPr>
          <w:rFonts w:ascii="Calibri" w:hAnsi="Calibri" w:cs="Calibri"/>
        </w:rPr>
        <w:t xml:space="preserve">In their systematic review, Topothai et al., (2024) found widespread advertisements of unregulated formula products around the world, especially of toddler milks. They also found several studies indicating cross-promotion strategies such as similar branding and product design were commonly used to indirectly promote regulated products (Topothai et al., 2024). </w:t>
      </w:r>
    </w:p>
    <w:p w14:paraId="4729B6FD" w14:textId="4F5FFB8D" w:rsidR="00BF0E46" w:rsidRPr="00F96E2E" w:rsidRDefault="00D10242" w:rsidP="00BF0E46">
      <w:pPr>
        <w:rPr>
          <w:rFonts w:ascii="Calibri" w:hAnsi="Calibri" w:cs="Calibri"/>
        </w:rPr>
      </w:pPr>
      <w:r w:rsidRPr="00F96E2E">
        <w:rPr>
          <w:rFonts w:ascii="Calibri" w:hAnsi="Calibri" w:cs="Calibri"/>
        </w:rPr>
        <w:t xml:space="preserve">Australian </w:t>
      </w:r>
      <w:r w:rsidR="00BF5A1D">
        <w:rPr>
          <w:rFonts w:ascii="Calibri" w:hAnsi="Calibri" w:cs="Calibri"/>
        </w:rPr>
        <w:t xml:space="preserve">and international </w:t>
      </w:r>
      <w:r w:rsidRPr="00F96E2E">
        <w:rPr>
          <w:rFonts w:ascii="Calibri" w:hAnsi="Calibri" w:cs="Calibri"/>
        </w:rPr>
        <w:t xml:space="preserve">research </w:t>
      </w:r>
      <w:r w:rsidR="0036275B" w:rsidRPr="00F96E2E">
        <w:rPr>
          <w:rFonts w:ascii="Calibri" w:hAnsi="Calibri" w:cs="Calibri"/>
        </w:rPr>
        <w:t xml:space="preserve">has </w:t>
      </w:r>
      <w:r w:rsidR="00BF5A1D">
        <w:rPr>
          <w:rFonts w:ascii="Calibri" w:hAnsi="Calibri" w:cs="Calibri"/>
        </w:rPr>
        <w:t>shown</w:t>
      </w:r>
      <w:r w:rsidR="00BF5A1D" w:rsidRPr="00F96E2E">
        <w:rPr>
          <w:rFonts w:ascii="Calibri" w:hAnsi="Calibri" w:cs="Calibri"/>
        </w:rPr>
        <w:t xml:space="preserve"> </w:t>
      </w:r>
      <w:r w:rsidR="00BF5A1D">
        <w:rPr>
          <w:rFonts w:ascii="Calibri" w:hAnsi="Calibri" w:cs="Calibri"/>
        </w:rPr>
        <w:t xml:space="preserve">pregnant women and </w:t>
      </w:r>
      <w:r w:rsidR="006F60FC">
        <w:rPr>
          <w:rFonts w:ascii="Calibri" w:hAnsi="Calibri" w:cs="Calibri"/>
        </w:rPr>
        <w:t>parents</w:t>
      </w:r>
      <w:r w:rsidR="006F60FC" w:rsidRPr="00F96E2E">
        <w:rPr>
          <w:rFonts w:ascii="Calibri" w:hAnsi="Calibri" w:cs="Calibri"/>
        </w:rPr>
        <w:t xml:space="preserve"> </w:t>
      </w:r>
      <w:r w:rsidR="00E03D4C" w:rsidRPr="00F96E2E">
        <w:rPr>
          <w:rFonts w:ascii="Calibri" w:hAnsi="Calibri" w:cs="Calibri"/>
        </w:rPr>
        <w:t xml:space="preserve">are often unable to differentiate between </w:t>
      </w:r>
      <w:r w:rsidRPr="00F96E2E">
        <w:rPr>
          <w:rFonts w:ascii="Calibri" w:hAnsi="Calibri" w:cs="Calibri"/>
        </w:rPr>
        <w:t xml:space="preserve">advertisements for toddler milk </w:t>
      </w:r>
      <w:r w:rsidR="00E03D4C" w:rsidRPr="00F96E2E">
        <w:rPr>
          <w:rFonts w:ascii="Calibri" w:hAnsi="Calibri" w:cs="Calibri"/>
        </w:rPr>
        <w:t>and</w:t>
      </w:r>
      <w:r w:rsidRPr="00F96E2E">
        <w:rPr>
          <w:rFonts w:ascii="Calibri" w:hAnsi="Calibri" w:cs="Calibri"/>
        </w:rPr>
        <w:t xml:space="preserve"> infant formula</w:t>
      </w:r>
      <w:r w:rsidR="00E03D4C" w:rsidRPr="00F96E2E">
        <w:rPr>
          <w:rFonts w:ascii="Calibri" w:hAnsi="Calibri" w:cs="Calibri"/>
        </w:rPr>
        <w:t>,</w:t>
      </w:r>
      <w:r w:rsidRPr="00F96E2E">
        <w:rPr>
          <w:rFonts w:ascii="Calibri" w:hAnsi="Calibri" w:cs="Calibri"/>
        </w:rPr>
        <w:t xml:space="preserve"> and tend to believe the health claims and marketing messages presented in the ads (</w:t>
      </w:r>
      <w:r w:rsidR="006B336E" w:rsidRPr="00F96E2E">
        <w:rPr>
          <w:rFonts w:ascii="Calibri" w:hAnsi="Calibri" w:cs="Calibri"/>
        </w:rPr>
        <w:t xml:space="preserve">Berry, Jones &amp; Iverson, 2010; </w:t>
      </w:r>
      <w:r w:rsidR="00F97DA8" w:rsidRPr="00F96E2E">
        <w:rPr>
          <w:rFonts w:ascii="Calibri" w:hAnsi="Calibri" w:cs="Calibri"/>
        </w:rPr>
        <w:t xml:space="preserve">Berry, Jones &amp; Iverson, 2012; </w:t>
      </w:r>
      <w:r w:rsidRPr="00F96E2E">
        <w:rPr>
          <w:rFonts w:ascii="Calibri" w:hAnsi="Calibri" w:cs="Calibri"/>
        </w:rPr>
        <w:t>Berry et al., 2011</w:t>
      </w:r>
      <w:r w:rsidR="00BF5A1D">
        <w:rPr>
          <w:rFonts w:ascii="Calibri" w:hAnsi="Calibri" w:cs="Calibri"/>
        </w:rPr>
        <w:t>; Cattaneo et al., 2015</w:t>
      </w:r>
      <w:r w:rsidR="00EF6509">
        <w:rPr>
          <w:rFonts w:ascii="Calibri" w:hAnsi="Calibri" w:cs="Calibri"/>
        </w:rPr>
        <w:t>;</w:t>
      </w:r>
      <w:r w:rsidRPr="00F96E2E">
        <w:rPr>
          <w:rFonts w:ascii="Calibri" w:hAnsi="Calibri" w:cs="Calibri"/>
        </w:rPr>
        <w:t xml:space="preserve"> Richter et al., 202</w:t>
      </w:r>
      <w:r w:rsidR="008B7E5E">
        <w:rPr>
          <w:rFonts w:ascii="Calibri" w:hAnsi="Calibri" w:cs="Calibri"/>
        </w:rPr>
        <w:t>4</w:t>
      </w:r>
      <w:r w:rsidRPr="00F96E2E">
        <w:rPr>
          <w:rFonts w:ascii="Calibri" w:hAnsi="Calibri" w:cs="Calibri"/>
        </w:rPr>
        <w:t>).</w:t>
      </w:r>
      <w:r w:rsidR="00C7591D" w:rsidRPr="00F96E2E">
        <w:rPr>
          <w:rFonts w:ascii="Calibri" w:hAnsi="Calibri" w:cs="Calibri"/>
        </w:rPr>
        <w:t xml:space="preserve"> </w:t>
      </w:r>
    </w:p>
    <w:p w14:paraId="56A976CA" w14:textId="6B5C77D0" w:rsidR="00AB2E94" w:rsidRPr="00DF438B" w:rsidRDefault="00F64FC8" w:rsidP="227B22D2">
      <w:pPr>
        <w:rPr>
          <w:rFonts w:ascii="Calibri" w:hAnsi="Calibri" w:cs="Calibri"/>
        </w:rPr>
      </w:pPr>
      <w:r w:rsidRPr="00F64FC8">
        <w:rPr>
          <w:rFonts w:ascii="Calibri" w:hAnsi="Calibri" w:cs="Calibri"/>
        </w:rPr>
        <w:t xml:space="preserve">A study assessing the effectiveness of breastmilk marketing restrictions showed </w:t>
      </w:r>
      <w:r>
        <w:rPr>
          <w:rFonts w:ascii="Calibri" w:hAnsi="Calibri" w:cs="Calibri"/>
        </w:rPr>
        <w:t>r</w:t>
      </w:r>
      <w:r w:rsidR="00440A59" w:rsidRPr="14766FD2">
        <w:rPr>
          <w:rFonts w:ascii="Calibri" w:hAnsi="Calibri" w:cs="Calibri"/>
        </w:rPr>
        <w:t xml:space="preserve">estrictions on </w:t>
      </w:r>
      <w:r w:rsidR="00F8763B" w:rsidRPr="14766FD2">
        <w:rPr>
          <w:rFonts w:ascii="Calibri" w:hAnsi="Calibri" w:cs="Calibri"/>
        </w:rPr>
        <w:t xml:space="preserve">media promotion </w:t>
      </w:r>
      <w:r w:rsidR="00440A59" w:rsidRPr="14766FD2">
        <w:rPr>
          <w:rFonts w:ascii="Calibri" w:hAnsi="Calibri" w:cs="Calibri"/>
        </w:rPr>
        <w:t xml:space="preserve">has been </w:t>
      </w:r>
      <w:r w:rsidR="00B67365">
        <w:rPr>
          <w:rFonts w:ascii="Calibri" w:hAnsi="Calibri" w:cs="Calibri"/>
        </w:rPr>
        <w:t xml:space="preserve">generally </w:t>
      </w:r>
      <w:r w:rsidR="00F8763B" w:rsidRPr="14766FD2">
        <w:rPr>
          <w:rFonts w:ascii="Calibri" w:hAnsi="Calibri" w:cs="Calibri"/>
        </w:rPr>
        <w:t>successful</w:t>
      </w:r>
      <w:r w:rsidR="00440A59" w:rsidRPr="14766FD2">
        <w:rPr>
          <w:rFonts w:ascii="Calibri" w:hAnsi="Calibri" w:cs="Calibri"/>
        </w:rPr>
        <w:t xml:space="preserve"> for regulated products</w:t>
      </w:r>
      <w:r w:rsidR="00F8763B" w:rsidRPr="14766FD2">
        <w:rPr>
          <w:rFonts w:ascii="Calibri" w:hAnsi="Calibri" w:cs="Calibri"/>
        </w:rPr>
        <w:t>, however</w:t>
      </w:r>
      <w:r w:rsidR="00D1359A" w:rsidRPr="14766FD2">
        <w:rPr>
          <w:rFonts w:ascii="Calibri" w:hAnsi="Calibri" w:cs="Calibri"/>
        </w:rPr>
        <w:t xml:space="preserve"> </w:t>
      </w:r>
      <w:r w:rsidR="00777933" w:rsidRPr="14766FD2">
        <w:rPr>
          <w:rFonts w:ascii="Calibri" w:hAnsi="Calibri" w:cs="Calibri"/>
        </w:rPr>
        <w:t xml:space="preserve">marketing of unregulated products </w:t>
      </w:r>
      <w:r w:rsidR="00440A59" w:rsidRPr="14766FD2">
        <w:rPr>
          <w:rFonts w:ascii="Calibri" w:hAnsi="Calibri" w:cs="Calibri"/>
        </w:rPr>
        <w:t xml:space="preserve">such as </w:t>
      </w:r>
      <w:r w:rsidR="00777933" w:rsidRPr="14766FD2">
        <w:rPr>
          <w:rFonts w:ascii="Calibri" w:hAnsi="Calibri" w:cs="Calibri"/>
        </w:rPr>
        <w:t>toddler milks</w:t>
      </w:r>
      <w:r w:rsidR="00B67365">
        <w:rPr>
          <w:rFonts w:ascii="Calibri" w:hAnsi="Calibri" w:cs="Calibri"/>
        </w:rPr>
        <w:t xml:space="preserve"> generally</w:t>
      </w:r>
      <w:r w:rsidR="00777933" w:rsidRPr="14766FD2">
        <w:rPr>
          <w:rFonts w:ascii="Calibri" w:hAnsi="Calibri" w:cs="Calibri"/>
        </w:rPr>
        <w:t xml:space="preserve"> </w:t>
      </w:r>
      <w:r w:rsidR="00547557" w:rsidRPr="14766FD2">
        <w:rPr>
          <w:rFonts w:ascii="Calibri" w:hAnsi="Calibri" w:cs="Calibri"/>
        </w:rPr>
        <w:t>continued</w:t>
      </w:r>
      <w:r w:rsidR="001E4E06" w:rsidRPr="14766FD2">
        <w:rPr>
          <w:rFonts w:ascii="Calibri" w:hAnsi="Calibri" w:cs="Calibri"/>
        </w:rPr>
        <w:t xml:space="preserve"> often with </w:t>
      </w:r>
      <w:r w:rsidR="001E4E06" w:rsidRPr="00DF438B">
        <w:rPr>
          <w:rFonts w:ascii="Calibri" w:hAnsi="Calibri" w:cs="Calibri"/>
        </w:rPr>
        <w:t xml:space="preserve">similar branding </w:t>
      </w:r>
      <w:r w:rsidR="006976D7" w:rsidRPr="00DF438B">
        <w:rPr>
          <w:rFonts w:ascii="Calibri" w:hAnsi="Calibri" w:cs="Calibri"/>
        </w:rPr>
        <w:t>and product design to the regulated product</w:t>
      </w:r>
      <w:r w:rsidR="00547557" w:rsidRPr="00DF438B">
        <w:rPr>
          <w:rFonts w:ascii="Calibri" w:hAnsi="Calibri" w:cs="Calibri"/>
        </w:rPr>
        <w:t xml:space="preserve"> </w:t>
      </w:r>
      <w:r w:rsidR="00F8763B" w:rsidRPr="00DF438B">
        <w:rPr>
          <w:rFonts w:ascii="Calibri" w:hAnsi="Calibri" w:cs="Calibri"/>
        </w:rPr>
        <w:t xml:space="preserve">(Topothai et al., 2024). </w:t>
      </w:r>
    </w:p>
    <w:p w14:paraId="09BDA169" w14:textId="2E95BB6A" w:rsidR="005D30EC" w:rsidRPr="00EE364F" w:rsidRDefault="005D30EC" w:rsidP="227B22D2">
      <w:pPr>
        <w:rPr>
          <w:rFonts w:ascii="Calibri" w:hAnsi="Calibri" w:cs="Calibri"/>
          <w:b/>
          <w:bCs/>
          <w:i/>
          <w:iCs/>
        </w:rPr>
      </w:pPr>
      <w:r w:rsidRPr="00EE364F">
        <w:rPr>
          <w:rFonts w:ascii="Calibri" w:hAnsi="Calibri" w:cs="Calibri"/>
          <w:b/>
          <w:bCs/>
          <w:i/>
          <w:iCs/>
        </w:rPr>
        <w:t>Question</w:t>
      </w:r>
      <w:r w:rsidR="00E12D2A" w:rsidRPr="00EE364F">
        <w:rPr>
          <w:rFonts w:ascii="Calibri" w:hAnsi="Calibri" w:cs="Calibri"/>
          <w:b/>
          <w:bCs/>
          <w:i/>
          <w:iCs/>
        </w:rPr>
        <w:t xml:space="preserve"> </w:t>
      </w:r>
      <w:r w:rsidR="004616C0" w:rsidRPr="00EE364F">
        <w:rPr>
          <w:rFonts w:ascii="Calibri" w:hAnsi="Calibri" w:cs="Calibri"/>
          <w:b/>
          <w:bCs/>
          <w:i/>
          <w:iCs/>
        </w:rPr>
        <w:t>8</w:t>
      </w:r>
      <w:r w:rsidRPr="00EE364F">
        <w:rPr>
          <w:rFonts w:ascii="Calibri" w:hAnsi="Calibri" w:cs="Calibri"/>
          <w:b/>
          <w:bCs/>
          <w:i/>
          <w:iCs/>
        </w:rPr>
        <w:t xml:space="preserve"> – Do </w:t>
      </w:r>
      <w:r w:rsidR="00586415" w:rsidRPr="00EE364F">
        <w:rPr>
          <w:rFonts w:ascii="Calibri" w:hAnsi="Calibri" w:cs="Calibri"/>
          <w:b/>
          <w:bCs/>
          <w:i/>
          <w:iCs/>
        </w:rPr>
        <w:t xml:space="preserve">you think </w:t>
      </w:r>
      <w:r w:rsidRPr="00EE364F">
        <w:rPr>
          <w:rFonts w:ascii="Calibri" w:hAnsi="Calibri" w:cs="Calibri"/>
          <w:b/>
          <w:bCs/>
          <w:i/>
          <w:iCs/>
        </w:rPr>
        <w:t>restrictions on marketing of toddler milk products should be included in mandatory infant formula ma</w:t>
      </w:r>
      <w:r w:rsidR="0015049F" w:rsidRPr="00EE364F">
        <w:rPr>
          <w:rFonts w:ascii="Calibri" w:hAnsi="Calibri" w:cs="Calibri"/>
          <w:b/>
          <w:bCs/>
          <w:i/>
          <w:iCs/>
        </w:rPr>
        <w:t>r</w:t>
      </w:r>
      <w:r w:rsidRPr="00EE364F">
        <w:rPr>
          <w:rFonts w:ascii="Calibri" w:hAnsi="Calibri" w:cs="Calibri"/>
          <w:b/>
          <w:bCs/>
          <w:i/>
          <w:iCs/>
        </w:rPr>
        <w:t>keting regulations?</w:t>
      </w:r>
      <w:r w:rsidR="00586415" w:rsidRPr="00EE364F">
        <w:rPr>
          <w:rFonts w:ascii="Calibri" w:hAnsi="Calibri" w:cs="Calibri"/>
          <w:b/>
          <w:bCs/>
          <w:i/>
          <w:iCs/>
        </w:rPr>
        <w:t xml:space="preserve"> </w:t>
      </w:r>
    </w:p>
    <w:p w14:paraId="496F73D5" w14:textId="14DCE7AE" w:rsidR="009D09CA" w:rsidRPr="00EE364F" w:rsidRDefault="00586415" w:rsidP="227B22D2">
      <w:pPr>
        <w:rPr>
          <w:rFonts w:ascii="Calibri" w:hAnsi="Calibri" w:cs="Calibri"/>
          <w:b/>
          <w:bCs/>
          <w:i/>
          <w:iCs/>
        </w:rPr>
      </w:pPr>
      <w:r w:rsidRPr="00EE364F">
        <w:rPr>
          <w:rFonts w:ascii="Calibri" w:hAnsi="Calibri" w:cs="Calibri"/>
          <w:b/>
          <w:bCs/>
          <w:i/>
          <w:iCs/>
        </w:rPr>
        <w:t xml:space="preserve">Question </w:t>
      </w:r>
      <w:r w:rsidR="004616C0" w:rsidRPr="00EE364F">
        <w:rPr>
          <w:rFonts w:ascii="Calibri" w:hAnsi="Calibri" w:cs="Calibri"/>
          <w:b/>
          <w:bCs/>
          <w:i/>
          <w:iCs/>
        </w:rPr>
        <w:t>9</w:t>
      </w:r>
      <w:r w:rsidR="00E12D2A" w:rsidRPr="00EE364F">
        <w:rPr>
          <w:rFonts w:ascii="Calibri" w:hAnsi="Calibri" w:cs="Calibri"/>
          <w:b/>
          <w:bCs/>
          <w:i/>
          <w:iCs/>
        </w:rPr>
        <w:t xml:space="preserve"> </w:t>
      </w:r>
      <w:r w:rsidR="00690DF3" w:rsidRPr="00EE364F">
        <w:rPr>
          <w:rFonts w:ascii="Calibri" w:hAnsi="Calibri" w:cs="Calibri"/>
          <w:b/>
          <w:bCs/>
          <w:i/>
          <w:iCs/>
        </w:rPr>
        <w:t>–</w:t>
      </w:r>
      <w:r w:rsidRPr="00EE364F">
        <w:rPr>
          <w:rFonts w:ascii="Calibri" w:hAnsi="Calibri" w:cs="Calibri"/>
          <w:b/>
          <w:bCs/>
          <w:i/>
          <w:iCs/>
        </w:rPr>
        <w:t xml:space="preserve"> </w:t>
      </w:r>
      <w:r w:rsidR="00690DF3" w:rsidRPr="00EE364F">
        <w:rPr>
          <w:rFonts w:ascii="Calibri" w:hAnsi="Calibri" w:cs="Calibri"/>
          <w:b/>
          <w:bCs/>
          <w:i/>
          <w:iCs/>
        </w:rPr>
        <w:t xml:space="preserve">Are you aware of </w:t>
      </w:r>
      <w:r w:rsidR="00A90CB3" w:rsidRPr="00EE364F">
        <w:rPr>
          <w:rFonts w:ascii="Calibri" w:hAnsi="Calibri" w:cs="Calibri"/>
          <w:b/>
          <w:bCs/>
          <w:i/>
          <w:iCs/>
        </w:rPr>
        <w:t xml:space="preserve">other </w:t>
      </w:r>
      <w:r w:rsidR="003E616E" w:rsidRPr="00EE364F">
        <w:rPr>
          <w:rFonts w:ascii="Calibri" w:hAnsi="Calibri" w:cs="Calibri"/>
          <w:b/>
          <w:bCs/>
          <w:i/>
          <w:iCs/>
        </w:rPr>
        <w:t>data sources that should be considered, including</w:t>
      </w:r>
      <w:r w:rsidR="00CC0CD8" w:rsidRPr="00EE364F">
        <w:rPr>
          <w:rFonts w:ascii="Calibri" w:hAnsi="Calibri" w:cs="Calibri"/>
          <w:b/>
          <w:bCs/>
          <w:i/>
          <w:iCs/>
        </w:rPr>
        <w:t xml:space="preserve"> research </w:t>
      </w:r>
      <w:r w:rsidR="00CF0758" w:rsidRPr="00EE364F">
        <w:rPr>
          <w:rFonts w:ascii="Calibri" w:hAnsi="Calibri" w:cs="Calibri"/>
          <w:b/>
          <w:bCs/>
          <w:i/>
          <w:iCs/>
        </w:rPr>
        <w:t xml:space="preserve">on </w:t>
      </w:r>
      <w:r w:rsidR="00CC0CD8" w:rsidRPr="00EE364F">
        <w:rPr>
          <w:rFonts w:ascii="Calibri" w:hAnsi="Calibri" w:cs="Calibri"/>
          <w:b/>
          <w:bCs/>
          <w:i/>
          <w:iCs/>
        </w:rPr>
        <w:t xml:space="preserve">the impact of toddler milk marketing on </w:t>
      </w:r>
      <w:r w:rsidR="000A7A0A" w:rsidRPr="00EE364F">
        <w:rPr>
          <w:rFonts w:ascii="Calibri" w:hAnsi="Calibri" w:cs="Calibri"/>
          <w:b/>
          <w:bCs/>
          <w:i/>
          <w:iCs/>
        </w:rPr>
        <w:t xml:space="preserve">cross-promotion of infant formula and </w:t>
      </w:r>
      <w:r w:rsidR="00367CAC" w:rsidRPr="00EE364F">
        <w:rPr>
          <w:rFonts w:ascii="Calibri" w:hAnsi="Calibri" w:cs="Calibri"/>
          <w:b/>
          <w:bCs/>
          <w:i/>
          <w:iCs/>
        </w:rPr>
        <w:t>links to infant feeding decisions</w:t>
      </w:r>
      <w:r w:rsidR="00DF438B" w:rsidRPr="00EE364F">
        <w:rPr>
          <w:rFonts w:ascii="Calibri" w:hAnsi="Calibri" w:cs="Calibri"/>
          <w:b/>
          <w:bCs/>
          <w:i/>
          <w:iCs/>
        </w:rPr>
        <w:t xml:space="preserve"> and </w:t>
      </w:r>
      <w:r w:rsidR="00CC0CD8" w:rsidRPr="00EE364F">
        <w:rPr>
          <w:rFonts w:ascii="Calibri" w:hAnsi="Calibri" w:cs="Calibri"/>
          <w:b/>
          <w:bCs/>
          <w:i/>
          <w:iCs/>
        </w:rPr>
        <w:t>breastfeeding rates?</w:t>
      </w:r>
    </w:p>
    <w:p w14:paraId="046DB5DB" w14:textId="77777777" w:rsidR="00EB4CE2" w:rsidRDefault="00EB4CE2">
      <w:pPr>
        <w:rPr>
          <w:rFonts w:ascii="Calibri" w:hAnsi="Calibri" w:cs="Calibri"/>
          <w:b/>
          <w:bCs/>
          <w:i/>
          <w:iCs/>
        </w:rPr>
      </w:pPr>
      <w:r>
        <w:rPr>
          <w:rFonts w:ascii="Calibri" w:hAnsi="Calibri" w:cs="Calibri"/>
          <w:b/>
          <w:bCs/>
          <w:i/>
          <w:iCs/>
        </w:rPr>
        <w:br w:type="page"/>
      </w:r>
    </w:p>
    <w:p w14:paraId="0B60050F" w14:textId="6CEABD51" w:rsidR="003E6156" w:rsidRDefault="003E6156" w:rsidP="227B22D2">
      <w:pPr>
        <w:rPr>
          <w:rFonts w:ascii="Calibri" w:hAnsi="Calibri" w:cs="Calibri"/>
          <w:b/>
          <w:bCs/>
          <w:i/>
          <w:iCs/>
        </w:rPr>
      </w:pPr>
      <w:r w:rsidRPr="00A87C18">
        <w:rPr>
          <w:rFonts w:ascii="Calibri" w:hAnsi="Calibri" w:cs="Calibri"/>
          <w:b/>
          <w:bCs/>
          <w:i/>
          <w:iCs/>
        </w:rPr>
        <w:lastRenderedPageBreak/>
        <w:t>Bottles and teats</w:t>
      </w:r>
    </w:p>
    <w:p w14:paraId="17348EC6" w14:textId="585C9604" w:rsidR="00023E71" w:rsidRDefault="00023E71" w:rsidP="227B22D2">
      <w:pPr>
        <w:rPr>
          <w:rFonts w:ascii="Calibri" w:hAnsi="Calibri" w:cs="Calibri"/>
        </w:rPr>
      </w:pPr>
      <w:r>
        <w:rPr>
          <w:rFonts w:ascii="Calibri" w:hAnsi="Calibri" w:cs="Calibri"/>
        </w:rPr>
        <w:t xml:space="preserve">Bottles and teats are commonly used </w:t>
      </w:r>
      <w:r w:rsidR="315C4B57" w:rsidRPr="651A2336">
        <w:rPr>
          <w:rFonts w:ascii="Calibri" w:hAnsi="Calibri" w:cs="Calibri"/>
        </w:rPr>
        <w:t xml:space="preserve">to </w:t>
      </w:r>
      <w:r w:rsidR="000F3876" w:rsidRPr="651A2336">
        <w:rPr>
          <w:rFonts w:ascii="Calibri" w:hAnsi="Calibri" w:cs="Calibri"/>
        </w:rPr>
        <w:t>feed</w:t>
      </w:r>
      <w:r w:rsidR="00531E7A">
        <w:rPr>
          <w:rFonts w:ascii="Calibri" w:hAnsi="Calibri" w:cs="Calibri"/>
        </w:rPr>
        <w:t xml:space="preserve"> infants and young children</w:t>
      </w:r>
      <w:r w:rsidR="65F13A80" w:rsidRPr="288B3489">
        <w:rPr>
          <w:rFonts w:ascii="Calibri" w:hAnsi="Calibri" w:cs="Calibri"/>
        </w:rPr>
        <w:t>,</w:t>
      </w:r>
      <w:r w:rsidR="000F3876">
        <w:rPr>
          <w:rFonts w:ascii="Calibri" w:hAnsi="Calibri" w:cs="Calibri"/>
        </w:rPr>
        <w:t xml:space="preserve"> </w:t>
      </w:r>
      <w:r w:rsidR="65F13A80" w:rsidRPr="5EFD4261">
        <w:rPr>
          <w:rFonts w:ascii="Calibri" w:hAnsi="Calibri" w:cs="Calibri"/>
        </w:rPr>
        <w:t xml:space="preserve">for both </w:t>
      </w:r>
      <w:r w:rsidR="65F13A80" w:rsidRPr="39CBEF1A">
        <w:rPr>
          <w:rFonts w:ascii="Calibri" w:hAnsi="Calibri" w:cs="Calibri"/>
        </w:rPr>
        <w:t>expressed breastmilk</w:t>
      </w:r>
      <w:r w:rsidR="65F13A80" w:rsidRPr="5EFD4261">
        <w:rPr>
          <w:rFonts w:ascii="Calibri" w:hAnsi="Calibri" w:cs="Calibri"/>
        </w:rPr>
        <w:t xml:space="preserve"> and infant </w:t>
      </w:r>
      <w:r w:rsidR="65F13A80" w:rsidRPr="7A184CDF">
        <w:rPr>
          <w:rFonts w:ascii="Calibri" w:hAnsi="Calibri" w:cs="Calibri"/>
        </w:rPr>
        <w:t>formula</w:t>
      </w:r>
      <w:r w:rsidR="000F3876" w:rsidRPr="5EFD4261">
        <w:rPr>
          <w:rFonts w:ascii="Calibri" w:hAnsi="Calibri" w:cs="Calibri"/>
        </w:rPr>
        <w:t xml:space="preserve"> (Th</w:t>
      </w:r>
      <w:r w:rsidR="00E76B47" w:rsidRPr="5EFD4261">
        <w:rPr>
          <w:rFonts w:ascii="Calibri" w:hAnsi="Calibri" w:cs="Calibri"/>
        </w:rPr>
        <w:t>eurich et al.,</w:t>
      </w:r>
      <w:r w:rsidR="00E76B47">
        <w:rPr>
          <w:rFonts w:ascii="Calibri" w:hAnsi="Calibri" w:cs="Calibri"/>
        </w:rPr>
        <w:t xml:space="preserve"> 2024). </w:t>
      </w:r>
      <w:r w:rsidR="002838D5">
        <w:rPr>
          <w:rFonts w:ascii="Calibri" w:hAnsi="Calibri" w:cs="Calibri"/>
        </w:rPr>
        <w:t>Globally,</w:t>
      </w:r>
      <w:r w:rsidR="004469EC">
        <w:rPr>
          <w:rFonts w:ascii="Calibri" w:hAnsi="Calibri" w:cs="Calibri"/>
        </w:rPr>
        <w:t xml:space="preserve"> the </w:t>
      </w:r>
      <w:r w:rsidR="00705D1A">
        <w:rPr>
          <w:rFonts w:ascii="Calibri" w:hAnsi="Calibri" w:cs="Calibri"/>
        </w:rPr>
        <w:t>infant feeding bottle market was</w:t>
      </w:r>
      <w:r w:rsidR="00842C4A">
        <w:rPr>
          <w:rFonts w:ascii="Calibri" w:hAnsi="Calibri" w:cs="Calibri"/>
        </w:rPr>
        <w:t xml:space="preserve"> estimated</w:t>
      </w:r>
      <w:r w:rsidR="004469EC">
        <w:rPr>
          <w:rFonts w:ascii="Calibri" w:hAnsi="Calibri" w:cs="Calibri"/>
        </w:rPr>
        <w:t xml:space="preserve"> </w:t>
      </w:r>
      <w:r w:rsidR="00963785">
        <w:rPr>
          <w:rFonts w:ascii="Calibri" w:hAnsi="Calibri" w:cs="Calibri"/>
        </w:rPr>
        <w:t>to be</w:t>
      </w:r>
      <w:r w:rsidR="004B4A96">
        <w:rPr>
          <w:rFonts w:ascii="Calibri" w:hAnsi="Calibri" w:cs="Calibri"/>
        </w:rPr>
        <w:t xml:space="preserve"> valued at</w:t>
      </w:r>
      <w:r w:rsidR="00963785">
        <w:rPr>
          <w:rFonts w:ascii="Calibri" w:hAnsi="Calibri" w:cs="Calibri"/>
        </w:rPr>
        <w:t xml:space="preserve"> </w:t>
      </w:r>
      <w:r w:rsidR="00BE7EF5">
        <w:rPr>
          <w:rFonts w:ascii="Calibri" w:hAnsi="Calibri" w:cs="Calibri"/>
        </w:rPr>
        <w:t xml:space="preserve">nearly </w:t>
      </w:r>
      <w:r w:rsidR="005357C0">
        <w:rPr>
          <w:rFonts w:ascii="Calibri" w:hAnsi="Calibri" w:cs="Calibri"/>
        </w:rPr>
        <w:t>$3.</w:t>
      </w:r>
      <w:r w:rsidR="00BE7EF5">
        <w:rPr>
          <w:rFonts w:ascii="Calibri" w:hAnsi="Calibri" w:cs="Calibri"/>
        </w:rPr>
        <w:t>5</w:t>
      </w:r>
      <w:r w:rsidR="005357C0">
        <w:rPr>
          <w:rFonts w:ascii="Calibri" w:hAnsi="Calibri" w:cs="Calibri"/>
        </w:rPr>
        <w:t xml:space="preserve"> billion </w:t>
      </w:r>
      <w:r w:rsidR="002838D5">
        <w:rPr>
          <w:rFonts w:ascii="Calibri" w:hAnsi="Calibri" w:cs="Calibri"/>
        </w:rPr>
        <w:t>in 2022</w:t>
      </w:r>
      <w:r w:rsidR="005357C0">
        <w:rPr>
          <w:rFonts w:ascii="Calibri" w:hAnsi="Calibri" w:cs="Calibri"/>
        </w:rPr>
        <w:t xml:space="preserve"> and is expected to gro</w:t>
      </w:r>
      <w:r w:rsidR="004B7587">
        <w:rPr>
          <w:rFonts w:ascii="Calibri" w:hAnsi="Calibri" w:cs="Calibri"/>
        </w:rPr>
        <w:t xml:space="preserve">w to </w:t>
      </w:r>
      <w:r w:rsidR="00BE7EF5">
        <w:rPr>
          <w:rFonts w:ascii="Calibri" w:hAnsi="Calibri" w:cs="Calibri"/>
        </w:rPr>
        <w:t xml:space="preserve">around </w:t>
      </w:r>
      <w:r w:rsidR="004B7587">
        <w:rPr>
          <w:rFonts w:ascii="Calibri" w:hAnsi="Calibri" w:cs="Calibri"/>
        </w:rPr>
        <w:t>$5.</w:t>
      </w:r>
      <w:r w:rsidR="00BE7EF5">
        <w:rPr>
          <w:rFonts w:ascii="Calibri" w:hAnsi="Calibri" w:cs="Calibri"/>
        </w:rPr>
        <w:t>5</w:t>
      </w:r>
      <w:r w:rsidR="004B7587">
        <w:rPr>
          <w:rFonts w:ascii="Calibri" w:hAnsi="Calibri" w:cs="Calibri"/>
        </w:rPr>
        <w:t xml:space="preserve"> billion by 2030 (Grant View Research, 2022). </w:t>
      </w:r>
      <w:r w:rsidR="004C6814">
        <w:rPr>
          <w:rFonts w:ascii="Calibri" w:hAnsi="Calibri" w:cs="Calibri"/>
        </w:rPr>
        <w:t>The</w:t>
      </w:r>
      <w:r w:rsidR="00C00891">
        <w:rPr>
          <w:rFonts w:ascii="Calibri" w:hAnsi="Calibri" w:cs="Calibri"/>
        </w:rPr>
        <w:t xml:space="preserve"> WHO Code </w:t>
      </w:r>
      <w:r w:rsidR="00105977">
        <w:rPr>
          <w:rFonts w:ascii="Calibri" w:hAnsi="Calibri" w:cs="Calibri"/>
        </w:rPr>
        <w:t>includ</w:t>
      </w:r>
      <w:r w:rsidR="006360BF">
        <w:rPr>
          <w:rFonts w:ascii="Calibri" w:hAnsi="Calibri" w:cs="Calibri"/>
        </w:rPr>
        <w:t>es</w:t>
      </w:r>
      <w:r w:rsidR="00210931">
        <w:rPr>
          <w:rFonts w:ascii="Calibri" w:hAnsi="Calibri" w:cs="Calibri"/>
        </w:rPr>
        <w:t xml:space="preserve"> </w:t>
      </w:r>
      <w:r w:rsidR="004E6AAD">
        <w:rPr>
          <w:rFonts w:ascii="Calibri" w:hAnsi="Calibri" w:cs="Calibri"/>
        </w:rPr>
        <w:t>provisions</w:t>
      </w:r>
      <w:r w:rsidR="005257B4">
        <w:rPr>
          <w:rFonts w:ascii="Calibri" w:hAnsi="Calibri" w:cs="Calibri"/>
        </w:rPr>
        <w:t xml:space="preserve"> on </w:t>
      </w:r>
      <w:r w:rsidR="00210931">
        <w:rPr>
          <w:rFonts w:ascii="Calibri" w:hAnsi="Calibri" w:cs="Calibri"/>
        </w:rPr>
        <w:t xml:space="preserve">the </w:t>
      </w:r>
      <w:r w:rsidR="004E5674">
        <w:rPr>
          <w:rFonts w:ascii="Calibri" w:hAnsi="Calibri" w:cs="Calibri"/>
        </w:rPr>
        <w:t xml:space="preserve">inappropriate </w:t>
      </w:r>
      <w:r w:rsidR="00210931">
        <w:rPr>
          <w:rFonts w:ascii="Calibri" w:hAnsi="Calibri" w:cs="Calibri"/>
        </w:rPr>
        <w:t xml:space="preserve">marketing of </w:t>
      </w:r>
      <w:r w:rsidR="00345784">
        <w:rPr>
          <w:rFonts w:ascii="Calibri" w:hAnsi="Calibri" w:cs="Calibri"/>
        </w:rPr>
        <w:t>equipment that can be used for formula feeding</w:t>
      </w:r>
      <w:r w:rsidR="004E5674">
        <w:rPr>
          <w:rFonts w:ascii="Calibri" w:hAnsi="Calibri" w:cs="Calibri"/>
        </w:rPr>
        <w:t>, including bottles and teats</w:t>
      </w:r>
      <w:r w:rsidR="00B91507">
        <w:rPr>
          <w:rFonts w:ascii="Calibri" w:hAnsi="Calibri" w:cs="Calibri"/>
        </w:rPr>
        <w:t>. I</w:t>
      </w:r>
      <w:r w:rsidR="00FF26B5">
        <w:rPr>
          <w:rFonts w:ascii="Calibri" w:hAnsi="Calibri" w:cs="Calibri"/>
        </w:rPr>
        <w:t xml:space="preserve">nformation and </w:t>
      </w:r>
      <w:r w:rsidR="00A15055">
        <w:rPr>
          <w:rFonts w:ascii="Calibri" w:hAnsi="Calibri" w:cs="Calibri"/>
        </w:rPr>
        <w:t xml:space="preserve">distribution </w:t>
      </w:r>
      <w:r w:rsidR="00963362">
        <w:rPr>
          <w:rFonts w:ascii="Calibri" w:hAnsi="Calibri" w:cs="Calibri"/>
        </w:rPr>
        <w:t xml:space="preserve">of </w:t>
      </w:r>
      <w:r w:rsidR="00564E71">
        <w:rPr>
          <w:rFonts w:ascii="Calibri" w:hAnsi="Calibri" w:cs="Calibri"/>
        </w:rPr>
        <w:t>equipment</w:t>
      </w:r>
      <w:r w:rsidR="0045308B">
        <w:rPr>
          <w:rFonts w:ascii="Calibri" w:hAnsi="Calibri" w:cs="Calibri"/>
        </w:rPr>
        <w:t>/resources</w:t>
      </w:r>
      <w:r w:rsidR="00564E71">
        <w:rPr>
          <w:rFonts w:ascii="Calibri" w:hAnsi="Calibri" w:cs="Calibri"/>
        </w:rPr>
        <w:t xml:space="preserve"> that may </w:t>
      </w:r>
      <w:r w:rsidR="0045308B">
        <w:rPr>
          <w:rFonts w:ascii="Calibri" w:hAnsi="Calibri" w:cs="Calibri"/>
        </w:rPr>
        <w:t xml:space="preserve">be </w:t>
      </w:r>
      <w:r w:rsidR="00864CDB">
        <w:rPr>
          <w:rFonts w:ascii="Calibri" w:hAnsi="Calibri" w:cs="Calibri"/>
        </w:rPr>
        <w:t>seen as encouraging</w:t>
      </w:r>
      <w:r w:rsidR="00564E71">
        <w:rPr>
          <w:rFonts w:ascii="Calibri" w:hAnsi="Calibri" w:cs="Calibri"/>
        </w:rPr>
        <w:t xml:space="preserve"> the </w:t>
      </w:r>
      <w:r w:rsidR="00F4436D">
        <w:rPr>
          <w:rFonts w:ascii="Calibri" w:hAnsi="Calibri" w:cs="Calibri"/>
        </w:rPr>
        <w:t xml:space="preserve">use of breastmilk substitutes or bottle-feeding </w:t>
      </w:r>
      <w:r w:rsidR="003F33BE">
        <w:rPr>
          <w:rFonts w:ascii="Calibri" w:hAnsi="Calibri" w:cs="Calibri"/>
        </w:rPr>
        <w:t>is considered marketing</w:t>
      </w:r>
      <w:r w:rsidR="00AD7265">
        <w:rPr>
          <w:rFonts w:ascii="Calibri" w:hAnsi="Calibri" w:cs="Calibri"/>
        </w:rPr>
        <w:t>/promotion</w:t>
      </w:r>
      <w:r w:rsidR="003F33BE">
        <w:rPr>
          <w:rFonts w:ascii="Calibri" w:hAnsi="Calibri" w:cs="Calibri"/>
        </w:rPr>
        <w:t xml:space="preserve"> under</w:t>
      </w:r>
      <w:r w:rsidR="005E5020">
        <w:rPr>
          <w:rFonts w:ascii="Calibri" w:hAnsi="Calibri" w:cs="Calibri"/>
        </w:rPr>
        <w:t xml:space="preserve"> the WHO Code. </w:t>
      </w:r>
      <w:r w:rsidR="00137D21">
        <w:rPr>
          <w:rFonts w:ascii="Calibri" w:hAnsi="Calibri" w:cs="Calibri"/>
        </w:rPr>
        <w:t>Bottles and teats were not within the scope of the former MAIF Agreement</w:t>
      </w:r>
      <w:r w:rsidR="00506F20">
        <w:rPr>
          <w:rFonts w:ascii="Calibri" w:hAnsi="Calibri" w:cs="Calibri"/>
        </w:rPr>
        <w:t xml:space="preserve">.  </w:t>
      </w:r>
    </w:p>
    <w:p w14:paraId="4CD9E7CC" w14:textId="5C73F0D4" w:rsidR="001B7CD3" w:rsidRDefault="00553AE7" w:rsidP="0AB17E1A">
      <w:pPr>
        <w:rPr>
          <w:rFonts w:ascii="Calibri" w:hAnsi="Calibri" w:cs="Calibri"/>
        </w:rPr>
      </w:pPr>
      <w:r>
        <w:rPr>
          <w:rFonts w:ascii="Calibri" w:hAnsi="Calibri" w:cs="Calibri"/>
        </w:rPr>
        <w:t xml:space="preserve">The </w:t>
      </w:r>
      <w:r w:rsidR="00542E85">
        <w:rPr>
          <w:rFonts w:ascii="Calibri" w:hAnsi="Calibri" w:cs="Calibri"/>
        </w:rPr>
        <w:t>Australian Infant Feeding Guidelines</w:t>
      </w:r>
      <w:r>
        <w:rPr>
          <w:rFonts w:ascii="Calibri" w:hAnsi="Calibri" w:cs="Calibri"/>
        </w:rPr>
        <w:t xml:space="preserve"> state there is no evidence </w:t>
      </w:r>
      <w:r w:rsidR="00C03424">
        <w:rPr>
          <w:rFonts w:ascii="Calibri" w:hAnsi="Calibri" w:cs="Calibri"/>
        </w:rPr>
        <w:t>that</w:t>
      </w:r>
      <w:r>
        <w:rPr>
          <w:rFonts w:ascii="Calibri" w:hAnsi="Calibri" w:cs="Calibri"/>
        </w:rPr>
        <w:t xml:space="preserve"> teats </w:t>
      </w:r>
      <w:r w:rsidR="00C03424">
        <w:rPr>
          <w:rFonts w:ascii="Calibri" w:hAnsi="Calibri" w:cs="Calibri"/>
        </w:rPr>
        <w:t>assist with</w:t>
      </w:r>
      <w:r>
        <w:rPr>
          <w:rFonts w:ascii="Calibri" w:hAnsi="Calibri" w:cs="Calibri"/>
        </w:rPr>
        <w:t xml:space="preserve"> problems such as colic (AIFG, 2012). </w:t>
      </w:r>
      <w:r w:rsidR="00D817DF">
        <w:rPr>
          <w:rFonts w:ascii="Calibri" w:hAnsi="Calibri" w:cs="Calibri"/>
        </w:rPr>
        <w:t>A</w:t>
      </w:r>
      <w:r w:rsidR="00534EFF">
        <w:rPr>
          <w:rFonts w:ascii="Calibri" w:hAnsi="Calibri" w:cs="Calibri"/>
        </w:rPr>
        <w:t xml:space="preserve"> German study</w:t>
      </w:r>
      <w:r w:rsidR="00F61A9B">
        <w:rPr>
          <w:rFonts w:ascii="Calibri" w:hAnsi="Calibri" w:cs="Calibri"/>
        </w:rPr>
        <w:t xml:space="preserve"> analysing the marketing of feeding bottles and teats</w:t>
      </w:r>
      <w:r w:rsidR="00D817DF">
        <w:rPr>
          <w:rFonts w:ascii="Calibri" w:hAnsi="Calibri" w:cs="Calibri"/>
        </w:rPr>
        <w:t xml:space="preserve"> identi</w:t>
      </w:r>
      <w:r w:rsidR="009E4872">
        <w:rPr>
          <w:rFonts w:ascii="Calibri" w:hAnsi="Calibri" w:cs="Calibri"/>
        </w:rPr>
        <w:t xml:space="preserve">fied </w:t>
      </w:r>
      <w:r w:rsidR="3353C9B8" w:rsidRPr="52261775">
        <w:rPr>
          <w:rFonts w:ascii="Calibri" w:hAnsi="Calibri" w:cs="Calibri"/>
        </w:rPr>
        <w:t xml:space="preserve">common </w:t>
      </w:r>
      <w:r w:rsidR="00EC7D34">
        <w:rPr>
          <w:rFonts w:ascii="Calibri" w:hAnsi="Calibri" w:cs="Calibri"/>
        </w:rPr>
        <w:t xml:space="preserve">marketing </w:t>
      </w:r>
      <w:r w:rsidR="003172A7" w:rsidRPr="52261775">
        <w:rPr>
          <w:rFonts w:ascii="Calibri" w:hAnsi="Calibri" w:cs="Calibri"/>
        </w:rPr>
        <w:t>c</w:t>
      </w:r>
      <w:r w:rsidR="00AA19A6" w:rsidRPr="52261775">
        <w:rPr>
          <w:rFonts w:ascii="Calibri" w:hAnsi="Calibri" w:cs="Calibri"/>
        </w:rPr>
        <w:t>laim</w:t>
      </w:r>
      <w:r w:rsidR="00EC7D34">
        <w:rPr>
          <w:rFonts w:ascii="Calibri" w:hAnsi="Calibri" w:cs="Calibri"/>
        </w:rPr>
        <w:t>s</w:t>
      </w:r>
      <w:r w:rsidR="00AA19A6" w:rsidDel="00EC7D34">
        <w:rPr>
          <w:rFonts w:ascii="Calibri" w:hAnsi="Calibri" w:cs="Calibri"/>
        </w:rPr>
        <w:t xml:space="preserve"> </w:t>
      </w:r>
      <w:r w:rsidR="00AA19A6">
        <w:rPr>
          <w:rFonts w:ascii="Calibri" w:hAnsi="Calibri" w:cs="Calibri"/>
        </w:rPr>
        <w:t>included</w:t>
      </w:r>
      <w:r w:rsidR="004429B7">
        <w:rPr>
          <w:rFonts w:ascii="Calibri" w:hAnsi="Calibri" w:cs="Calibri"/>
        </w:rPr>
        <w:t xml:space="preserve"> </w:t>
      </w:r>
      <w:r w:rsidR="00937D2F">
        <w:rPr>
          <w:rFonts w:ascii="Calibri" w:hAnsi="Calibri" w:cs="Calibri"/>
        </w:rPr>
        <w:t xml:space="preserve">‘equivalency to breastfeeding’, </w:t>
      </w:r>
      <w:r w:rsidR="00AA19A6">
        <w:rPr>
          <w:rFonts w:ascii="Calibri" w:hAnsi="Calibri" w:cs="Calibri"/>
        </w:rPr>
        <w:t>‘disease prevention’</w:t>
      </w:r>
      <w:r w:rsidR="00EC7D34">
        <w:rPr>
          <w:rFonts w:ascii="Calibri" w:hAnsi="Calibri" w:cs="Calibri"/>
        </w:rPr>
        <w:t xml:space="preserve"> and</w:t>
      </w:r>
      <w:r w:rsidR="00883507">
        <w:rPr>
          <w:rFonts w:ascii="Calibri" w:hAnsi="Calibri" w:cs="Calibri"/>
        </w:rPr>
        <w:t xml:space="preserve"> ‘naturalness’</w:t>
      </w:r>
      <w:r w:rsidR="00692A36">
        <w:rPr>
          <w:rFonts w:ascii="Calibri" w:hAnsi="Calibri" w:cs="Calibri"/>
        </w:rPr>
        <w:t xml:space="preserve"> </w:t>
      </w:r>
      <w:r w:rsidR="00D817DF">
        <w:rPr>
          <w:rFonts w:ascii="Calibri" w:hAnsi="Calibri" w:cs="Calibri"/>
        </w:rPr>
        <w:t>(</w:t>
      </w:r>
      <w:r w:rsidR="006E3DB2">
        <w:rPr>
          <w:rFonts w:ascii="Calibri" w:hAnsi="Calibri" w:cs="Calibri"/>
        </w:rPr>
        <w:t>Theurich et al.,</w:t>
      </w:r>
      <w:r w:rsidR="00D817DF">
        <w:rPr>
          <w:rFonts w:ascii="Calibri" w:hAnsi="Calibri" w:cs="Calibri"/>
        </w:rPr>
        <w:t xml:space="preserve"> </w:t>
      </w:r>
      <w:r w:rsidR="006E3DB2">
        <w:rPr>
          <w:rFonts w:ascii="Calibri" w:hAnsi="Calibri" w:cs="Calibri"/>
        </w:rPr>
        <w:t>2024)</w:t>
      </w:r>
      <w:r w:rsidR="00883507">
        <w:rPr>
          <w:rFonts w:ascii="Calibri" w:hAnsi="Calibri" w:cs="Calibri"/>
        </w:rPr>
        <w:t xml:space="preserve">. Other </w:t>
      </w:r>
      <w:r w:rsidR="003172A7">
        <w:rPr>
          <w:rFonts w:ascii="Calibri" w:hAnsi="Calibri" w:cs="Calibri"/>
        </w:rPr>
        <w:t>claim</w:t>
      </w:r>
      <w:r w:rsidR="00FE3CFF">
        <w:rPr>
          <w:rFonts w:ascii="Calibri" w:hAnsi="Calibri" w:cs="Calibri"/>
        </w:rPr>
        <w:t>s</w:t>
      </w:r>
      <w:r w:rsidR="003172A7">
        <w:rPr>
          <w:rFonts w:ascii="Calibri" w:hAnsi="Calibri" w:cs="Calibri"/>
        </w:rPr>
        <w:t xml:space="preserve"> </w:t>
      </w:r>
      <w:r w:rsidR="00FE3CFF">
        <w:rPr>
          <w:rFonts w:ascii="Calibri" w:hAnsi="Calibri" w:cs="Calibri"/>
        </w:rPr>
        <w:t xml:space="preserve">were around </w:t>
      </w:r>
      <w:r w:rsidR="003172A7">
        <w:rPr>
          <w:rFonts w:ascii="Calibri" w:hAnsi="Calibri" w:cs="Calibri"/>
        </w:rPr>
        <w:t>infant autonomy, mechanics of breastfeeding, claims by parents, and endorsements by health professionals (Theurich et al., 2024).</w:t>
      </w:r>
      <w:r w:rsidR="00761D4B">
        <w:rPr>
          <w:rFonts w:ascii="Calibri" w:hAnsi="Calibri" w:cs="Calibri"/>
        </w:rPr>
        <w:t xml:space="preserve"> </w:t>
      </w:r>
      <w:r w:rsidR="00194C35">
        <w:rPr>
          <w:rFonts w:ascii="Calibri" w:hAnsi="Calibri" w:cs="Calibri"/>
        </w:rPr>
        <w:t>Similarly, a</w:t>
      </w:r>
      <w:r w:rsidR="005C05BD">
        <w:rPr>
          <w:rFonts w:ascii="Calibri" w:hAnsi="Calibri" w:cs="Calibri"/>
        </w:rPr>
        <w:t xml:space="preserve"> </w:t>
      </w:r>
      <w:r w:rsidR="0083634B">
        <w:rPr>
          <w:rFonts w:ascii="Calibri" w:hAnsi="Calibri" w:cs="Calibri"/>
        </w:rPr>
        <w:t xml:space="preserve">2025 </w:t>
      </w:r>
      <w:r w:rsidR="005C05BD">
        <w:rPr>
          <w:rFonts w:ascii="Calibri" w:hAnsi="Calibri" w:cs="Calibri"/>
        </w:rPr>
        <w:t xml:space="preserve">UK study </w:t>
      </w:r>
      <w:r w:rsidR="00B34B1A">
        <w:rPr>
          <w:rFonts w:ascii="Calibri" w:hAnsi="Calibri" w:cs="Calibri"/>
        </w:rPr>
        <w:t>found that c</w:t>
      </w:r>
      <w:r w:rsidR="00330C9D">
        <w:rPr>
          <w:rFonts w:ascii="Calibri" w:hAnsi="Calibri" w:cs="Calibri"/>
        </w:rPr>
        <w:t>laims</w:t>
      </w:r>
      <w:r w:rsidR="00D770F2">
        <w:rPr>
          <w:rFonts w:ascii="Calibri" w:hAnsi="Calibri" w:cs="Calibri"/>
        </w:rPr>
        <w:t xml:space="preserve"> related to </w:t>
      </w:r>
      <w:r w:rsidR="0079446F">
        <w:rPr>
          <w:rFonts w:ascii="Calibri" w:hAnsi="Calibri" w:cs="Calibri"/>
        </w:rPr>
        <w:t xml:space="preserve">the </w:t>
      </w:r>
      <w:r w:rsidR="00D770F2">
        <w:rPr>
          <w:rFonts w:ascii="Calibri" w:hAnsi="Calibri" w:cs="Calibri"/>
        </w:rPr>
        <w:t>prevention and reduction of nipple confusion</w:t>
      </w:r>
      <w:r w:rsidR="0079446F">
        <w:rPr>
          <w:rFonts w:ascii="Calibri" w:hAnsi="Calibri" w:cs="Calibri"/>
        </w:rPr>
        <w:t xml:space="preserve"> and bottle refusal, aid</w:t>
      </w:r>
      <w:r w:rsidR="00183AEC">
        <w:rPr>
          <w:rFonts w:ascii="Calibri" w:hAnsi="Calibri" w:cs="Calibri"/>
        </w:rPr>
        <w:t xml:space="preserve">ing </w:t>
      </w:r>
      <w:r w:rsidR="0079446F">
        <w:rPr>
          <w:rFonts w:ascii="Calibri" w:hAnsi="Calibri" w:cs="Calibri"/>
        </w:rPr>
        <w:t xml:space="preserve">combination feeding, </w:t>
      </w:r>
      <w:r w:rsidR="00183AEC">
        <w:rPr>
          <w:rFonts w:ascii="Calibri" w:hAnsi="Calibri" w:cs="Calibri"/>
        </w:rPr>
        <w:t xml:space="preserve">mimicking the breast/nipple and/or the physiology of breastfeeding, aiding </w:t>
      </w:r>
      <w:r w:rsidR="00047EAE">
        <w:rPr>
          <w:rFonts w:ascii="Calibri" w:hAnsi="Calibri" w:cs="Calibri"/>
        </w:rPr>
        <w:t>latching, high teat acceptance, and positively impacting breastfeeding (</w:t>
      </w:r>
      <w:r w:rsidR="00616B76">
        <w:rPr>
          <w:rFonts w:ascii="Calibri" w:hAnsi="Calibri" w:cs="Calibri"/>
        </w:rPr>
        <w:t xml:space="preserve">Maxwell et al., 2025). </w:t>
      </w:r>
    </w:p>
    <w:p w14:paraId="0064A2C4" w14:textId="173C2257" w:rsidR="2AE5C75A" w:rsidRPr="00A87C18" w:rsidRDefault="001E37B4" w:rsidP="05CFBA1C">
      <w:pPr>
        <w:rPr>
          <w:rFonts w:ascii="Calibri" w:hAnsi="Calibri" w:cs="Calibri"/>
        </w:rPr>
      </w:pPr>
      <w:r>
        <w:rPr>
          <w:rFonts w:ascii="Calibri" w:hAnsi="Calibri" w:cs="Calibri"/>
        </w:rPr>
        <w:t xml:space="preserve">There is currently limited evidence on the marketing of bottles and teats in Australia. </w:t>
      </w:r>
      <w:r w:rsidR="2AE5C75A" w:rsidRPr="05CFBA1C">
        <w:rPr>
          <w:rFonts w:ascii="Calibri" w:hAnsi="Calibri" w:cs="Calibri"/>
        </w:rPr>
        <w:t>Noting limitations in data availability, the Department is propos</w:t>
      </w:r>
      <w:r w:rsidR="003B06DA">
        <w:rPr>
          <w:rFonts w:ascii="Calibri" w:hAnsi="Calibri" w:cs="Calibri"/>
        </w:rPr>
        <w:t>ing</w:t>
      </w:r>
      <w:r w:rsidR="2AE5C75A" w:rsidRPr="05CFBA1C">
        <w:rPr>
          <w:rFonts w:ascii="Calibri" w:hAnsi="Calibri" w:cs="Calibri"/>
        </w:rPr>
        <w:t xml:space="preserve"> not to include feeding </w:t>
      </w:r>
      <w:r w:rsidR="2478E470" w:rsidRPr="00A87C18">
        <w:rPr>
          <w:rFonts w:ascii="Calibri" w:hAnsi="Calibri" w:cs="Calibri"/>
        </w:rPr>
        <w:t>paraphernalia such as bottles and teats in the impact analysis and legislation.</w:t>
      </w:r>
    </w:p>
    <w:p w14:paraId="003E0C79" w14:textId="66EACBA1" w:rsidR="006F4A12" w:rsidRPr="00EE364F" w:rsidRDefault="006F4A12" w:rsidP="006F4A12">
      <w:pPr>
        <w:rPr>
          <w:rFonts w:ascii="Calibri" w:hAnsi="Calibri" w:cs="Calibri"/>
          <w:b/>
          <w:bCs/>
          <w:i/>
          <w:iCs/>
        </w:rPr>
      </w:pPr>
      <w:r w:rsidRPr="00EE364F">
        <w:rPr>
          <w:rFonts w:ascii="Calibri" w:hAnsi="Calibri" w:cs="Calibri"/>
          <w:b/>
          <w:bCs/>
          <w:i/>
          <w:iCs/>
        </w:rPr>
        <w:t xml:space="preserve">Question </w:t>
      </w:r>
      <w:r w:rsidR="004E476A" w:rsidRPr="00EE364F">
        <w:rPr>
          <w:rFonts w:ascii="Calibri" w:hAnsi="Calibri" w:cs="Calibri"/>
          <w:b/>
          <w:bCs/>
          <w:i/>
          <w:iCs/>
        </w:rPr>
        <w:t>1</w:t>
      </w:r>
      <w:r w:rsidR="004616C0" w:rsidRPr="00EE364F">
        <w:rPr>
          <w:rFonts w:ascii="Calibri" w:hAnsi="Calibri" w:cs="Calibri"/>
          <w:b/>
          <w:bCs/>
          <w:i/>
          <w:iCs/>
        </w:rPr>
        <w:t>0</w:t>
      </w:r>
      <w:r w:rsidR="004E476A" w:rsidRPr="00EE364F">
        <w:rPr>
          <w:rFonts w:ascii="Calibri" w:hAnsi="Calibri" w:cs="Calibri"/>
          <w:b/>
          <w:bCs/>
          <w:i/>
          <w:iCs/>
        </w:rPr>
        <w:t xml:space="preserve"> </w:t>
      </w:r>
      <w:r w:rsidRPr="00EE364F">
        <w:rPr>
          <w:rFonts w:ascii="Calibri" w:hAnsi="Calibri" w:cs="Calibri"/>
          <w:b/>
          <w:bCs/>
          <w:i/>
          <w:iCs/>
        </w:rPr>
        <w:t>– Do you think restrictions on marketing of bottles and teats should be included in mandatory infant formula ma</w:t>
      </w:r>
      <w:r w:rsidR="00675A0A" w:rsidRPr="00EE364F">
        <w:rPr>
          <w:rFonts w:ascii="Calibri" w:hAnsi="Calibri" w:cs="Calibri"/>
          <w:b/>
          <w:bCs/>
          <w:i/>
          <w:iCs/>
        </w:rPr>
        <w:t>r</w:t>
      </w:r>
      <w:r w:rsidRPr="00EE364F">
        <w:rPr>
          <w:rFonts w:ascii="Calibri" w:hAnsi="Calibri" w:cs="Calibri"/>
          <w:b/>
          <w:bCs/>
          <w:i/>
          <w:iCs/>
        </w:rPr>
        <w:t>keting regulations?</w:t>
      </w:r>
    </w:p>
    <w:p w14:paraId="016EB62E" w14:textId="1579DC87" w:rsidR="00326A3F" w:rsidRPr="00EE364F" w:rsidRDefault="00326A3F" w:rsidP="05CFBA1C">
      <w:pPr>
        <w:rPr>
          <w:rFonts w:ascii="Calibri" w:hAnsi="Calibri" w:cs="Calibri"/>
          <w:b/>
          <w:bCs/>
          <w:i/>
          <w:iCs/>
        </w:rPr>
      </w:pPr>
      <w:r w:rsidRPr="00EE364F">
        <w:rPr>
          <w:rFonts w:ascii="Calibri" w:hAnsi="Calibri" w:cs="Calibri"/>
          <w:b/>
          <w:bCs/>
          <w:i/>
          <w:iCs/>
        </w:rPr>
        <w:t>Question</w:t>
      </w:r>
      <w:r w:rsidR="004E476A" w:rsidRPr="00EE364F">
        <w:rPr>
          <w:rFonts w:ascii="Calibri" w:hAnsi="Calibri" w:cs="Calibri"/>
          <w:b/>
          <w:bCs/>
          <w:i/>
          <w:iCs/>
        </w:rPr>
        <w:t xml:space="preserve"> 1</w:t>
      </w:r>
      <w:r w:rsidR="004616C0" w:rsidRPr="00EE364F">
        <w:rPr>
          <w:rFonts w:ascii="Calibri" w:hAnsi="Calibri" w:cs="Calibri"/>
          <w:b/>
          <w:bCs/>
          <w:i/>
          <w:iCs/>
        </w:rPr>
        <w:t>1</w:t>
      </w:r>
      <w:r w:rsidRPr="00EE364F">
        <w:rPr>
          <w:rFonts w:ascii="Calibri" w:hAnsi="Calibri" w:cs="Calibri"/>
          <w:b/>
          <w:bCs/>
          <w:i/>
          <w:iCs/>
        </w:rPr>
        <w:t xml:space="preserve"> – Are you aware of</w:t>
      </w:r>
      <w:r w:rsidR="00A87C18" w:rsidRPr="00EE364F">
        <w:rPr>
          <w:rFonts w:ascii="Calibri" w:hAnsi="Calibri" w:cs="Calibri"/>
          <w:b/>
          <w:bCs/>
          <w:i/>
          <w:iCs/>
        </w:rPr>
        <w:t xml:space="preserve"> other data sources that should be considered</w:t>
      </w:r>
      <w:r w:rsidR="00C113AB" w:rsidRPr="00EE364F">
        <w:rPr>
          <w:rFonts w:ascii="Calibri" w:hAnsi="Calibri" w:cs="Calibri"/>
          <w:b/>
          <w:bCs/>
          <w:i/>
          <w:iCs/>
        </w:rPr>
        <w:t>, including</w:t>
      </w:r>
      <w:r w:rsidRPr="00EE364F">
        <w:rPr>
          <w:rFonts w:ascii="Calibri" w:hAnsi="Calibri" w:cs="Calibri"/>
          <w:b/>
          <w:bCs/>
          <w:i/>
          <w:iCs/>
        </w:rPr>
        <w:t xml:space="preserve"> </w:t>
      </w:r>
      <w:r w:rsidR="00AC104C" w:rsidRPr="00EE364F">
        <w:rPr>
          <w:rFonts w:ascii="Calibri" w:hAnsi="Calibri" w:cs="Calibri"/>
          <w:b/>
          <w:bCs/>
          <w:i/>
          <w:iCs/>
        </w:rPr>
        <w:t>research</w:t>
      </w:r>
      <w:r w:rsidR="0064239C" w:rsidRPr="00EE364F">
        <w:rPr>
          <w:rFonts w:ascii="Calibri" w:hAnsi="Calibri" w:cs="Calibri"/>
          <w:b/>
          <w:bCs/>
          <w:i/>
          <w:iCs/>
        </w:rPr>
        <w:t xml:space="preserve"> demonstrating a link between marketing of bottles and teats and </w:t>
      </w:r>
      <w:r w:rsidR="001C2C44" w:rsidRPr="00EE364F">
        <w:rPr>
          <w:rFonts w:ascii="Calibri" w:hAnsi="Calibri" w:cs="Calibri"/>
          <w:b/>
          <w:bCs/>
          <w:i/>
          <w:iCs/>
        </w:rPr>
        <w:t xml:space="preserve">attitudes around breastmilk, infant formula and </w:t>
      </w:r>
      <w:r w:rsidR="0064239C" w:rsidRPr="00EE364F">
        <w:rPr>
          <w:rFonts w:ascii="Calibri" w:hAnsi="Calibri" w:cs="Calibri"/>
          <w:b/>
          <w:bCs/>
          <w:i/>
          <w:iCs/>
        </w:rPr>
        <w:t xml:space="preserve">infant feeding </w:t>
      </w:r>
      <w:r w:rsidR="006019D7" w:rsidRPr="00EE364F">
        <w:rPr>
          <w:rFonts w:ascii="Calibri" w:hAnsi="Calibri" w:cs="Calibri"/>
          <w:b/>
          <w:bCs/>
          <w:i/>
          <w:iCs/>
        </w:rPr>
        <w:t>patterns?</w:t>
      </w:r>
    </w:p>
    <w:p w14:paraId="55176612" w14:textId="5187237B" w:rsidR="00026663" w:rsidRPr="008A6097" w:rsidRDefault="00206DDB" w:rsidP="227B22D2">
      <w:pPr>
        <w:rPr>
          <w:rFonts w:ascii="Calibri" w:hAnsi="Calibri" w:cs="Calibri"/>
          <w:u w:val="single"/>
        </w:rPr>
      </w:pPr>
      <w:r w:rsidRPr="00A87C18">
        <w:rPr>
          <w:rFonts w:ascii="Calibri" w:hAnsi="Calibri" w:cs="Calibri"/>
          <w:u w:val="single"/>
        </w:rPr>
        <w:t xml:space="preserve">Are </w:t>
      </w:r>
      <w:r w:rsidR="00DB6E78" w:rsidRPr="00A87C18">
        <w:rPr>
          <w:rFonts w:ascii="Calibri" w:hAnsi="Calibri" w:cs="Calibri"/>
          <w:u w:val="single"/>
        </w:rPr>
        <w:t>stronger</w:t>
      </w:r>
      <w:r w:rsidRPr="00A87C18">
        <w:rPr>
          <w:rFonts w:ascii="Calibri" w:hAnsi="Calibri" w:cs="Calibri"/>
          <w:u w:val="single"/>
        </w:rPr>
        <w:t xml:space="preserve"> </w:t>
      </w:r>
      <w:r w:rsidR="00BF64FE" w:rsidRPr="00A87C18">
        <w:rPr>
          <w:rFonts w:ascii="Calibri" w:hAnsi="Calibri" w:cs="Calibri"/>
          <w:u w:val="single"/>
        </w:rPr>
        <w:t>restrictions on e</w:t>
      </w:r>
      <w:r w:rsidR="00026663" w:rsidRPr="00A87C18">
        <w:rPr>
          <w:rFonts w:ascii="Calibri" w:hAnsi="Calibri" w:cs="Calibri"/>
          <w:u w:val="single"/>
        </w:rPr>
        <w:t>ngagement with hea</w:t>
      </w:r>
      <w:r w:rsidR="0069309E" w:rsidRPr="00A87C18">
        <w:rPr>
          <w:rFonts w:ascii="Calibri" w:hAnsi="Calibri" w:cs="Calibri"/>
          <w:u w:val="single"/>
        </w:rPr>
        <w:t>l</w:t>
      </w:r>
      <w:r w:rsidR="00026663" w:rsidRPr="00A87C18">
        <w:rPr>
          <w:rFonts w:ascii="Calibri" w:hAnsi="Calibri" w:cs="Calibri"/>
          <w:u w:val="single"/>
        </w:rPr>
        <w:t>thcare workers</w:t>
      </w:r>
      <w:r w:rsidR="00BF64FE" w:rsidRPr="00A87C18">
        <w:rPr>
          <w:rFonts w:ascii="Calibri" w:hAnsi="Calibri" w:cs="Calibri"/>
          <w:u w:val="single"/>
        </w:rPr>
        <w:t xml:space="preserve"> required?</w:t>
      </w:r>
    </w:p>
    <w:p w14:paraId="7BFD1CF6" w14:textId="43D3FB97" w:rsidR="0019361D" w:rsidRDefault="00F515C1" w:rsidP="227B22D2">
      <w:pPr>
        <w:rPr>
          <w:rFonts w:ascii="Calibri" w:hAnsi="Calibri" w:cs="Calibri"/>
        </w:rPr>
      </w:pPr>
      <w:r>
        <w:rPr>
          <w:rFonts w:ascii="Calibri" w:hAnsi="Calibri" w:cs="Calibri"/>
        </w:rPr>
        <w:t>T</w:t>
      </w:r>
      <w:r w:rsidR="0089598A" w:rsidRPr="00DD74DC">
        <w:rPr>
          <w:rFonts w:ascii="Calibri" w:hAnsi="Calibri" w:cs="Calibri"/>
        </w:rPr>
        <w:t xml:space="preserve">he WHO Code outlines </w:t>
      </w:r>
      <w:r w:rsidR="004B2E12">
        <w:rPr>
          <w:rFonts w:ascii="Calibri" w:hAnsi="Calibri" w:cs="Calibri"/>
        </w:rPr>
        <w:t>recommendations</w:t>
      </w:r>
      <w:r w:rsidR="004B2E12" w:rsidRPr="00DD74DC">
        <w:rPr>
          <w:rFonts w:ascii="Calibri" w:hAnsi="Calibri" w:cs="Calibri"/>
        </w:rPr>
        <w:t xml:space="preserve"> </w:t>
      </w:r>
      <w:r w:rsidR="00B13775" w:rsidRPr="00DD74DC">
        <w:rPr>
          <w:rFonts w:ascii="Calibri" w:hAnsi="Calibri" w:cs="Calibri"/>
        </w:rPr>
        <w:t>on limiting the marketing of breastmilk substitutes to</w:t>
      </w:r>
      <w:r w:rsidR="00BD0CAA" w:rsidRPr="00DD74DC">
        <w:rPr>
          <w:rFonts w:ascii="Calibri" w:hAnsi="Calibri" w:cs="Calibri"/>
        </w:rPr>
        <w:t xml:space="preserve"> health professionals</w:t>
      </w:r>
      <w:r w:rsidR="006822FD" w:rsidRPr="00DD74DC">
        <w:rPr>
          <w:rFonts w:ascii="Calibri" w:hAnsi="Calibri" w:cs="Calibri"/>
        </w:rPr>
        <w:t xml:space="preserve"> and</w:t>
      </w:r>
      <w:r w:rsidR="00BD0CAA" w:rsidRPr="00DD74DC">
        <w:rPr>
          <w:rFonts w:ascii="Calibri" w:hAnsi="Calibri" w:cs="Calibri"/>
        </w:rPr>
        <w:t xml:space="preserve"> in healthcare facilities</w:t>
      </w:r>
      <w:r w:rsidR="006822FD" w:rsidRPr="00DD74DC">
        <w:rPr>
          <w:rFonts w:ascii="Calibri" w:hAnsi="Calibri" w:cs="Calibri"/>
        </w:rPr>
        <w:t xml:space="preserve">. </w:t>
      </w:r>
      <w:r w:rsidR="00A358AF" w:rsidRPr="00DD74DC">
        <w:rPr>
          <w:rFonts w:ascii="Calibri" w:hAnsi="Calibri" w:cs="Calibri"/>
        </w:rPr>
        <w:t xml:space="preserve">It also </w:t>
      </w:r>
      <w:r w:rsidR="00B30503" w:rsidRPr="00DD74DC">
        <w:rPr>
          <w:rFonts w:ascii="Calibri" w:hAnsi="Calibri" w:cs="Calibri"/>
        </w:rPr>
        <w:t>urges</w:t>
      </w:r>
      <w:r w:rsidR="006040B1" w:rsidRPr="00DD74DC">
        <w:rPr>
          <w:rFonts w:ascii="Calibri" w:hAnsi="Calibri" w:cs="Calibri"/>
        </w:rPr>
        <w:t xml:space="preserve"> health professionals to </w:t>
      </w:r>
      <w:r w:rsidR="00B30503" w:rsidRPr="00DD74DC">
        <w:rPr>
          <w:rFonts w:ascii="Calibri" w:hAnsi="Calibri" w:cs="Calibri"/>
        </w:rPr>
        <w:t xml:space="preserve">encourage </w:t>
      </w:r>
      <w:r w:rsidR="0055558D" w:rsidRPr="00DD74DC">
        <w:rPr>
          <w:rFonts w:ascii="Calibri" w:hAnsi="Calibri" w:cs="Calibri"/>
        </w:rPr>
        <w:t>and protect breastfeeding</w:t>
      </w:r>
      <w:r w:rsidR="00EE3A4C" w:rsidRPr="00DD74DC">
        <w:rPr>
          <w:rFonts w:ascii="Calibri" w:hAnsi="Calibri" w:cs="Calibri"/>
        </w:rPr>
        <w:t xml:space="preserve">, and </w:t>
      </w:r>
      <w:r w:rsidR="006E3EDD" w:rsidRPr="00DD74DC">
        <w:rPr>
          <w:rFonts w:ascii="Calibri" w:hAnsi="Calibri" w:cs="Calibri"/>
        </w:rPr>
        <w:t>states that healthc</w:t>
      </w:r>
      <w:r w:rsidR="00DE40FE" w:rsidRPr="00DD74DC">
        <w:rPr>
          <w:rFonts w:ascii="Calibri" w:hAnsi="Calibri" w:cs="Calibri"/>
        </w:rPr>
        <w:t>are professionals</w:t>
      </w:r>
      <w:r w:rsidR="00EE3A4C" w:rsidRPr="00DD74DC">
        <w:rPr>
          <w:rFonts w:ascii="Calibri" w:hAnsi="Calibri" w:cs="Calibri"/>
        </w:rPr>
        <w:t xml:space="preserve"> and </w:t>
      </w:r>
      <w:r w:rsidR="00A53137" w:rsidRPr="00DD74DC">
        <w:rPr>
          <w:rFonts w:ascii="Calibri" w:hAnsi="Calibri" w:cs="Calibri"/>
        </w:rPr>
        <w:t>representatives should</w:t>
      </w:r>
      <w:r w:rsidR="006822FD" w:rsidRPr="00DD74DC">
        <w:rPr>
          <w:rFonts w:ascii="Calibri" w:hAnsi="Calibri" w:cs="Calibri"/>
        </w:rPr>
        <w:t xml:space="preserve"> </w:t>
      </w:r>
      <w:r w:rsidR="007F3546" w:rsidRPr="00DD74DC">
        <w:rPr>
          <w:rFonts w:ascii="Calibri" w:hAnsi="Calibri" w:cs="Calibri"/>
        </w:rPr>
        <w:t xml:space="preserve">not </w:t>
      </w:r>
      <w:r w:rsidR="001871F1" w:rsidRPr="00DD74DC">
        <w:rPr>
          <w:rFonts w:ascii="Calibri" w:hAnsi="Calibri" w:cs="Calibri"/>
        </w:rPr>
        <w:t xml:space="preserve">promote or advertise </w:t>
      </w:r>
      <w:r w:rsidR="00887122" w:rsidRPr="00DD74DC">
        <w:rPr>
          <w:rFonts w:ascii="Calibri" w:hAnsi="Calibri" w:cs="Calibri"/>
        </w:rPr>
        <w:t xml:space="preserve">breastmilk substitutes. </w:t>
      </w:r>
      <w:r w:rsidR="006822FD" w:rsidRPr="00DD74DC">
        <w:rPr>
          <w:rFonts w:ascii="Calibri" w:hAnsi="Calibri" w:cs="Calibri"/>
        </w:rPr>
        <w:t xml:space="preserve"> </w:t>
      </w:r>
    </w:p>
    <w:p w14:paraId="3DA13565" w14:textId="77777777" w:rsidR="00EB4CE2" w:rsidRDefault="006822FD" w:rsidP="227B22D2">
      <w:pPr>
        <w:rPr>
          <w:rFonts w:ascii="Calibri" w:hAnsi="Calibri" w:cs="Calibri"/>
        </w:rPr>
      </w:pPr>
      <w:r w:rsidRPr="00DD74DC">
        <w:rPr>
          <w:rFonts w:ascii="Calibri" w:hAnsi="Calibri" w:cs="Calibri"/>
        </w:rPr>
        <w:t>Similarly, the former MAIF Agre</w:t>
      </w:r>
      <w:r w:rsidRPr="009A659D">
        <w:rPr>
          <w:rFonts w:ascii="Calibri" w:hAnsi="Calibri" w:cs="Calibri"/>
        </w:rPr>
        <w:t>ement</w:t>
      </w:r>
      <w:r w:rsidR="00EF135B" w:rsidRPr="009A659D">
        <w:rPr>
          <w:rFonts w:ascii="Calibri" w:hAnsi="Calibri" w:cs="Calibri"/>
        </w:rPr>
        <w:t xml:space="preserve"> outlined restrictions on the use of healthcare facilities</w:t>
      </w:r>
      <w:r w:rsidR="001B44B6" w:rsidRPr="009A659D">
        <w:rPr>
          <w:rFonts w:ascii="Calibri" w:hAnsi="Calibri" w:cs="Calibri"/>
        </w:rPr>
        <w:t xml:space="preserve"> to promote</w:t>
      </w:r>
      <w:r w:rsidR="008617B1" w:rsidRPr="009A659D">
        <w:rPr>
          <w:rFonts w:ascii="Calibri" w:hAnsi="Calibri" w:cs="Calibri"/>
        </w:rPr>
        <w:t xml:space="preserve">, advertise </w:t>
      </w:r>
      <w:r w:rsidR="00316A4F" w:rsidRPr="009A659D">
        <w:rPr>
          <w:rFonts w:ascii="Calibri" w:hAnsi="Calibri" w:cs="Calibri"/>
        </w:rPr>
        <w:t>and distribute materials</w:t>
      </w:r>
      <w:r w:rsidR="007903B5" w:rsidRPr="009A659D">
        <w:rPr>
          <w:rFonts w:ascii="Calibri" w:hAnsi="Calibri" w:cs="Calibri"/>
        </w:rPr>
        <w:t xml:space="preserve"> provided by infant formula manufacturer</w:t>
      </w:r>
      <w:r w:rsidR="00A85C48">
        <w:rPr>
          <w:rFonts w:ascii="Calibri" w:hAnsi="Calibri" w:cs="Calibri"/>
        </w:rPr>
        <w:t>s</w:t>
      </w:r>
      <w:r w:rsidR="007903B5" w:rsidRPr="009A659D">
        <w:rPr>
          <w:rFonts w:ascii="Calibri" w:hAnsi="Calibri" w:cs="Calibri"/>
        </w:rPr>
        <w:t xml:space="preserve">. </w:t>
      </w:r>
      <w:r w:rsidR="00F1139A" w:rsidRPr="009A659D">
        <w:rPr>
          <w:rFonts w:ascii="Calibri" w:hAnsi="Calibri" w:cs="Calibri"/>
        </w:rPr>
        <w:t xml:space="preserve">Both the WHO Code and former MAIF Agreement </w:t>
      </w:r>
      <w:r w:rsidR="007553AF" w:rsidRPr="00DD74DC">
        <w:rPr>
          <w:rFonts w:ascii="Calibri" w:hAnsi="Calibri" w:cs="Calibri"/>
        </w:rPr>
        <w:t>outline</w:t>
      </w:r>
      <w:r w:rsidR="007553AF" w:rsidRPr="009A659D">
        <w:rPr>
          <w:rFonts w:ascii="Calibri" w:hAnsi="Calibri" w:cs="Calibri"/>
        </w:rPr>
        <w:t xml:space="preserve"> that</w:t>
      </w:r>
      <w:r w:rsidR="00D1077E" w:rsidRPr="009A659D">
        <w:rPr>
          <w:rFonts w:ascii="Calibri" w:hAnsi="Calibri" w:cs="Calibri"/>
        </w:rPr>
        <w:t xml:space="preserve"> healthcare professionals should not </w:t>
      </w:r>
      <w:r w:rsidR="006B7EF3" w:rsidRPr="0081615F">
        <w:rPr>
          <w:rFonts w:ascii="Calibri" w:hAnsi="Calibri" w:cs="Calibri"/>
        </w:rPr>
        <w:t xml:space="preserve">receive </w:t>
      </w:r>
      <w:r w:rsidR="007600C4">
        <w:rPr>
          <w:rFonts w:ascii="Calibri" w:hAnsi="Calibri" w:cs="Calibri"/>
        </w:rPr>
        <w:t xml:space="preserve">financial or </w:t>
      </w:r>
      <w:r w:rsidR="00F47A87">
        <w:rPr>
          <w:rFonts w:ascii="Calibri" w:hAnsi="Calibri" w:cs="Calibri"/>
        </w:rPr>
        <w:t>material inducements</w:t>
      </w:r>
      <w:r w:rsidR="007600C4">
        <w:rPr>
          <w:rFonts w:ascii="Calibri" w:hAnsi="Calibri" w:cs="Calibri"/>
        </w:rPr>
        <w:t xml:space="preserve"> to promote infant formula,</w:t>
      </w:r>
      <w:r w:rsidR="00F47A87" w:rsidRPr="0081615F">
        <w:rPr>
          <w:rFonts w:ascii="Calibri" w:hAnsi="Calibri" w:cs="Calibri"/>
        </w:rPr>
        <w:t xml:space="preserve"> </w:t>
      </w:r>
      <w:r w:rsidR="006B7EF3" w:rsidRPr="0081615F">
        <w:rPr>
          <w:rFonts w:ascii="Calibri" w:hAnsi="Calibri" w:cs="Calibri"/>
        </w:rPr>
        <w:t>or free samples of products</w:t>
      </w:r>
      <w:r w:rsidR="00930127">
        <w:rPr>
          <w:rFonts w:ascii="Calibri" w:hAnsi="Calibri" w:cs="Calibri"/>
        </w:rPr>
        <w:t xml:space="preserve">. </w:t>
      </w:r>
    </w:p>
    <w:p w14:paraId="0C3F74EA" w14:textId="77777777" w:rsidR="00EB4CE2" w:rsidRDefault="00EB4CE2">
      <w:pPr>
        <w:rPr>
          <w:rFonts w:ascii="Calibri" w:hAnsi="Calibri" w:cs="Calibri"/>
        </w:rPr>
      </w:pPr>
      <w:r>
        <w:rPr>
          <w:rFonts w:ascii="Calibri" w:hAnsi="Calibri" w:cs="Calibri"/>
        </w:rPr>
        <w:br w:type="page"/>
      </w:r>
    </w:p>
    <w:p w14:paraId="2793B2CA" w14:textId="6C8A2F24" w:rsidR="00C45EF0" w:rsidRPr="0081615F" w:rsidRDefault="00D17BDF" w:rsidP="227B22D2">
      <w:pPr>
        <w:rPr>
          <w:rFonts w:ascii="Calibri" w:hAnsi="Calibri" w:cs="Calibri"/>
        </w:rPr>
      </w:pPr>
      <w:r w:rsidRPr="0081615F">
        <w:rPr>
          <w:rFonts w:ascii="Calibri" w:hAnsi="Calibri" w:cs="Calibri"/>
        </w:rPr>
        <w:lastRenderedPageBreak/>
        <w:t>Both t</w:t>
      </w:r>
      <w:r w:rsidR="00ED19C0" w:rsidRPr="0081615F">
        <w:rPr>
          <w:rFonts w:ascii="Calibri" w:hAnsi="Calibri" w:cs="Calibri"/>
        </w:rPr>
        <w:t xml:space="preserve">he WHO Code and the </w:t>
      </w:r>
      <w:r w:rsidR="00930127">
        <w:rPr>
          <w:rFonts w:ascii="Calibri" w:hAnsi="Calibri" w:cs="Calibri"/>
        </w:rPr>
        <w:t xml:space="preserve">former </w:t>
      </w:r>
      <w:r w:rsidR="00ED19C0" w:rsidRPr="0081615F">
        <w:rPr>
          <w:rFonts w:ascii="Calibri" w:hAnsi="Calibri" w:cs="Calibri"/>
        </w:rPr>
        <w:t>MAIF</w:t>
      </w:r>
      <w:r w:rsidR="007600C4">
        <w:rPr>
          <w:rFonts w:ascii="Calibri" w:hAnsi="Calibri" w:cs="Calibri"/>
        </w:rPr>
        <w:t> </w:t>
      </w:r>
      <w:r w:rsidR="00ED19C0" w:rsidRPr="0081615F">
        <w:rPr>
          <w:rFonts w:ascii="Calibri" w:hAnsi="Calibri" w:cs="Calibri"/>
        </w:rPr>
        <w:t xml:space="preserve">Agreement </w:t>
      </w:r>
      <w:r w:rsidR="001B5B43">
        <w:rPr>
          <w:rFonts w:ascii="Calibri" w:hAnsi="Calibri" w:cs="Calibri"/>
        </w:rPr>
        <w:t xml:space="preserve">do however </w:t>
      </w:r>
      <w:r w:rsidR="00ED19C0" w:rsidRPr="0081615F">
        <w:rPr>
          <w:rFonts w:ascii="Calibri" w:hAnsi="Calibri" w:cs="Calibri"/>
        </w:rPr>
        <w:t xml:space="preserve">permit </w:t>
      </w:r>
      <w:r w:rsidR="008F37F8" w:rsidRPr="0081615F">
        <w:rPr>
          <w:rFonts w:ascii="Calibri" w:hAnsi="Calibri" w:cs="Calibri"/>
        </w:rPr>
        <w:t xml:space="preserve">industry representatives to engage with healthcare workers </w:t>
      </w:r>
      <w:r w:rsidR="008530D0" w:rsidRPr="0081615F">
        <w:rPr>
          <w:rFonts w:ascii="Calibri" w:hAnsi="Calibri" w:cs="Calibri"/>
        </w:rPr>
        <w:t>on the basis they provide</w:t>
      </w:r>
      <w:r w:rsidR="00D1077E" w:rsidRPr="0081615F">
        <w:rPr>
          <w:rFonts w:ascii="Calibri" w:hAnsi="Calibri" w:cs="Calibri"/>
        </w:rPr>
        <w:t xml:space="preserve"> </w:t>
      </w:r>
      <w:r w:rsidR="00965C6E" w:rsidRPr="0081615F">
        <w:rPr>
          <w:rFonts w:ascii="Calibri" w:hAnsi="Calibri" w:cs="Calibri"/>
        </w:rPr>
        <w:t xml:space="preserve">factual and scientific information regarding their products. </w:t>
      </w:r>
      <w:r w:rsidR="001B5B43">
        <w:rPr>
          <w:rFonts w:ascii="Calibri" w:hAnsi="Calibri" w:cs="Calibri"/>
        </w:rPr>
        <w:t>Healthcare professionals are</w:t>
      </w:r>
      <w:r w:rsidR="001B5B43" w:rsidRPr="0081615F">
        <w:rPr>
          <w:rFonts w:ascii="Calibri" w:hAnsi="Calibri" w:cs="Calibri"/>
        </w:rPr>
        <w:t xml:space="preserve"> permitted to provide </w:t>
      </w:r>
      <w:r w:rsidR="00B62025">
        <w:rPr>
          <w:rFonts w:ascii="Calibri" w:hAnsi="Calibri" w:cs="Calibri"/>
        </w:rPr>
        <w:t>factual</w:t>
      </w:r>
      <w:r w:rsidR="001B5B43" w:rsidRPr="0081615F">
        <w:rPr>
          <w:rFonts w:ascii="Calibri" w:hAnsi="Calibri" w:cs="Calibri"/>
        </w:rPr>
        <w:t xml:space="preserve"> information to </w:t>
      </w:r>
      <w:r w:rsidR="006F60FC">
        <w:rPr>
          <w:rFonts w:ascii="Calibri" w:hAnsi="Calibri" w:cs="Calibri"/>
        </w:rPr>
        <w:t>parents</w:t>
      </w:r>
      <w:r w:rsidR="006F60FC" w:rsidRPr="0081615F">
        <w:rPr>
          <w:rFonts w:ascii="Calibri" w:hAnsi="Calibri" w:cs="Calibri"/>
        </w:rPr>
        <w:t xml:space="preserve"> </w:t>
      </w:r>
      <w:r w:rsidR="001B5B43" w:rsidRPr="0081615F">
        <w:rPr>
          <w:rFonts w:ascii="Calibri" w:hAnsi="Calibri" w:cs="Calibri"/>
        </w:rPr>
        <w:t>and the public about breastmilk substitutes</w:t>
      </w:r>
      <w:r w:rsidR="00B62025">
        <w:rPr>
          <w:rFonts w:ascii="Calibri" w:hAnsi="Calibri" w:cs="Calibri"/>
        </w:rPr>
        <w:t xml:space="preserve"> under both policies</w:t>
      </w:r>
      <w:r w:rsidR="001B5B43" w:rsidRPr="0081615F">
        <w:rPr>
          <w:rFonts w:ascii="Calibri" w:hAnsi="Calibri" w:cs="Calibri"/>
        </w:rPr>
        <w:t>.</w:t>
      </w:r>
    </w:p>
    <w:p w14:paraId="2491FF46" w14:textId="3A036B20" w:rsidR="000D423A" w:rsidRDefault="000D423A" w:rsidP="1310BE3A">
      <w:pPr>
        <w:rPr>
          <w:rFonts w:ascii="Calibri" w:hAnsi="Calibri" w:cs="Calibri"/>
        </w:rPr>
      </w:pPr>
      <w:r w:rsidRPr="005C65EC">
        <w:rPr>
          <w:rFonts w:ascii="Calibri" w:hAnsi="Calibri" w:cs="Calibri"/>
        </w:rPr>
        <w:t xml:space="preserve">Health professionals are influential in feeding decisions. </w:t>
      </w:r>
      <w:r w:rsidR="00811FC8">
        <w:rPr>
          <w:rFonts w:ascii="Calibri" w:hAnsi="Calibri" w:cs="Calibri"/>
        </w:rPr>
        <w:t>H</w:t>
      </w:r>
      <w:r w:rsidR="00B4518E" w:rsidRPr="0081615F">
        <w:rPr>
          <w:rFonts w:ascii="Calibri" w:hAnsi="Calibri" w:cs="Calibri"/>
        </w:rPr>
        <w:t xml:space="preserve">ealthcare professionals </w:t>
      </w:r>
      <w:r w:rsidR="00811FC8">
        <w:rPr>
          <w:rFonts w:ascii="Calibri" w:hAnsi="Calibri" w:cs="Calibri"/>
        </w:rPr>
        <w:t xml:space="preserve">have been observed to </w:t>
      </w:r>
      <w:r w:rsidR="00192782" w:rsidRPr="0081615F">
        <w:rPr>
          <w:rFonts w:ascii="Calibri" w:hAnsi="Calibri" w:cs="Calibri"/>
        </w:rPr>
        <w:t>engag</w:t>
      </w:r>
      <w:r w:rsidR="00B4518E">
        <w:rPr>
          <w:rFonts w:ascii="Calibri" w:hAnsi="Calibri" w:cs="Calibri"/>
        </w:rPr>
        <w:t>e</w:t>
      </w:r>
      <w:r w:rsidR="00192782" w:rsidRPr="0081615F">
        <w:rPr>
          <w:rFonts w:ascii="Calibri" w:hAnsi="Calibri" w:cs="Calibri"/>
        </w:rPr>
        <w:t xml:space="preserve"> with manufacturers</w:t>
      </w:r>
      <w:r w:rsidR="00192782">
        <w:rPr>
          <w:rFonts w:ascii="Calibri" w:hAnsi="Calibri" w:cs="Calibri"/>
        </w:rPr>
        <w:t xml:space="preserve"> or </w:t>
      </w:r>
      <w:r w:rsidR="00192782" w:rsidRPr="0081615F">
        <w:rPr>
          <w:rFonts w:ascii="Calibri" w:hAnsi="Calibri" w:cs="Calibri"/>
        </w:rPr>
        <w:t>their representatives</w:t>
      </w:r>
      <w:r w:rsidR="00811FC8">
        <w:rPr>
          <w:rFonts w:ascii="Calibri" w:hAnsi="Calibri" w:cs="Calibri"/>
        </w:rPr>
        <w:t xml:space="preserve"> in several countries</w:t>
      </w:r>
      <w:r w:rsidR="00192782">
        <w:rPr>
          <w:rFonts w:ascii="Calibri" w:hAnsi="Calibri" w:cs="Calibri"/>
        </w:rPr>
        <w:t>, with</w:t>
      </w:r>
      <w:r w:rsidR="00192782" w:rsidRPr="566F8D44">
        <w:rPr>
          <w:rFonts w:ascii="Calibri" w:hAnsi="Calibri" w:cs="Calibri"/>
        </w:rPr>
        <w:t xml:space="preserve"> many perceiv</w:t>
      </w:r>
      <w:r w:rsidR="00192782">
        <w:rPr>
          <w:rFonts w:ascii="Calibri" w:hAnsi="Calibri" w:cs="Calibri"/>
        </w:rPr>
        <w:t>ing</w:t>
      </w:r>
      <w:r w:rsidR="00192782" w:rsidRPr="566F8D44">
        <w:rPr>
          <w:rFonts w:ascii="Calibri" w:hAnsi="Calibri" w:cs="Calibri"/>
        </w:rPr>
        <w:t xml:space="preserve"> no conflict of interest </w:t>
      </w:r>
      <w:r w:rsidR="00192782" w:rsidRPr="31C8CD7D">
        <w:rPr>
          <w:rFonts w:ascii="Calibri" w:hAnsi="Calibri" w:cs="Calibri"/>
        </w:rPr>
        <w:t xml:space="preserve">(Topothai et al., 2024). </w:t>
      </w:r>
      <w:r w:rsidR="00733598">
        <w:rPr>
          <w:rFonts w:ascii="Calibri" w:hAnsi="Calibri" w:cs="Calibri"/>
        </w:rPr>
        <w:t xml:space="preserve">Although not </w:t>
      </w:r>
      <w:r w:rsidR="000259AE">
        <w:rPr>
          <w:rFonts w:ascii="Calibri" w:hAnsi="Calibri" w:cs="Calibri"/>
        </w:rPr>
        <w:t>dir</w:t>
      </w:r>
      <w:r w:rsidR="00BE1005">
        <w:rPr>
          <w:rFonts w:ascii="Calibri" w:hAnsi="Calibri" w:cs="Calibri"/>
        </w:rPr>
        <w:t>ectly relevant to the Australian context,</w:t>
      </w:r>
      <w:r w:rsidRPr="005C65EC">
        <w:rPr>
          <w:rFonts w:ascii="Calibri" w:hAnsi="Calibri" w:cs="Calibri"/>
        </w:rPr>
        <w:t xml:space="preserve"> </w:t>
      </w:r>
      <w:r w:rsidR="00BE1005">
        <w:rPr>
          <w:rFonts w:ascii="Calibri" w:hAnsi="Calibri" w:cs="Calibri"/>
        </w:rPr>
        <w:t xml:space="preserve">a </w:t>
      </w:r>
      <w:r w:rsidRPr="005C65EC">
        <w:rPr>
          <w:rFonts w:ascii="Calibri" w:hAnsi="Calibri" w:cs="Calibri"/>
        </w:rPr>
        <w:t xml:space="preserve">study of Indonesian mothers showed that those who used breastmilk substitutes were nearly twice as likely to have received a recommendation to feed breastmilk substitutes from inside the health system (Green et al., 2021). </w:t>
      </w:r>
      <w:r w:rsidR="006F60FC">
        <w:rPr>
          <w:rFonts w:ascii="Calibri" w:hAnsi="Calibri" w:cs="Calibri"/>
        </w:rPr>
        <w:t>Parents</w:t>
      </w:r>
      <w:r w:rsidR="006F60FC" w:rsidRPr="005C65EC">
        <w:rPr>
          <w:rFonts w:ascii="Calibri" w:hAnsi="Calibri" w:cs="Calibri"/>
        </w:rPr>
        <w:t xml:space="preserve"> </w:t>
      </w:r>
      <w:r>
        <w:rPr>
          <w:rFonts w:ascii="Calibri" w:hAnsi="Calibri" w:cs="Calibri"/>
        </w:rPr>
        <w:t>have also been observed to be</w:t>
      </w:r>
      <w:r w:rsidRPr="005C65EC">
        <w:rPr>
          <w:rFonts w:ascii="Calibri" w:hAnsi="Calibri" w:cs="Calibri"/>
        </w:rPr>
        <w:t xml:space="preserve"> less willing to switch infant formula brands if the products were recommended </w:t>
      </w:r>
      <w:r w:rsidR="006C2182">
        <w:rPr>
          <w:rFonts w:ascii="Calibri" w:hAnsi="Calibri" w:cs="Calibri"/>
        </w:rPr>
        <w:t>by</w:t>
      </w:r>
      <w:r w:rsidR="006C2182" w:rsidRPr="005C65EC">
        <w:rPr>
          <w:rFonts w:ascii="Calibri" w:hAnsi="Calibri" w:cs="Calibri"/>
        </w:rPr>
        <w:t xml:space="preserve"> </w:t>
      </w:r>
      <w:r w:rsidRPr="005C65EC">
        <w:rPr>
          <w:rFonts w:ascii="Calibri" w:hAnsi="Calibri" w:cs="Calibri"/>
        </w:rPr>
        <w:t>health professionals</w:t>
      </w:r>
      <w:r>
        <w:rPr>
          <w:rFonts w:ascii="Calibri" w:hAnsi="Calibri" w:cs="Calibri"/>
        </w:rPr>
        <w:t xml:space="preserve"> (</w:t>
      </w:r>
      <w:r w:rsidRPr="005C65EC">
        <w:rPr>
          <w:rFonts w:ascii="Calibri" w:hAnsi="Calibri" w:cs="Calibri"/>
        </w:rPr>
        <w:t xml:space="preserve">Huang et al., 2013). </w:t>
      </w:r>
    </w:p>
    <w:p w14:paraId="60C8DB31" w14:textId="1210442F" w:rsidR="00FD3F68" w:rsidRPr="000D423A" w:rsidRDefault="00FD3F68" w:rsidP="00FD3F68">
      <w:pPr>
        <w:rPr>
          <w:rFonts w:ascii="Calibri" w:hAnsi="Calibri" w:cs="Calibri"/>
        </w:rPr>
      </w:pPr>
      <w:r w:rsidRPr="00A97CF5">
        <w:rPr>
          <w:rFonts w:ascii="Calibri" w:hAnsi="Calibri" w:cs="Calibri"/>
        </w:rPr>
        <w:t>Data from OzFITS 2021 showed the main reason for exclusive breastfeeding cessation for infants under one month of age was exposure to breastmilk substitutes while in hospital (Netting</w:t>
      </w:r>
      <w:r>
        <w:rPr>
          <w:rFonts w:ascii="Calibri" w:hAnsi="Calibri" w:cs="Calibri"/>
        </w:rPr>
        <w:t> </w:t>
      </w:r>
      <w:r w:rsidRPr="00A97CF5">
        <w:rPr>
          <w:rFonts w:ascii="Calibri" w:hAnsi="Calibri" w:cs="Calibri"/>
        </w:rPr>
        <w:t>et</w:t>
      </w:r>
      <w:r>
        <w:rPr>
          <w:rFonts w:ascii="Calibri" w:hAnsi="Calibri" w:cs="Calibri"/>
        </w:rPr>
        <w:t> </w:t>
      </w:r>
      <w:r w:rsidRPr="00A97CF5">
        <w:rPr>
          <w:rFonts w:ascii="Calibri" w:hAnsi="Calibri" w:cs="Calibri"/>
        </w:rPr>
        <w:t>al.,</w:t>
      </w:r>
      <w:r>
        <w:rPr>
          <w:rFonts w:ascii="Calibri" w:hAnsi="Calibri" w:cs="Calibri"/>
        </w:rPr>
        <w:t> </w:t>
      </w:r>
      <w:r w:rsidRPr="0081615F">
        <w:rPr>
          <w:rFonts w:ascii="Calibri" w:hAnsi="Calibri" w:cs="Calibri"/>
        </w:rPr>
        <w:t>2022).</w:t>
      </w:r>
      <w:r>
        <w:rPr>
          <w:rFonts w:ascii="Calibri" w:hAnsi="Calibri" w:cs="Calibri"/>
        </w:rPr>
        <w:t xml:space="preserve"> </w:t>
      </w:r>
      <w:r w:rsidR="002115C3">
        <w:rPr>
          <w:rFonts w:ascii="Calibri" w:hAnsi="Calibri" w:cs="Calibri"/>
        </w:rPr>
        <w:t>Infant formula companies</w:t>
      </w:r>
      <w:r w:rsidR="001C1546" w:rsidRPr="0081615F">
        <w:rPr>
          <w:rFonts w:ascii="Calibri" w:hAnsi="Calibri" w:cs="Calibri"/>
        </w:rPr>
        <w:t xml:space="preserve"> have been observed promot</w:t>
      </w:r>
      <w:r w:rsidR="002115C3">
        <w:rPr>
          <w:rFonts w:ascii="Calibri" w:hAnsi="Calibri" w:cs="Calibri"/>
        </w:rPr>
        <w:t>ing</w:t>
      </w:r>
      <w:r w:rsidR="001C1546" w:rsidRPr="0081615F">
        <w:rPr>
          <w:rFonts w:ascii="Calibri" w:hAnsi="Calibri" w:cs="Calibri"/>
        </w:rPr>
        <w:t xml:space="preserve"> products through health systems by </w:t>
      </w:r>
      <w:r w:rsidR="005859F5" w:rsidRPr="005C65EC">
        <w:rPr>
          <w:rFonts w:ascii="Calibri" w:hAnsi="Calibri" w:cs="Calibri"/>
        </w:rPr>
        <w:t>sponsor</w:t>
      </w:r>
      <w:r w:rsidR="005859F5">
        <w:rPr>
          <w:rFonts w:ascii="Calibri" w:hAnsi="Calibri" w:cs="Calibri"/>
        </w:rPr>
        <w:t>ing</w:t>
      </w:r>
      <w:r w:rsidR="005859F5" w:rsidRPr="005C65EC">
        <w:rPr>
          <w:rFonts w:ascii="Calibri" w:hAnsi="Calibri" w:cs="Calibri"/>
        </w:rPr>
        <w:t xml:space="preserve"> </w:t>
      </w:r>
      <w:r w:rsidR="000A5DA5">
        <w:rPr>
          <w:rFonts w:ascii="Calibri" w:hAnsi="Calibri" w:cs="Calibri"/>
        </w:rPr>
        <w:t xml:space="preserve">meetings </w:t>
      </w:r>
      <w:r w:rsidR="00597933">
        <w:rPr>
          <w:rFonts w:ascii="Calibri" w:hAnsi="Calibri" w:cs="Calibri"/>
        </w:rPr>
        <w:t xml:space="preserve">and </w:t>
      </w:r>
      <w:r w:rsidR="005859F5" w:rsidRPr="005C65EC">
        <w:rPr>
          <w:rFonts w:ascii="Calibri" w:hAnsi="Calibri" w:cs="Calibri"/>
        </w:rPr>
        <w:t>webinars</w:t>
      </w:r>
      <w:r w:rsidR="0019064C">
        <w:rPr>
          <w:rFonts w:ascii="Calibri" w:hAnsi="Calibri" w:cs="Calibri"/>
        </w:rPr>
        <w:t>,</w:t>
      </w:r>
      <w:r w:rsidR="005859F5" w:rsidRPr="005C65EC">
        <w:rPr>
          <w:rFonts w:ascii="Calibri" w:hAnsi="Calibri" w:cs="Calibri"/>
        </w:rPr>
        <w:t xml:space="preserve"> </w:t>
      </w:r>
      <w:r w:rsidR="00597933">
        <w:rPr>
          <w:rFonts w:ascii="Calibri" w:hAnsi="Calibri" w:cs="Calibri"/>
        </w:rPr>
        <w:t xml:space="preserve">providing </w:t>
      </w:r>
      <w:r w:rsidR="001C1546" w:rsidRPr="0081615F">
        <w:rPr>
          <w:rFonts w:ascii="Calibri" w:hAnsi="Calibri" w:cs="Calibri"/>
        </w:rPr>
        <w:t>free gifts, and providing free</w:t>
      </w:r>
      <w:r w:rsidR="00597933">
        <w:rPr>
          <w:rFonts w:ascii="Calibri" w:hAnsi="Calibri" w:cs="Calibri"/>
        </w:rPr>
        <w:t xml:space="preserve"> infant</w:t>
      </w:r>
      <w:r w:rsidR="001C1546" w:rsidRPr="0081615F">
        <w:rPr>
          <w:rFonts w:ascii="Calibri" w:hAnsi="Calibri" w:cs="Calibri"/>
        </w:rPr>
        <w:t xml:space="preserve"> formula </w:t>
      </w:r>
      <w:r w:rsidR="00597933">
        <w:rPr>
          <w:rFonts w:ascii="Calibri" w:hAnsi="Calibri" w:cs="Calibri"/>
        </w:rPr>
        <w:t xml:space="preserve">samples </w:t>
      </w:r>
      <w:r w:rsidR="001C1546" w:rsidRPr="0081615F">
        <w:rPr>
          <w:rFonts w:ascii="Calibri" w:hAnsi="Calibri" w:cs="Calibri"/>
        </w:rPr>
        <w:t>(Piwoz and Huffman, 2015</w:t>
      </w:r>
      <w:r w:rsidR="005859F5">
        <w:rPr>
          <w:rFonts w:ascii="Calibri" w:hAnsi="Calibri" w:cs="Calibri"/>
        </w:rPr>
        <w:t xml:space="preserve">; </w:t>
      </w:r>
      <w:r w:rsidR="005859F5" w:rsidRPr="005C65EC">
        <w:rPr>
          <w:rFonts w:ascii="Calibri" w:hAnsi="Calibri" w:cs="Calibri"/>
        </w:rPr>
        <w:t>Mota-Castillo et al., 2023</w:t>
      </w:r>
      <w:r w:rsidR="001C1546" w:rsidRPr="0081615F">
        <w:rPr>
          <w:rFonts w:ascii="Calibri" w:hAnsi="Calibri" w:cs="Calibri"/>
        </w:rPr>
        <w:t xml:space="preserve">). </w:t>
      </w:r>
      <w:r w:rsidR="00811B75" w:rsidRPr="31C8CD7D">
        <w:rPr>
          <w:rFonts w:ascii="Calibri" w:hAnsi="Calibri" w:cs="Calibri"/>
        </w:rPr>
        <w:t xml:space="preserve">Topothai et al. </w:t>
      </w:r>
      <w:r w:rsidR="00811B75">
        <w:rPr>
          <w:rFonts w:ascii="Calibri" w:hAnsi="Calibri" w:cs="Calibri"/>
        </w:rPr>
        <w:t>(</w:t>
      </w:r>
      <w:r w:rsidR="00811B75" w:rsidRPr="31C8CD7D">
        <w:rPr>
          <w:rFonts w:ascii="Calibri" w:hAnsi="Calibri" w:cs="Calibri"/>
        </w:rPr>
        <w:t>2024</w:t>
      </w:r>
      <w:r w:rsidR="00811B75">
        <w:rPr>
          <w:rFonts w:ascii="Calibri" w:hAnsi="Calibri" w:cs="Calibri"/>
        </w:rPr>
        <w:t xml:space="preserve">) </w:t>
      </w:r>
      <w:r w:rsidR="0068290D" w:rsidRPr="000D423A">
        <w:rPr>
          <w:rFonts w:ascii="Calibri" w:hAnsi="Calibri" w:cs="Calibri"/>
        </w:rPr>
        <w:t xml:space="preserve">showed breastmilk substitute marketing </w:t>
      </w:r>
      <w:r w:rsidR="00481233" w:rsidRPr="000D423A">
        <w:rPr>
          <w:rFonts w:ascii="Calibri" w:hAnsi="Calibri" w:cs="Calibri"/>
        </w:rPr>
        <w:t xml:space="preserve">was </w:t>
      </w:r>
      <w:r w:rsidR="00B90552">
        <w:rPr>
          <w:rFonts w:ascii="Calibri" w:hAnsi="Calibri" w:cs="Calibri"/>
        </w:rPr>
        <w:t xml:space="preserve">commonly </w:t>
      </w:r>
      <w:r w:rsidR="00481233" w:rsidRPr="000D423A">
        <w:rPr>
          <w:rFonts w:ascii="Calibri" w:hAnsi="Calibri" w:cs="Calibri"/>
        </w:rPr>
        <w:t xml:space="preserve">conducted </w:t>
      </w:r>
      <w:r w:rsidR="00E02E6E" w:rsidRPr="000D423A">
        <w:rPr>
          <w:rFonts w:ascii="Calibri" w:hAnsi="Calibri" w:cs="Calibri"/>
        </w:rPr>
        <w:t>through health</w:t>
      </w:r>
      <w:r w:rsidR="003012F1" w:rsidRPr="000D423A">
        <w:rPr>
          <w:rFonts w:ascii="Calibri" w:hAnsi="Calibri" w:cs="Calibri"/>
        </w:rPr>
        <w:t>care</w:t>
      </w:r>
      <w:r w:rsidR="00E02E6E" w:rsidRPr="000D423A">
        <w:rPr>
          <w:rFonts w:ascii="Calibri" w:hAnsi="Calibri" w:cs="Calibri"/>
        </w:rPr>
        <w:t xml:space="preserve"> facilities</w:t>
      </w:r>
      <w:r w:rsidR="00953F89" w:rsidRPr="000D423A">
        <w:rPr>
          <w:rFonts w:ascii="Calibri" w:hAnsi="Calibri" w:cs="Calibri"/>
        </w:rPr>
        <w:t xml:space="preserve">. </w:t>
      </w:r>
    </w:p>
    <w:p w14:paraId="704F5504" w14:textId="30318943" w:rsidR="007C01BF" w:rsidRDefault="00CB3277" w:rsidP="00FD3F68">
      <w:pPr>
        <w:rPr>
          <w:rFonts w:ascii="Calibri" w:hAnsi="Calibri" w:cs="Calibri"/>
        </w:rPr>
      </w:pPr>
      <w:r>
        <w:rPr>
          <w:rFonts w:ascii="Calibri" w:hAnsi="Calibri" w:cs="Calibri"/>
        </w:rPr>
        <w:t xml:space="preserve">Data regarding </w:t>
      </w:r>
      <w:r w:rsidR="00BB6AA7">
        <w:rPr>
          <w:rFonts w:ascii="Calibri" w:hAnsi="Calibri" w:cs="Calibri"/>
        </w:rPr>
        <w:t xml:space="preserve">marketing by breastmilk substitute companies in Australian health care facilities and to health professionals </w:t>
      </w:r>
      <w:r w:rsidR="00177101">
        <w:rPr>
          <w:rFonts w:ascii="Calibri" w:hAnsi="Calibri" w:cs="Calibri"/>
        </w:rPr>
        <w:t xml:space="preserve">is </w:t>
      </w:r>
      <w:r w:rsidR="00BB6AA7">
        <w:rPr>
          <w:rFonts w:ascii="Calibri" w:hAnsi="Calibri" w:cs="Calibri"/>
        </w:rPr>
        <w:t>limited</w:t>
      </w:r>
      <w:r w:rsidR="00377E0F">
        <w:rPr>
          <w:rFonts w:ascii="Calibri" w:hAnsi="Calibri" w:cs="Calibri"/>
        </w:rPr>
        <w:t>, however a</w:t>
      </w:r>
      <w:r w:rsidR="005140BE">
        <w:rPr>
          <w:rFonts w:ascii="Calibri" w:hAnsi="Calibri" w:cs="Calibri"/>
        </w:rPr>
        <w:t xml:space="preserve"> recent study of </w:t>
      </w:r>
      <w:r w:rsidR="00BB7E39" w:rsidRPr="00BB7E39">
        <w:rPr>
          <w:rFonts w:ascii="Calibri" w:hAnsi="Calibri" w:cs="Calibri"/>
        </w:rPr>
        <w:t>documents on professional ethics</w:t>
      </w:r>
      <w:r w:rsidR="00BB7E39">
        <w:rPr>
          <w:rFonts w:ascii="Calibri" w:hAnsi="Calibri" w:cs="Calibri"/>
        </w:rPr>
        <w:t xml:space="preserve"> </w:t>
      </w:r>
      <w:r w:rsidR="00994CD0">
        <w:rPr>
          <w:rFonts w:ascii="Calibri" w:hAnsi="Calibri" w:cs="Calibri"/>
        </w:rPr>
        <w:t xml:space="preserve">for </w:t>
      </w:r>
      <w:r w:rsidR="00616DBA">
        <w:rPr>
          <w:rFonts w:ascii="Calibri" w:hAnsi="Calibri" w:cs="Calibri"/>
        </w:rPr>
        <w:t xml:space="preserve">19 </w:t>
      </w:r>
      <w:r w:rsidR="005140BE" w:rsidRPr="005140BE">
        <w:rPr>
          <w:rFonts w:ascii="Calibri" w:hAnsi="Calibri" w:cs="Calibri"/>
        </w:rPr>
        <w:t xml:space="preserve">medical, nursing, midwifery and lactation </w:t>
      </w:r>
      <w:r w:rsidR="005771C4" w:rsidRPr="005140BE">
        <w:rPr>
          <w:rFonts w:ascii="Calibri" w:hAnsi="Calibri" w:cs="Calibri"/>
        </w:rPr>
        <w:t>profession</w:t>
      </w:r>
      <w:r w:rsidR="005771C4">
        <w:rPr>
          <w:rFonts w:ascii="Calibri" w:hAnsi="Calibri" w:cs="Calibri"/>
        </w:rPr>
        <w:t xml:space="preserve">al associations </w:t>
      </w:r>
      <w:r w:rsidR="005140BE">
        <w:rPr>
          <w:rFonts w:ascii="Calibri" w:hAnsi="Calibri" w:cs="Calibri"/>
        </w:rPr>
        <w:t xml:space="preserve">in Australia found </w:t>
      </w:r>
      <w:r w:rsidR="00616DBA">
        <w:rPr>
          <w:rFonts w:ascii="Calibri" w:hAnsi="Calibri" w:cs="Calibri"/>
        </w:rPr>
        <w:t xml:space="preserve">minimal </w:t>
      </w:r>
      <w:r w:rsidR="00B9061A" w:rsidRPr="00B9061A">
        <w:rPr>
          <w:rFonts w:ascii="Calibri" w:hAnsi="Calibri" w:cs="Calibri"/>
        </w:rPr>
        <w:t>require</w:t>
      </w:r>
      <w:r w:rsidR="00616DBA">
        <w:rPr>
          <w:rFonts w:ascii="Calibri" w:hAnsi="Calibri" w:cs="Calibri"/>
        </w:rPr>
        <w:t xml:space="preserve">ments around marketing of breastmilk </w:t>
      </w:r>
      <w:r w:rsidR="00421E75">
        <w:rPr>
          <w:rFonts w:ascii="Calibri" w:hAnsi="Calibri" w:cs="Calibri"/>
        </w:rPr>
        <w:t>substitutes</w:t>
      </w:r>
      <w:r w:rsidR="00111F07">
        <w:rPr>
          <w:rFonts w:ascii="Calibri" w:hAnsi="Calibri" w:cs="Calibri"/>
        </w:rPr>
        <w:t xml:space="preserve"> </w:t>
      </w:r>
      <w:r w:rsidR="006C2F27">
        <w:rPr>
          <w:rFonts w:ascii="Calibri" w:hAnsi="Calibri" w:cs="Calibri"/>
        </w:rPr>
        <w:t>(</w:t>
      </w:r>
      <w:r w:rsidR="00111F07" w:rsidRPr="00111F07">
        <w:rPr>
          <w:rFonts w:ascii="Calibri" w:hAnsi="Calibri" w:cs="Calibri"/>
        </w:rPr>
        <w:t>Hull, Iellamo &amp; Smith</w:t>
      </w:r>
      <w:r w:rsidR="00111F07">
        <w:rPr>
          <w:rFonts w:ascii="Calibri" w:hAnsi="Calibri" w:cs="Calibri"/>
        </w:rPr>
        <w:t xml:space="preserve">, </w:t>
      </w:r>
      <w:r w:rsidR="00111F07" w:rsidRPr="00111F07">
        <w:rPr>
          <w:rFonts w:ascii="Calibri" w:hAnsi="Calibri" w:cs="Calibri"/>
        </w:rPr>
        <w:t>2025)</w:t>
      </w:r>
      <w:r w:rsidR="005771C4">
        <w:rPr>
          <w:rFonts w:ascii="Calibri" w:hAnsi="Calibri" w:cs="Calibri"/>
        </w:rPr>
        <w:t xml:space="preserve">. </w:t>
      </w:r>
    </w:p>
    <w:p w14:paraId="18F0D60D" w14:textId="1AB35110" w:rsidR="007D29C7" w:rsidRDefault="007D29C7" w:rsidP="227B22D2">
      <w:pPr>
        <w:rPr>
          <w:rFonts w:ascii="Calibri" w:hAnsi="Calibri" w:cs="Calibri"/>
        </w:rPr>
      </w:pPr>
      <w:r>
        <w:rPr>
          <w:rFonts w:ascii="Calibri" w:hAnsi="Calibri" w:cs="Calibri"/>
        </w:rPr>
        <w:t>Anecdotal reports of</w:t>
      </w:r>
      <w:r w:rsidR="00C74FFC">
        <w:rPr>
          <w:rFonts w:ascii="Calibri" w:hAnsi="Calibri" w:cs="Calibri"/>
        </w:rPr>
        <w:t xml:space="preserve"> industry sponsored </w:t>
      </w:r>
      <w:r w:rsidR="00177448">
        <w:rPr>
          <w:rFonts w:ascii="Calibri" w:hAnsi="Calibri" w:cs="Calibri"/>
        </w:rPr>
        <w:t xml:space="preserve">attendance at conferences </w:t>
      </w:r>
      <w:r w:rsidR="009F2361">
        <w:rPr>
          <w:rFonts w:ascii="Calibri" w:hAnsi="Calibri" w:cs="Calibri"/>
        </w:rPr>
        <w:t xml:space="preserve">and professional development opportunities </w:t>
      </w:r>
      <w:r w:rsidR="00E85A0E">
        <w:rPr>
          <w:rFonts w:ascii="Calibri" w:hAnsi="Calibri" w:cs="Calibri"/>
        </w:rPr>
        <w:t xml:space="preserve">are </w:t>
      </w:r>
      <w:r w:rsidR="009F2361">
        <w:rPr>
          <w:rFonts w:ascii="Calibri" w:hAnsi="Calibri" w:cs="Calibri"/>
        </w:rPr>
        <w:t>common</w:t>
      </w:r>
      <w:r w:rsidR="0091646F">
        <w:rPr>
          <w:rFonts w:ascii="Calibri" w:hAnsi="Calibri" w:cs="Calibri"/>
        </w:rPr>
        <w:t xml:space="preserve">. </w:t>
      </w:r>
      <w:r w:rsidR="001B17E0">
        <w:rPr>
          <w:rFonts w:ascii="Calibri" w:hAnsi="Calibri" w:cs="Calibri"/>
        </w:rPr>
        <w:t xml:space="preserve">This may be due to </w:t>
      </w:r>
      <w:r w:rsidR="00FA6F2B">
        <w:rPr>
          <w:rFonts w:ascii="Calibri" w:hAnsi="Calibri" w:cs="Calibri"/>
        </w:rPr>
        <w:t>differing perceptions of ‘</w:t>
      </w:r>
      <w:r w:rsidR="002B334D">
        <w:rPr>
          <w:rFonts w:ascii="Calibri" w:hAnsi="Calibri" w:cs="Calibri"/>
        </w:rPr>
        <w:t xml:space="preserve">financial or material inducements’, or </w:t>
      </w:r>
      <w:r w:rsidR="001975D1">
        <w:rPr>
          <w:rFonts w:ascii="Calibri" w:hAnsi="Calibri" w:cs="Calibri"/>
        </w:rPr>
        <w:t xml:space="preserve">due to </w:t>
      </w:r>
      <w:r w:rsidR="000C50A1">
        <w:rPr>
          <w:rFonts w:ascii="Calibri" w:hAnsi="Calibri" w:cs="Calibri"/>
        </w:rPr>
        <w:t xml:space="preserve">such sponsorships </w:t>
      </w:r>
      <w:r w:rsidR="00C920B0">
        <w:rPr>
          <w:rFonts w:ascii="Calibri" w:hAnsi="Calibri" w:cs="Calibri"/>
        </w:rPr>
        <w:t xml:space="preserve">not being explicitly linked to a requirement to promote </w:t>
      </w:r>
      <w:r w:rsidR="00C920B0" w:rsidRPr="21669D8B">
        <w:rPr>
          <w:rFonts w:ascii="Calibri" w:hAnsi="Calibri" w:cs="Calibri"/>
        </w:rPr>
        <w:t>spec</w:t>
      </w:r>
      <w:r w:rsidR="00B37B86">
        <w:rPr>
          <w:rFonts w:ascii="Calibri" w:hAnsi="Calibri" w:cs="Calibri"/>
        </w:rPr>
        <w:t>i</w:t>
      </w:r>
      <w:r w:rsidR="00C920B0" w:rsidRPr="21669D8B">
        <w:rPr>
          <w:rFonts w:ascii="Calibri" w:hAnsi="Calibri" w:cs="Calibri"/>
        </w:rPr>
        <w:t>fic</w:t>
      </w:r>
      <w:r w:rsidR="00C920B0">
        <w:rPr>
          <w:rFonts w:ascii="Calibri" w:hAnsi="Calibri" w:cs="Calibri"/>
        </w:rPr>
        <w:t xml:space="preserve"> products</w:t>
      </w:r>
      <w:r w:rsidR="009259E2">
        <w:rPr>
          <w:rFonts w:ascii="Calibri" w:hAnsi="Calibri" w:cs="Calibri"/>
        </w:rPr>
        <w:t xml:space="preserve"> per the wording of the former </w:t>
      </w:r>
      <w:r w:rsidR="00177101">
        <w:rPr>
          <w:rFonts w:ascii="Calibri" w:hAnsi="Calibri" w:cs="Calibri"/>
        </w:rPr>
        <w:t>MAIF Agreement</w:t>
      </w:r>
      <w:r w:rsidR="00C920B0">
        <w:rPr>
          <w:rFonts w:ascii="Calibri" w:hAnsi="Calibri" w:cs="Calibri"/>
        </w:rPr>
        <w:t xml:space="preserve">. </w:t>
      </w:r>
      <w:r w:rsidR="00DC0753">
        <w:rPr>
          <w:rFonts w:ascii="Calibri" w:hAnsi="Calibri" w:cs="Calibri"/>
        </w:rPr>
        <w:t xml:space="preserve">This presents an opportunity to </w:t>
      </w:r>
      <w:r w:rsidR="00834C59">
        <w:rPr>
          <w:rFonts w:ascii="Calibri" w:hAnsi="Calibri" w:cs="Calibri"/>
        </w:rPr>
        <w:t xml:space="preserve">clarify these provisions </w:t>
      </w:r>
      <w:r w:rsidR="00DC0753">
        <w:rPr>
          <w:rFonts w:ascii="Calibri" w:hAnsi="Calibri" w:cs="Calibri"/>
        </w:rPr>
        <w:t>through the development of new mandatory controls on infant formula marketing</w:t>
      </w:r>
      <w:r w:rsidR="00E27412">
        <w:rPr>
          <w:rFonts w:ascii="Calibri" w:hAnsi="Calibri" w:cs="Calibri"/>
        </w:rPr>
        <w:t>.</w:t>
      </w:r>
    </w:p>
    <w:p w14:paraId="0A1D6442" w14:textId="75048C3A" w:rsidR="00C570E1" w:rsidRPr="00EE364F" w:rsidRDefault="00764B42" w:rsidP="227B22D2">
      <w:pPr>
        <w:rPr>
          <w:rFonts w:ascii="Calibri" w:hAnsi="Calibri" w:cs="Calibri"/>
          <w:b/>
          <w:bCs/>
          <w:i/>
          <w:iCs/>
        </w:rPr>
      </w:pPr>
      <w:r w:rsidRPr="00EE364F">
        <w:rPr>
          <w:rFonts w:ascii="Calibri" w:hAnsi="Calibri" w:cs="Calibri"/>
          <w:b/>
          <w:bCs/>
          <w:i/>
          <w:iCs/>
        </w:rPr>
        <w:t xml:space="preserve">Question </w:t>
      </w:r>
      <w:r w:rsidR="004E476A" w:rsidRPr="00EE364F">
        <w:rPr>
          <w:rFonts w:ascii="Calibri" w:hAnsi="Calibri" w:cs="Calibri"/>
          <w:b/>
          <w:bCs/>
          <w:i/>
          <w:iCs/>
        </w:rPr>
        <w:t>1</w:t>
      </w:r>
      <w:r w:rsidR="004616C0" w:rsidRPr="00EE364F">
        <w:rPr>
          <w:rFonts w:ascii="Calibri" w:hAnsi="Calibri" w:cs="Calibri"/>
          <w:b/>
          <w:bCs/>
          <w:i/>
          <w:iCs/>
        </w:rPr>
        <w:t>2</w:t>
      </w:r>
      <w:r w:rsidR="004E476A" w:rsidRPr="00EE364F">
        <w:rPr>
          <w:rFonts w:ascii="Calibri" w:hAnsi="Calibri" w:cs="Calibri"/>
          <w:b/>
          <w:bCs/>
          <w:i/>
          <w:iCs/>
        </w:rPr>
        <w:t xml:space="preserve"> </w:t>
      </w:r>
      <w:r w:rsidRPr="00EE364F">
        <w:rPr>
          <w:rFonts w:ascii="Calibri" w:hAnsi="Calibri" w:cs="Calibri"/>
          <w:b/>
          <w:bCs/>
          <w:i/>
          <w:iCs/>
        </w:rPr>
        <w:t xml:space="preserve">– Do you think </w:t>
      </w:r>
      <w:r w:rsidR="002016A0" w:rsidRPr="00EE364F">
        <w:rPr>
          <w:rFonts w:ascii="Calibri" w:hAnsi="Calibri" w:cs="Calibri"/>
          <w:b/>
          <w:bCs/>
          <w:i/>
          <w:iCs/>
        </w:rPr>
        <w:t xml:space="preserve">stronger </w:t>
      </w:r>
      <w:r w:rsidR="00575755" w:rsidRPr="00EE364F">
        <w:rPr>
          <w:rFonts w:ascii="Calibri" w:hAnsi="Calibri" w:cs="Calibri"/>
          <w:b/>
          <w:bCs/>
          <w:i/>
          <w:iCs/>
        </w:rPr>
        <w:t>regulations</w:t>
      </w:r>
      <w:r w:rsidR="002016A0" w:rsidRPr="00EE364F">
        <w:rPr>
          <w:rFonts w:ascii="Calibri" w:hAnsi="Calibri" w:cs="Calibri"/>
          <w:b/>
          <w:bCs/>
          <w:i/>
          <w:iCs/>
        </w:rPr>
        <w:t xml:space="preserve"> on </w:t>
      </w:r>
      <w:r w:rsidR="00C570E1" w:rsidRPr="00EE364F">
        <w:rPr>
          <w:rFonts w:ascii="Calibri" w:hAnsi="Calibri" w:cs="Calibri"/>
          <w:b/>
          <w:bCs/>
          <w:i/>
          <w:iCs/>
        </w:rPr>
        <w:t>infant formula company engagement with healthcare workers is required</w:t>
      </w:r>
      <w:r w:rsidR="00302A5A" w:rsidRPr="00EE364F">
        <w:rPr>
          <w:rFonts w:ascii="Calibri" w:hAnsi="Calibri" w:cs="Calibri"/>
          <w:b/>
          <w:bCs/>
          <w:i/>
          <w:iCs/>
        </w:rPr>
        <w:t xml:space="preserve">, such as </w:t>
      </w:r>
      <w:r w:rsidR="00CB6CD6" w:rsidRPr="00EE364F">
        <w:rPr>
          <w:rFonts w:ascii="Calibri" w:hAnsi="Calibri" w:cs="Calibri"/>
          <w:b/>
          <w:bCs/>
          <w:i/>
          <w:iCs/>
        </w:rPr>
        <w:t>stipulations on</w:t>
      </w:r>
      <w:r w:rsidR="00C21DF7" w:rsidRPr="00EE364F">
        <w:rPr>
          <w:rFonts w:ascii="Calibri" w:hAnsi="Calibri" w:cs="Calibri"/>
          <w:b/>
          <w:bCs/>
          <w:i/>
          <w:iCs/>
        </w:rPr>
        <w:t xml:space="preserve"> </w:t>
      </w:r>
      <w:r w:rsidR="00F92E7C" w:rsidRPr="00EE364F">
        <w:rPr>
          <w:rFonts w:ascii="Calibri" w:hAnsi="Calibri" w:cs="Calibri"/>
          <w:b/>
          <w:bCs/>
          <w:i/>
          <w:iCs/>
        </w:rPr>
        <w:t xml:space="preserve">where and when </w:t>
      </w:r>
      <w:r w:rsidR="00B845A7" w:rsidRPr="00EE364F">
        <w:rPr>
          <w:rFonts w:ascii="Calibri" w:hAnsi="Calibri" w:cs="Calibri"/>
          <w:b/>
          <w:bCs/>
          <w:i/>
          <w:iCs/>
        </w:rPr>
        <w:t>such engagement can occur</w:t>
      </w:r>
      <w:r w:rsidR="00C570E1" w:rsidRPr="00EE364F">
        <w:rPr>
          <w:rFonts w:ascii="Calibri" w:hAnsi="Calibri" w:cs="Calibri"/>
          <w:b/>
          <w:bCs/>
          <w:i/>
          <w:iCs/>
        </w:rPr>
        <w:t xml:space="preserve">? </w:t>
      </w:r>
    </w:p>
    <w:p w14:paraId="39B100F5" w14:textId="68BBC453" w:rsidR="00764B42" w:rsidRPr="00EE364F" w:rsidRDefault="00C570E1" w:rsidP="227B22D2">
      <w:pPr>
        <w:rPr>
          <w:rFonts w:ascii="Calibri" w:hAnsi="Calibri" w:cs="Calibri"/>
          <w:b/>
          <w:bCs/>
          <w:i/>
          <w:iCs/>
        </w:rPr>
      </w:pPr>
      <w:r w:rsidRPr="00EE364F">
        <w:rPr>
          <w:rFonts w:ascii="Calibri" w:hAnsi="Calibri" w:cs="Calibri"/>
          <w:b/>
          <w:bCs/>
          <w:i/>
          <w:iCs/>
        </w:rPr>
        <w:t xml:space="preserve">Question </w:t>
      </w:r>
      <w:r w:rsidR="004E476A" w:rsidRPr="00EE364F">
        <w:rPr>
          <w:rFonts w:ascii="Calibri" w:hAnsi="Calibri" w:cs="Calibri"/>
          <w:b/>
          <w:bCs/>
          <w:i/>
          <w:iCs/>
        </w:rPr>
        <w:t>1</w:t>
      </w:r>
      <w:r w:rsidR="004616C0" w:rsidRPr="00EE364F">
        <w:rPr>
          <w:rFonts w:ascii="Calibri" w:hAnsi="Calibri" w:cs="Calibri"/>
          <w:b/>
          <w:bCs/>
          <w:i/>
          <w:iCs/>
        </w:rPr>
        <w:t>3</w:t>
      </w:r>
      <w:r w:rsidR="004E476A" w:rsidRPr="00EE364F">
        <w:rPr>
          <w:rFonts w:ascii="Calibri" w:hAnsi="Calibri" w:cs="Calibri"/>
          <w:b/>
          <w:bCs/>
          <w:i/>
          <w:iCs/>
        </w:rPr>
        <w:t xml:space="preserve"> </w:t>
      </w:r>
      <w:r w:rsidRPr="00EE364F">
        <w:rPr>
          <w:rFonts w:ascii="Calibri" w:hAnsi="Calibri" w:cs="Calibri"/>
          <w:b/>
          <w:bCs/>
          <w:i/>
          <w:iCs/>
        </w:rPr>
        <w:t>– Do you consider</w:t>
      </w:r>
      <w:r w:rsidR="0001338A" w:rsidRPr="00EE364F">
        <w:rPr>
          <w:rFonts w:ascii="Calibri" w:hAnsi="Calibri" w:cs="Calibri"/>
          <w:b/>
          <w:bCs/>
          <w:i/>
          <w:iCs/>
        </w:rPr>
        <w:t xml:space="preserve"> </w:t>
      </w:r>
      <w:r w:rsidR="00B850E2" w:rsidRPr="00EE364F">
        <w:rPr>
          <w:rFonts w:ascii="Calibri" w:hAnsi="Calibri" w:cs="Calibri"/>
          <w:b/>
          <w:bCs/>
          <w:i/>
          <w:iCs/>
        </w:rPr>
        <w:t>infant formula company sponsorship</w:t>
      </w:r>
      <w:r w:rsidR="00F57690" w:rsidRPr="00EE364F">
        <w:rPr>
          <w:rFonts w:ascii="Calibri" w:hAnsi="Calibri" w:cs="Calibri"/>
          <w:b/>
          <w:bCs/>
          <w:i/>
          <w:iCs/>
        </w:rPr>
        <w:t xml:space="preserve"> of </w:t>
      </w:r>
      <w:r w:rsidR="003A6308" w:rsidRPr="00EE364F">
        <w:rPr>
          <w:rFonts w:ascii="Calibri" w:hAnsi="Calibri" w:cs="Calibri"/>
          <w:b/>
          <w:bCs/>
          <w:i/>
          <w:iCs/>
        </w:rPr>
        <w:t>professional development opportunities</w:t>
      </w:r>
      <w:r w:rsidR="003A6308" w:rsidRPr="00EE364F">
        <w:rPr>
          <w:rFonts w:ascii="Calibri" w:hAnsi="Calibri" w:cs="Calibri"/>
          <w:b/>
          <w:bCs/>
          <w:i/>
        </w:rPr>
        <w:t xml:space="preserve"> </w:t>
      </w:r>
      <w:r w:rsidR="00EE2481" w:rsidRPr="00EE364F">
        <w:rPr>
          <w:rFonts w:ascii="Calibri" w:hAnsi="Calibri" w:cs="Calibri"/>
          <w:b/>
          <w:bCs/>
          <w:i/>
        </w:rPr>
        <w:t xml:space="preserve">such as webinars, training courses and conference attendance </w:t>
      </w:r>
      <w:r w:rsidR="003A6308" w:rsidRPr="00EE364F">
        <w:rPr>
          <w:rFonts w:ascii="Calibri" w:hAnsi="Calibri" w:cs="Calibri"/>
          <w:b/>
          <w:bCs/>
          <w:i/>
          <w:iCs/>
        </w:rPr>
        <w:t>as appropriate</w:t>
      </w:r>
      <w:r w:rsidR="00EB7476" w:rsidRPr="00EE364F">
        <w:rPr>
          <w:rFonts w:ascii="Calibri" w:hAnsi="Calibri" w:cs="Calibri"/>
          <w:b/>
          <w:bCs/>
          <w:i/>
          <w:iCs/>
        </w:rPr>
        <w:t xml:space="preserve"> in any </w:t>
      </w:r>
      <w:r w:rsidR="009431A5" w:rsidRPr="00EE364F">
        <w:rPr>
          <w:rFonts w:ascii="Calibri" w:hAnsi="Calibri" w:cs="Calibri"/>
          <w:b/>
          <w:bCs/>
          <w:i/>
          <w:iCs/>
        </w:rPr>
        <w:t>circumstances</w:t>
      </w:r>
      <w:r w:rsidR="003A6308" w:rsidRPr="00EE364F">
        <w:rPr>
          <w:rFonts w:ascii="Calibri" w:hAnsi="Calibri" w:cs="Calibri"/>
          <w:b/>
          <w:bCs/>
          <w:i/>
          <w:iCs/>
        </w:rPr>
        <w:t>?</w:t>
      </w:r>
    </w:p>
    <w:p w14:paraId="44478889" w14:textId="343768C6" w:rsidR="00FB7276" w:rsidRPr="00FB7276" w:rsidRDefault="00727F9F" w:rsidP="00FB7276">
      <w:pPr>
        <w:rPr>
          <w:rFonts w:ascii="Calibri" w:hAnsi="Calibri" w:cs="Calibri"/>
          <w:b/>
          <w:bCs/>
          <w:i/>
          <w:iCs/>
        </w:rPr>
      </w:pPr>
      <w:r w:rsidRPr="00EE364F">
        <w:rPr>
          <w:rFonts w:ascii="Calibri" w:hAnsi="Calibri" w:cs="Calibri"/>
          <w:b/>
          <w:bCs/>
          <w:i/>
          <w:iCs/>
        </w:rPr>
        <w:t xml:space="preserve">Question </w:t>
      </w:r>
      <w:r w:rsidR="009A4339" w:rsidRPr="00EE364F">
        <w:rPr>
          <w:rFonts w:ascii="Calibri" w:hAnsi="Calibri" w:cs="Calibri"/>
          <w:b/>
          <w:bCs/>
          <w:i/>
          <w:iCs/>
        </w:rPr>
        <w:t>1</w:t>
      </w:r>
      <w:r w:rsidR="004616C0" w:rsidRPr="00EE364F">
        <w:rPr>
          <w:rFonts w:ascii="Calibri" w:hAnsi="Calibri" w:cs="Calibri"/>
          <w:b/>
          <w:bCs/>
          <w:i/>
          <w:iCs/>
        </w:rPr>
        <w:t>4</w:t>
      </w:r>
      <w:r w:rsidR="004E476A" w:rsidRPr="00EE364F">
        <w:rPr>
          <w:rFonts w:ascii="Calibri" w:hAnsi="Calibri" w:cs="Calibri"/>
          <w:b/>
          <w:bCs/>
          <w:i/>
          <w:iCs/>
        </w:rPr>
        <w:t xml:space="preserve"> </w:t>
      </w:r>
      <w:r w:rsidRPr="00EE364F">
        <w:rPr>
          <w:rFonts w:ascii="Calibri" w:hAnsi="Calibri" w:cs="Calibri"/>
          <w:b/>
          <w:bCs/>
          <w:i/>
          <w:iCs/>
        </w:rPr>
        <w:t xml:space="preserve">– </w:t>
      </w:r>
      <w:r w:rsidR="00FB7276" w:rsidRPr="00FB7276">
        <w:rPr>
          <w:rFonts w:ascii="Calibri" w:hAnsi="Calibri" w:cs="Calibri"/>
          <w:b/>
          <w:bCs/>
          <w:i/>
          <w:iCs/>
        </w:rPr>
        <w:t>Do you think restrictions on marketing by retailers should be included in mandatory infant formula marketing regulations</w:t>
      </w:r>
      <w:r w:rsidR="00FB7276">
        <w:rPr>
          <w:rFonts w:ascii="Calibri" w:hAnsi="Calibri" w:cs="Calibri"/>
          <w:b/>
          <w:bCs/>
          <w:i/>
          <w:iCs/>
        </w:rPr>
        <w:t>?</w:t>
      </w:r>
    </w:p>
    <w:p w14:paraId="7A1B2271" w14:textId="074DCD0F" w:rsidR="00727F9F" w:rsidRPr="00EE364F" w:rsidRDefault="00727F9F" w:rsidP="00E25E90">
      <w:pPr>
        <w:rPr>
          <w:rFonts w:ascii="Calibri" w:hAnsi="Calibri" w:cs="Calibri"/>
          <w:b/>
          <w:bCs/>
          <w:i/>
          <w:iCs/>
        </w:rPr>
      </w:pPr>
    </w:p>
    <w:p w14:paraId="43292F0A" w14:textId="77777777" w:rsidR="00C853E2" w:rsidRDefault="000B13B0" w:rsidP="004C20BD">
      <w:pPr>
        <w:pStyle w:val="Heading1"/>
        <w:rPr>
          <w:rFonts w:ascii="Calibri" w:hAnsi="Calibri" w:cs="Calibri"/>
        </w:rPr>
      </w:pPr>
      <w:bookmarkStart w:id="4" w:name="_Toc220413354"/>
      <w:r>
        <w:rPr>
          <w:rFonts w:ascii="Calibri" w:hAnsi="Calibri" w:cs="Calibri"/>
        </w:rPr>
        <w:lastRenderedPageBreak/>
        <w:t xml:space="preserve">Objectives of Government Action </w:t>
      </w:r>
      <w:r w:rsidR="00C853E2">
        <w:rPr>
          <w:rFonts w:ascii="Calibri" w:hAnsi="Calibri" w:cs="Calibri"/>
        </w:rPr>
        <w:t>and Rationale for Intervention</w:t>
      </w:r>
      <w:bookmarkEnd w:id="4"/>
    </w:p>
    <w:p w14:paraId="1C738726" w14:textId="77777777" w:rsidR="00400CBF" w:rsidRPr="008A6097" w:rsidRDefault="00400CBF" w:rsidP="008A6097">
      <w:pPr>
        <w:rPr>
          <w:rFonts w:ascii="Calibri" w:hAnsi="Calibri" w:cs="Calibri"/>
          <w:b/>
          <w:bCs/>
          <w:sz w:val="28"/>
          <w:szCs w:val="28"/>
        </w:rPr>
      </w:pPr>
      <w:r w:rsidRPr="008A6097">
        <w:rPr>
          <w:rFonts w:ascii="Calibri" w:hAnsi="Calibri" w:cs="Calibri"/>
          <w:b/>
          <w:bCs/>
          <w:sz w:val="28"/>
          <w:szCs w:val="28"/>
        </w:rPr>
        <w:t>What are the policy objectives?</w:t>
      </w:r>
    </w:p>
    <w:p w14:paraId="2FA9FFD7" w14:textId="3503FD2B" w:rsidR="004A7082" w:rsidRDefault="000B3677" w:rsidP="000B3677">
      <w:pPr>
        <w:rPr>
          <w:rFonts w:ascii="Calibri" w:hAnsi="Calibri" w:cs="Calibri"/>
        </w:rPr>
      </w:pPr>
      <w:r>
        <w:rPr>
          <w:rFonts w:ascii="Calibri" w:hAnsi="Calibri" w:cs="Calibri"/>
        </w:rPr>
        <w:t xml:space="preserve">The </w:t>
      </w:r>
      <w:r w:rsidR="00D93DD7">
        <w:rPr>
          <w:rFonts w:ascii="Calibri" w:hAnsi="Calibri" w:cs="Calibri"/>
        </w:rPr>
        <w:t>ultimate goal of the policy is to help p</w:t>
      </w:r>
      <w:r w:rsidR="00400CBF" w:rsidRPr="00864064">
        <w:rPr>
          <w:rFonts w:ascii="Calibri" w:hAnsi="Calibri" w:cs="Calibri"/>
        </w:rPr>
        <w:t>rotect and promote breastfeeding to improve public health outcomes.</w:t>
      </w:r>
      <w:r w:rsidR="00D93DD7">
        <w:rPr>
          <w:rFonts w:ascii="Calibri" w:hAnsi="Calibri" w:cs="Calibri"/>
        </w:rPr>
        <w:t xml:space="preserve"> </w:t>
      </w:r>
      <w:r w:rsidR="007F7087">
        <w:rPr>
          <w:rFonts w:ascii="Calibri" w:hAnsi="Calibri" w:cs="Calibri"/>
        </w:rPr>
        <w:t xml:space="preserve">The </w:t>
      </w:r>
      <w:r w:rsidR="004E476A">
        <w:rPr>
          <w:rFonts w:ascii="Calibri" w:hAnsi="Calibri" w:cs="Calibri"/>
        </w:rPr>
        <w:t>long-term</w:t>
      </w:r>
      <w:r w:rsidR="007F7087">
        <w:rPr>
          <w:rFonts w:ascii="Calibri" w:hAnsi="Calibri" w:cs="Calibri"/>
        </w:rPr>
        <w:t xml:space="preserve"> objective is </w:t>
      </w:r>
      <w:r w:rsidR="00CB198C">
        <w:rPr>
          <w:rFonts w:ascii="Calibri" w:hAnsi="Calibri" w:cs="Calibri"/>
        </w:rPr>
        <w:t>ther</w:t>
      </w:r>
      <w:r w:rsidR="004A7082">
        <w:rPr>
          <w:rFonts w:ascii="Calibri" w:hAnsi="Calibri" w:cs="Calibri"/>
        </w:rPr>
        <w:t>e</w:t>
      </w:r>
      <w:r w:rsidR="00CB198C">
        <w:rPr>
          <w:rFonts w:ascii="Calibri" w:hAnsi="Calibri" w:cs="Calibri"/>
        </w:rPr>
        <w:t xml:space="preserve">fore </w:t>
      </w:r>
      <w:r w:rsidR="007F7087">
        <w:rPr>
          <w:rFonts w:ascii="Calibri" w:hAnsi="Calibri" w:cs="Calibri"/>
        </w:rPr>
        <w:t xml:space="preserve">to increase breastfeeding rates. </w:t>
      </w:r>
      <w:r w:rsidR="0063264A">
        <w:rPr>
          <w:rFonts w:ascii="Calibri" w:hAnsi="Calibri" w:cs="Calibri"/>
        </w:rPr>
        <w:t xml:space="preserve">This includes rates of exclusive breastfeeding up to around 6 months, </w:t>
      </w:r>
      <w:r w:rsidR="00E45F6E">
        <w:rPr>
          <w:rFonts w:ascii="Calibri" w:hAnsi="Calibri" w:cs="Calibri"/>
        </w:rPr>
        <w:t>as well as</w:t>
      </w:r>
      <w:r w:rsidR="00682ECE">
        <w:rPr>
          <w:rFonts w:ascii="Calibri" w:hAnsi="Calibri" w:cs="Calibri"/>
        </w:rPr>
        <w:t xml:space="preserve"> </w:t>
      </w:r>
      <w:r w:rsidR="00204E0C">
        <w:rPr>
          <w:rFonts w:ascii="Calibri" w:hAnsi="Calibri" w:cs="Calibri"/>
        </w:rPr>
        <w:t xml:space="preserve">continued breastfeeding </w:t>
      </w:r>
      <w:r w:rsidR="00E45F6E">
        <w:rPr>
          <w:rFonts w:ascii="Calibri" w:hAnsi="Calibri" w:cs="Calibri"/>
        </w:rPr>
        <w:t>beyond 6 months as solid foods are introduced.</w:t>
      </w:r>
      <w:r w:rsidR="0063264A">
        <w:rPr>
          <w:rFonts w:ascii="Calibri" w:hAnsi="Calibri" w:cs="Calibri"/>
        </w:rPr>
        <w:t xml:space="preserve"> </w:t>
      </w:r>
    </w:p>
    <w:p w14:paraId="31E850AB" w14:textId="702AA933" w:rsidR="00ED030A" w:rsidRDefault="00D93DD7" w:rsidP="005335AA">
      <w:pPr>
        <w:spacing w:after="60"/>
        <w:rPr>
          <w:rFonts w:ascii="Calibri" w:hAnsi="Calibri" w:cs="Calibri"/>
        </w:rPr>
      </w:pPr>
      <w:r>
        <w:rPr>
          <w:rFonts w:ascii="Calibri" w:hAnsi="Calibri" w:cs="Calibri"/>
        </w:rPr>
        <w:t xml:space="preserve">The </w:t>
      </w:r>
      <w:r w:rsidR="003C7375">
        <w:rPr>
          <w:rFonts w:ascii="Calibri" w:hAnsi="Calibri" w:cs="Calibri"/>
        </w:rPr>
        <w:t>short- and medium-term</w:t>
      </w:r>
      <w:r>
        <w:rPr>
          <w:rFonts w:ascii="Calibri" w:hAnsi="Calibri" w:cs="Calibri"/>
        </w:rPr>
        <w:t xml:space="preserve"> objectives will be to</w:t>
      </w:r>
      <w:r w:rsidR="00ED030A">
        <w:rPr>
          <w:rFonts w:ascii="Calibri" w:hAnsi="Calibri" w:cs="Calibri"/>
        </w:rPr>
        <w:t>:</w:t>
      </w:r>
    </w:p>
    <w:p w14:paraId="34CB5095" w14:textId="4DF9ECAF" w:rsidR="00ED030A" w:rsidRPr="00161D55" w:rsidRDefault="00417421" w:rsidP="00F02054">
      <w:pPr>
        <w:pStyle w:val="ListParagraph"/>
        <w:numPr>
          <w:ilvl w:val="0"/>
          <w:numId w:val="63"/>
        </w:numPr>
        <w:spacing w:after="60"/>
        <w:ind w:hanging="436"/>
        <w:rPr>
          <w:rFonts w:ascii="Calibri" w:hAnsi="Calibri" w:cs="Calibri"/>
        </w:rPr>
      </w:pPr>
      <w:r w:rsidRPr="00161D55">
        <w:rPr>
          <w:rFonts w:ascii="Calibri" w:hAnsi="Calibri" w:cs="Calibri"/>
        </w:rPr>
        <w:t>R</w:t>
      </w:r>
      <w:r w:rsidR="00D93DD7" w:rsidRPr="00161D55">
        <w:rPr>
          <w:rFonts w:ascii="Calibri" w:hAnsi="Calibri" w:cs="Calibri"/>
        </w:rPr>
        <w:t xml:space="preserve">educe marketing of </w:t>
      </w:r>
      <w:r w:rsidR="00AF738A">
        <w:rPr>
          <w:rFonts w:ascii="Calibri" w:hAnsi="Calibri" w:cs="Calibri"/>
        </w:rPr>
        <w:t>infant formula products</w:t>
      </w:r>
      <w:r w:rsidR="00D93DD7" w:rsidRPr="00161D55">
        <w:rPr>
          <w:rFonts w:ascii="Calibri" w:hAnsi="Calibri" w:cs="Calibri"/>
        </w:rPr>
        <w:t xml:space="preserve"> in Australia and </w:t>
      </w:r>
      <w:r w:rsidR="00103BC1" w:rsidRPr="00161D55">
        <w:rPr>
          <w:rFonts w:ascii="Calibri" w:hAnsi="Calibri" w:cs="Calibri"/>
        </w:rPr>
        <w:t>the impact this has on families</w:t>
      </w:r>
      <w:r w:rsidR="001346B6" w:rsidRPr="00161D55">
        <w:rPr>
          <w:rFonts w:ascii="Calibri" w:hAnsi="Calibri" w:cs="Calibri"/>
        </w:rPr>
        <w:t>’</w:t>
      </w:r>
      <w:r w:rsidR="00103BC1" w:rsidRPr="00161D55">
        <w:rPr>
          <w:rFonts w:ascii="Calibri" w:hAnsi="Calibri" w:cs="Calibri"/>
        </w:rPr>
        <w:t xml:space="preserve"> infant feeding decisions. </w:t>
      </w:r>
    </w:p>
    <w:p w14:paraId="3F88C480" w14:textId="4A56902B" w:rsidR="0052716E" w:rsidRPr="008A6097" w:rsidRDefault="0052716E" w:rsidP="00F02054">
      <w:pPr>
        <w:pStyle w:val="ListParagraph"/>
        <w:numPr>
          <w:ilvl w:val="0"/>
          <w:numId w:val="63"/>
        </w:numPr>
        <w:spacing w:after="60"/>
        <w:ind w:hanging="436"/>
        <w:rPr>
          <w:rFonts w:ascii="Calibri" w:hAnsi="Calibri" w:cs="Calibri"/>
        </w:rPr>
      </w:pPr>
      <w:r>
        <w:rPr>
          <w:rFonts w:ascii="Calibri" w:hAnsi="Calibri" w:cs="Calibri"/>
        </w:rPr>
        <w:t>Reduce consumer confusion about the benefits of breastfeeding.</w:t>
      </w:r>
    </w:p>
    <w:p w14:paraId="102DC33D" w14:textId="657E3840" w:rsidR="00ED030A" w:rsidRDefault="00400CBF" w:rsidP="00F02054">
      <w:pPr>
        <w:pStyle w:val="ListParagraph"/>
        <w:numPr>
          <w:ilvl w:val="0"/>
          <w:numId w:val="63"/>
        </w:numPr>
        <w:spacing w:after="60"/>
        <w:ind w:hanging="436"/>
        <w:rPr>
          <w:rFonts w:ascii="Calibri" w:hAnsi="Calibri" w:cs="Calibri"/>
        </w:rPr>
      </w:pPr>
      <w:r w:rsidRPr="008A6097">
        <w:rPr>
          <w:rFonts w:ascii="Calibri" w:hAnsi="Calibri" w:cs="Calibri"/>
        </w:rPr>
        <w:t>Ensure evidence-based information informs decision-making by parents and caregivers.</w:t>
      </w:r>
    </w:p>
    <w:p w14:paraId="0EF4DB2F" w14:textId="10E48364" w:rsidR="00400CBF" w:rsidRDefault="00256DF3" w:rsidP="008A6097">
      <w:pPr>
        <w:rPr>
          <w:rFonts w:ascii="Calibri" w:hAnsi="Calibri" w:cs="Calibri"/>
        </w:rPr>
      </w:pPr>
      <w:r>
        <w:rPr>
          <w:rFonts w:ascii="Calibri" w:hAnsi="Calibri" w:cs="Calibri"/>
        </w:rPr>
        <w:t>The policy w</w:t>
      </w:r>
      <w:r w:rsidR="006D1433">
        <w:rPr>
          <w:rFonts w:ascii="Calibri" w:hAnsi="Calibri" w:cs="Calibri"/>
        </w:rPr>
        <w:t>ill</w:t>
      </w:r>
      <w:r>
        <w:rPr>
          <w:rFonts w:ascii="Calibri" w:hAnsi="Calibri" w:cs="Calibri"/>
        </w:rPr>
        <w:t xml:space="preserve"> also serve to c</w:t>
      </w:r>
      <w:r w:rsidR="00400CBF" w:rsidRPr="00864064">
        <w:rPr>
          <w:rFonts w:ascii="Calibri" w:hAnsi="Calibri" w:cs="Calibri"/>
        </w:rPr>
        <w:t>reate a level playing field for industry</w:t>
      </w:r>
      <w:r w:rsidR="009F57B8">
        <w:rPr>
          <w:rFonts w:ascii="Calibri" w:hAnsi="Calibri" w:cs="Calibri"/>
        </w:rPr>
        <w:t xml:space="preserve">, ensuring all infant formula companies are bound by the same marketing regulations. </w:t>
      </w:r>
    </w:p>
    <w:p w14:paraId="16D607CC" w14:textId="07F9C9B9" w:rsidR="00B7383E" w:rsidRPr="00EE364F" w:rsidRDefault="00565FEB" w:rsidP="008A6097">
      <w:pPr>
        <w:rPr>
          <w:rFonts w:ascii="Calibri" w:hAnsi="Calibri" w:cs="Calibri"/>
          <w:b/>
          <w:bCs/>
          <w:i/>
          <w:iCs/>
        </w:rPr>
      </w:pPr>
      <w:r w:rsidRPr="00EE364F">
        <w:rPr>
          <w:rFonts w:ascii="Calibri" w:hAnsi="Calibri" w:cs="Calibri"/>
          <w:b/>
          <w:bCs/>
          <w:i/>
          <w:iCs/>
        </w:rPr>
        <w:t xml:space="preserve">Question </w:t>
      </w:r>
      <w:r w:rsidR="00B7383E" w:rsidRPr="00EE364F">
        <w:rPr>
          <w:rFonts w:ascii="Calibri" w:hAnsi="Calibri" w:cs="Calibri"/>
          <w:b/>
          <w:bCs/>
          <w:i/>
          <w:iCs/>
        </w:rPr>
        <w:t>1</w:t>
      </w:r>
      <w:r w:rsidR="004616C0" w:rsidRPr="00EE364F">
        <w:rPr>
          <w:rFonts w:ascii="Calibri" w:hAnsi="Calibri" w:cs="Calibri"/>
          <w:b/>
          <w:bCs/>
          <w:i/>
          <w:iCs/>
        </w:rPr>
        <w:t>5</w:t>
      </w:r>
      <w:r w:rsidR="00B7383E" w:rsidRPr="00EE364F">
        <w:rPr>
          <w:rFonts w:ascii="Calibri" w:hAnsi="Calibri" w:cs="Calibri"/>
          <w:b/>
          <w:bCs/>
          <w:i/>
          <w:iCs/>
        </w:rPr>
        <w:t xml:space="preserve"> </w:t>
      </w:r>
      <w:r w:rsidRPr="00EE364F">
        <w:rPr>
          <w:rFonts w:ascii="Calibri" w:hAnsi="Calibri" w:cs="Calibri"/>
          <w:b/>
          <w:bCs/>
          <w:i/>
          <w:iCs/>
        </w:rPr>
        <w:t xml:space="preserve">– Do you agree with the policy objectives? </w:t>
      </w:r>
      <w:r w:rsidR="006D788E" w:rsidRPr="00EE364F">
        <w:rPr>
          <w:rFonts w:ascii="Calibri" w:hAnsi="Calibri" w:cs="Calibri"/>
          <w:b/>
          <w:bCs/>
          <w:i/>
          <w:iCs/>
        </w:rPr>
        <w:t>If not, please provide alternatives</w:t>
      </w:r>
      <w:r w:rsidR="000A7969" w:rsidRPr="00EE364F">
        <w:rPr>
          <w:rFonts w:ascii="Calibri" w:hAnsi="Calibri" w:cs="Calibri"/>
          <w:b/>
          <w:bCs/>
          <w:i/>
          <w:iCs/>
        </w:rPr>
        <w:t xml:space="preserve"> for consideration</w:t>
      </w:r>
      <w:r w:rsidR="006D788E" w:rsidRPr="00EE364F">
        <w:rPr>
          <w:rFonts w:ascii="Calibri" w:hAnsi="Calibri" w:cs="Calibri"/>
          <w:b/>
          <w:bCs/>
          <w:i/>
          <w:iCs/>
        </w:rPr>
        <w:t>.</w:t>
      </w:r>
    </w:p>
    <w:p w14:paraId="62895F28" w14:textId="12C125DB" w:rsidR="00400CBF" w:rsidRPr="008A6097" w:rsidRDefault="00400CBF" w:rsidP="008A6097">
      <w:pPr>
        <w:rPr>
          <w:rFonts w:ascii="Calibri" w:hAnsi="Calibri" w:cs="Calibri"/>
          <w:b/>
          <w:bCs/>
          <w:sz w:val="28"/>
          <w:szCs w:val="28"/>
        </w:rPr>
      </w:pPr>
      <w:r w:rsidRPr="008A6097">
        <w:rPr>
          <w:rFonts w:ascii="Calibri" w:hAnsi="Calibri" w:cs="Calibri"/>
          <w:b/>
          <w:bCs/>
          <w:sz w:val="28"/>
          <w:szCs w:val="28"/>
        </w:rPr>
        <w:t xml:space="preserve">Why is Government intervention needed? </w:t>
      </w:r>
    </w:p>
    <w:p w14:paraId="02C6CDF0" w14:textId="14BC7103" w:rsidR="006D6CF2" w:rsidRDefault="003A4DC7" w:rsidP="008A6097">
      <w:pPr>
        <w:rPr>
          <w:rFonts w:ascii="Calibri" w:hAnsi="Calibri" w:cs="Calibri"/>
        </w:rPr>
      </w:pPr>
      <w:r>
        <w:rPr>
          <w:rFonts w:ascii="Calibri" w:hAnsi="Calibri" w:cs="Calibri"/>
        </w:rPr>
        <w:t>W</w:t>
      </w:r>
      <w:r w:rsidR="00ED7AAC">
        <w:rPr>
          <w:rFonts w:ascii="Calibri" w:hAnsi="Calibri" w:cs="Calibri"/>
        </w:rPr>
        <w:t xml:space="preserve">hile many infant formula companies engage in </w:t>
      </w:r>
      <w:r w:rsidR="004F4926">
        <w:rPr>
          <w:rFonts w:ascii="Calibri" w:hAnsi="Calibri" w:cs="Calibri"/>
        </w:rPr>
        <w:t>responsible marketing practices, Australian families remain exposed to infant formula marketing</w:t>
      </w:r>
      <w:r w:rsidR="004D5E6F">
        <w:rPr>
          <w:rFonts w:ascii="Calibri" w:hAnsi="Calibri" w:cs="Calibri"/>
        </w:rPr>
        <w:t xml:space="preserve">. </w:t>
      </w:r>
      <w:r w:rsidR="00D7449D">
        <w:rPr>
          <w:rFonts w:ascii="Calibri" w:hAnsi="Calibri" w:cs="Calibri"/>
        </w:rPr>
        <w:t>F</w:t>
      </w:r>
      <w:r w:rsidR="007A3DF5">
        <w:rPr>
          <w:rFonts w:ascii="Calibri" w:hAnsi="Calibri" w:cs="Calibri"/>
        </w:rPr>
        <w:t>ormer voluntary regulation</w:t>
      </w:r>
      <w:r w:rsidR="00D7449D">
        <w:rPr>
          <w:rFonts w:ascii="Calibri" w:hAnsi="Calibri" w:cs="Calibri"/>
        </w:rPr>
        <w:t xml:space="preserve"> of infant formula marketing in Australia was deemed</w:t>
      </w:r>
      <w:r w:rsidR="007A3DF5">
        <w:rPr>
          <w:rFonts w:ascii="Calibri" w:hAnsi="Calibri" w:cs="Calibri"/>
        </w:rPr>
        <w:t xml:space="preserve"> not </w:t>
      </w:r>
      <w:r w:rsidR="00D7449D">
        <w:rPr>
          <w:rFonts w:ascii="Calibri" w:hAnsi="Calibri" w:cs="Calibri"/>
        </w:rPr>
        <w:t xml:space="preserve">to </w:t>
      </w:r>
      <w:r w:rsidR="007A3DF5">
        <w:rPr>
          <w:rFonts w:ascii="Calibri" w:hAnsi="Calibri" w:cs="Calibri"/>
        </w:rPr>
        <w:t xml:space="preserve">provide adequate protection to families </w:t>
      </w:r>
      <w:r w:rsidR="006D6CF2">
        <w:rPr>
          <w:rFonts w:ascii="Calibri" w:hAnsi="Calibri" w:cs="Calibri"/>
        </w:rPr>
        <w:t xml:space="preserve">or result in a net benefit for society. </w:t>
      </w:r>
    </w:p>
    <w:p w14:paraId="69B9BDE2" w14:textId="540CD760" w:rsidR="00400CBF" w:rsidRPr="00864064" w:rsidRDefault="00CC2B52" w:rsidP="008A6097">
      <w:pPr>
        <w:rPr>
          <w:rFonts w:ascii="Calibri" w:hAnsi="Calibri" w:cs="Calibri"/>
        </w:rPr>
      </w:pPr>
      <w:r>
        <w:rPr>
          <w:rFonts w:ascii="Calibri" w:hAnsi="Calibri" w:cs="Calibri"/>
        </w:rPr>
        <w:t>Introducing legal measures to restrict infant formula marketing will ensure greater</w:t>
      </w:r>
      <w:r w:rsidR="00665F2C">
        <w:rPr>
          <w:rFonts w:ascii="Calibri" w:hAnsi="Calibri" w:cs="Calibri"/>
        </w:rPr>
        <w:t xml:space="preserve"> protection of breastfeeding</w:t>
      </w:r>
      <w:r w:rsidR="00730E57">
        <w:rPr>
          <w:rFonts w:ascii="Calibri" w:hAnsi="Calibri" w:cs="Calibri"/>
        </w:rPr>
        <w:t xml:space="preserve">, create a level playing field </w:t>
      </w:r>
      <w:r w:rsidR="0091456A">
        <w:rPr>
          <w:rFonts w:ascii="Calibri" w:hAnsi="Calibri" w:cs="Calibri"/>
        </w:rPr>
        <w:t>for industry th</w:t>
      </w:r>
      <w:r w:rsidR="001C44CB">
        <w:rPr>
          <w:rFonts w:ascii="Calibri" w:hAnsi="Calibri" w:cs="Calibri"/>
        </w:rPr>
        <w:t>r</w:t>
      </w:r>
      <w:r w:rsidR="0091456A">
        <w:rPr>
          <w:rFonts w:ascii="Calibri" w:hAnsi="Calibri" w:cs="Calibri"/>
        </w:rPr>
        <w:t xml:space="preserve">ough </w:t>
      </w:r>
      <w:r w:rsidR="00730E57">
        <w:rPr>
          <w:rFonts w:ascii="Calibri" w:hAnsi="Calibri" w:cs="Calibri"/>
        </w:rPr>
        <w:t>cl</w:t>
      </w:r>
      <w:r w:rsidR="0091456A">
        <w:rPr>
          <w:rFonts w:ascii="Calibri" w:hAnsi="Calibri" w:cs="Calibri"/>
        </w:rPr>
        <w:t>ear</w:t>
      </w:r>
      <w:r w:rsidR="00730E57">
        <w:rPr>
          <w:rFonts w:ascii="Calibri" w:hAnsi="Calibri" w:cs="Calibri"/>
        </w:rPr>
        <w:t xml:space="preserve"> and consiste</w:t>
      </w:r>
      <w:r w:rsidR="0091456A">
        <w:rPr>
          <w:rFonts w:ascii="Calibri" w:hAnsi="Calibri" w:cs="Calibri"/>
        </w:rPr>
        <w:t xml:space="preserve">ntly enforced </w:t>
      </w:r>
      <w:r w:rsidR="003B520E">
        <w:rPr>
          <w:rFonts w:ascii="Calibri" w:hAnsi="Calibri" w:cs="Calibri"/>
        </w:rPr>
        <w:t>requirements</w:t>
      </w:r>
      <w:r w:rsidR="00E16C7E">
        <w:rPr>
          <w:rFonts w:ascii="Calibri" w:hAnsi="Calibri" w:cs="Calibri"/>
        </w:rPr>
        <w:t>. Families</w:t>
      </w:r>
      <w:r w:rsidR="00665F2C">
        <w:rPr>
          <w:rFonts w:ascii="Calibri" w:hAnsi="Calibri" w:cs="Calibri"/>
        </w:rPr>
        <w:t>, civil society and industry</w:t>
      </w:r>
      <w:r w:rsidR="00E16C7E">
        <w:rPr>
          <w:rFonts w:ascii="Calibri" w:hAnsi="Calibri" w:cs="Calibri"/>
        </w:rPr>
        <w:t xml:space="preserve"> will </w:t>
      </w:r>
      <w:r w:rsidR="00162893">
        <w:rPr>
          <w:rFonts w:ascii="Calibri" w:hAnsi="Calibri" w:cs="Calibri"/>
        </w:rPr>
        <w:t>be</w:t>
      </w:r>
      <w:r w:rsidR="00E16C7E">
        <w:rPr>
          <w:rFonts w:ascii="Calibri" w:hAnsi="Calibri" w:cs="Calibri"/>
        </w:rPr>
        <w:t xml:space="preserve"> assur</w:t>
      </w:r>
      <w:r w:rsidR="00162893">
        <w:rPr>
          <w:rFonts w:ascii="Calibri" w:hAnsi="Calibri" w:cs="Calibri"/>
        </w:rPr>
        <w:t>ed</w:t>
      </w:r>
      <w:r w:rsidR="00E16C7E">
        <w:rPr>
          <w:rFonts w:ascii="Calibri" w:hAnsi="Calibri" w:cs="Calibri"/>
        </w:rPr>
        <w:t xml:space="preserve"> that the Government is </w:t>
      </w:r>
      <w:r w:rsidR="001055A3">
        <w:rPr>
          <w:rFonts w:ascii="Calibri" w:hAnsi="Calibri" w:cs="Calibri"/>
        </w:rPr>
        <w:t xml:space="preserve">monitoring and enforcing infant formula marketing regulations and that </w:t>
      </w:r>
      <w:r w:rsidR="00280030">
        <w:rPr>
          <w:rFonts w:ascii="Calibri" w:hAnsi="Calibri" w:cs="Calibri"/>
        </w:rPr>
        <w:t>non-compliance</w:t>
      </w:r>
      <w:r w:rsidR="001055A3">
        <w:rPr>
          <w:rFonts w:ascii="Calibri" w:hAnsi="Calibri" w:cs="Calibri"/>
        </w:rPr>
        <w:t xml:space="preserve"> will be dealt with appropriately.</w:t>
      </w:r>
      <w:r w:rsidR="00280030">
        <w:rPr>
          <w:rFonts w:ascii="Calibri" w:hAnsi="Calibri" w:cs="Calibri"/>
        </w:rPr>
        <w:t xml:space="preserve"> </w:t>
      </w:r>
    </w:p>
    <w:p w14:paraId="15B68702" w14:textId="64BFE4BB" w:rsidR="00400CBF" w:rsidRPr="00864064" w:rsidRDefault="00D257F9" w:rsidP="008A6097">
      <w:pPr>
        <w:rPr>
          <w:rFonts w:ascii="Calibri" w:hAnsi="Calibri" w:cs="Calibri"/>
        </w:rPr>
      </w:pPr>
      <w:r>
        <w:rPr>
          <w:rFonts w:ascii="Calibri" w:hAnsi="Calibri" w:cs="Calibri"/>
        </w:rPr>
        <w:t xml:space="preserve">Government intervention is </w:t>
      </w:r>
      <w:r w:rsidR="00A1443B">
        <w:rPr>
          <w:rFonts w:ascii="Calibri" w:hAnsi="Calibri" w:cs="Calibri"/>
        </w:rPr>
        <w:t>required</w:t>
      </w:r>
      <w:r>
        <w:rPr>
          <w:rFonts w:ascii="Calibri" w:hAnsi="Calibri" w:cs="Calibri"/>
        </w:rPr>
        <w:t xml:space="preserve"> to </w:t>
      </w:r>
      <w:r w:rsidR="00C8456C">
        <w:rPr>
          <w:rFonts w:ascii="Calibri" w:hAnsi="Calibri" w:cs="Calibri"/>
        </w:rPr>
        <w:t>correct</w:t>
      </w:r>
      <w:r>
        <w:rPr>
          <w:rFonts w:ascii="Calibri" w:hAnsi="Calibri" w:cs="Calibri"/>
        </w:rPr>
        <w:t xml:space="preserve"> market failures </w:t>
      </w:r>
      <w:r w:rsidR="00A1443B">
        <w:rPr>
          <w:rFonts w:ascii="Calibri" w:hAnsi="Calibri" w:cs="Calibri"/>
        </w:rPr>
        <w:t>aris</w:t>
      </w:r>
      <w:r>
        <w:rPr>
          <w:rFonts w:ascii="Calibri" w:hAnsi="Calibri" w:cs="Calibri"/>
        </w:rPr>
        <w:t>ing from</w:t>
      </w:r>
      <w:r w:rsidR="00A1443B">
        <w:rPr>
          <w:rFonts w:ascii="Calibri" w:hAnsi="Calibri" w:cs="Calibri"/>
        </w:rPr>
        <w:t xml:space="preserve"> information</w:t>
      </w:r>
      <w:r>
        <w:rPr>
          <w:rFonts w:ascii="Calibri" w:hAnsi="Calibri" w:cs="Calibri"/>
        </w:rPr>
        <w:t xml:space="preserve"> imbalances </w:t>
      </w:r>
      <w:r w:rsidR="00AD18C8">
        <w:rPr>
          <w:rFonts w:ascii="Calibri" w:hAnsi="Calibri" w:cs="Calibri"/>
        </w:rPr>
        <w:t xml:space="preserve">between parents and infant formula companies, and </w:t>
      </w:r>
      <w:r w:rsidR="005B1AB0">
        <w:rPr>
          <w:rFonts w:ascii="Calibri" w:hAnsi="Calibri" w:cs="Calibri"/>
        </w:rPr>
        <w:t xml:space="preserve">to </w:t>
      </w:r>
      <w:r w:rsidR="00D27357">
        <w:rPr>
          <w:rFonts w:ascii="Calibri" w:hAnsi="Calibri" w:cs="Calibri"/>
        </w:rPr>
        <w:t xml:space="preserve">help </w:t>
      </w:r>
      <w:r w:rsidR="005B1AB0">
        <w:rPr>
          <w:rFonts w:ascii="Calibri" w:hAnsi="Calibri" w:cs="Calibri"/>
        </w:rPr>
        <w:t>miti</w:t>
      </w:r>
      <w:r w:rsidR="00D27357">
        <w:rPr>
          <w:rFonts w:ascii="Calibri" w:hAnsi="Calibri" w:cs="Calibri"/>
        </w:rPr>
        <w:t>gate the broader health impacts associated with</w:t>
      </w:r>
      <w:r w:rsidR="00400CBF" w:rsidRPr="00864064">
        <w:rPr>
          <w:rFonts w:ascii="Calibri" w:hAnsi="Calibri" w:cs="Calibri"/>
        </w:rPr>
        <w:t xml:space="preserve"> low breastfeeding rates</w:t>
      </w:r>
      <w:r w:rsidR="009E6AF4">
        <w:rPr>
          <w:rFonts w:ascii="Calibri" w:hAnsi="Calibri" w:cs="Calibri"/>
        </w:rPr>
        <w:t>.</w:t>
      </w:r>
      <w:r w:rsidR="00400CBF" w:rsidRPr="00864064">
        <w:rPr>
          <w:rFonts w:ascii="Calibri" w:hAnsi="Calibri" w:cs="Calibri"/>
        </w:rPr>
        <w:t xml:space="preserve"> </w:t>
      </w:r>
    </w:p>
    <w:p w14:paraId="16660D87" w14:textId="77777777" w:rsidR="00400CBF" w:rsidRPr="008A6097" w:rsidRDefault="00400CBF" w:rsidP="008A6097">
      <w:pPr>
        <w:rPr>
          <w:rFonts w:ascii="Calibri" w:hAnsi="Calibri" w:cs="Calibri"/>
          <w:b/>
          <w:bCs/>
          <w:sz w:val="28"/>
          <w:szCs w:val="28"/>
        </w:rPr>
      </w:pPr>
      <w:r w:rsidRPr="008A6097">
        <w:rPr>
          <w:rFonts w:ascii="Calibri" w:hAnsi="Calibri" w:cs="Calibri"/>
          <w:b/>
          <w:bCs/>
          <w:sz w:val="28"/>
          <w:szCs w:val="28"/>
        </w:rPr>
        <w:t xml:space="preserve">How will we measure success? </w:t>
      </w:r>
    </w:p>
    <w:p w14:paraId="0FD8BD58" w14:textId="7818664E" w:rsidR="00822493" w:rsidRDefault="006D09FE" w:rsidP="004721A2">
      <w:pPr>
        <w:rPr>
          <w:rFonts w:ascii="Calibri" w:hAnsi="Calibri" w:cs="Calibri"/>
        </w:rPr>
      </w:pPr>
      <w:r>
        <w:rPr>
          <w:rFonts w:ascii="Calibri" w:hAnsi="Calibri" w:cs="Calibri"/>
        </w:rPr>
        <w:t xml:space="preserve">Considerations </w:t>
      </w:r>
      <w:r w:rsidR="0088213F">
        <w:rPr>
          <w:rFonts w:ascii="Calibri" w:hAnsi="Calibri" w:cs="Calibri"/>
        </w:rPr>
        <w:t xml:space="preserve">around how to measure the success of the policy are included in the </w:t>
      </w:r>
      <w:r w:rsidR="00C10337">
        <w:rPr>
          <w:rFonts w:ascii="Calibri" w:hAnsi="Calibri" w:cs="Calibri"/>
        </w:rPr>
        <w:t>‘</w:t>
      </w:r>
      <w:r w:rsidR="0088213F">
        <w:rPr>
          <w:rFonts w:ascii="Calibri" w:hAnsi="Calibri" w:cs="Calibri"/>
        </w:rPr>
        <w:t>Monitoring, enforcement and evaluation</w:t>
      </w:r>
      <w:r w:rsidR="00C10337">
        <w:rPr>
          <w:rFonts w:ascii="Calibri" w:hAnsi="Calibri" w:cs="Calibri"/>
        </w:rPr>
        <w:t>’</w:t>
      </w:r>
      <w:r w:rsidR="0088213F">
        <w:rPr>
          <w:rFonts w:ascii="Calibri" w:hAnsi="Calibri" w:cs="Calibri"/>
        </w:rPr>
        <w:t xml:space="preserve"> below. </w:t>
      </w:r>
      <w:r w:rsidR="002D3D7C" w:rsidRPr="002D3D7C">
        <w:rPr>
          <w:rFonts w:ascii="Calibri" w:hAnsi="Calibri" w:cs="Calibri"/>
        </w:rPr>
        <w:t xml:space="preserve">It is important to acknowledge breastfeeding is influenced by many social, economic and cultural factors, of which marketing is just one. </w:t>
      </w:r>
      <w:r w:rsidR="001A35B2">
        <w:rPr>
          <w:rFonts w:ascii="Calibri" w:hAnsi="Calibri" w:cs="Calibri"/>
        </w:rPr>
        <w:t>Directly a</w:t>
      </w:r>
      <w:r w:rsidR="002D3D7C" w:rsidRPr="002D3D7C">
        <w:rPr>
          <w:rFonts w:ascii="Calibri" w:hAnsi="Calibri" w:cs="Calibri"/>
        </w:rPr>
        <w:t>ttributing any increase in breastfeeding rates to this policy will be difficult.</w:t>
      </w:r>
    </w:p>
    <w:p w14:paraId="74457DBB" w14:textId="77777777" w:rsidR="00444039" w:rsidRDefault="00C853E2" w:rsidP="00444039">
      <w:pPr>
        <w:pStyle w:val="Heading1"/>
        <w:rPr>
          <w:rFonts w:ascii="Calibri" w:hAnsi="Calibri" w:cs="Calibri"/>
        </w:rPr>
      </w:pPr>
      <w:bookmarkStart w:id="5" w:name="_Toc220413355"/>
      <w:r>
        <w:rPr>
          <w:rFonts w:ascii="Calibri" w:hAnsi="Calibri" w:cs="Calibri"/>
        </w:rPr>
        <w:lastRenderedPageBreak/>
        <w:t>Policy Options</w:t>
      </w:r>
      <w:bookmarkEnd w:id="5"/>
    </w:p>
    <w:p w14:paraId="236B011F" w14:textId="09D2FBB8" w:rsidR="00B93682" w:rsidRDefault="003C5E6F" w:rsidP="00C70683">
      <w:pPr>
        <w:rPr>
          <w:rFonts w:ascii="Calibri" w:hAnsi="Calibri" w:cs="Calibri"/>
        </w:rPr>
      </w:pPr>
      <w:r w:rsidRPr="00A97CF5">
        <w:rPr>
          <w:rFonts w:ascii="Calibri" w:hAnsi="Calibri" w:cs="Calibri"/>
        </w:rPr>
        <w:t xml:space="preserve">This section outlines </w:t>
      </w:r>
      <w:r w:rsidR="00A1197A">
        <w:rPr>
          <w:rFonts w:ascii="Calibri" w:hAnsi="Calibri" w:cs="Calibri"/>
        </w:rPr>
        <w:t xml:space="preserve">3 </w:t>
      </w:r>
      <w:r w:rsidR="00A1197A" w:rsidRPr="00A97CF5">
        <w:rPr>
          <w:rFonts w:ascii="Calibri" w:hAnsi="Calibri" w:cs="Calibri"/>
        </w:rPr>
        <w:t>options</w:t>
      </w:r>
      <w:r w:rsidR="005D585F" w:rsidRPr="00A97CF5">
        <w:rPr>
          <w:rFonts w:ascii="Calibri" w:hAnsi="Calibri" w:cs="Calibri"/>
        </w:rPr>
        <w:t xml:space="preserve"> for consultation</w:t>
      </w:r>
      <w:r w:rsidR="00DD1E5F">
        <w:rPr>
          <w:rFonts w:ascii="Calibri" w:hAnsi="Calibri" w:cs="Calibri"/>
        </w:rPr>
        <w:t>:</w:t>
      </w:r>
    </w:p>
    <w:p w14:paraId="319BF449" w14:textId="77777777" w:rsidR="00B93682" w:rsidRPr="00B93682" w:rsidRDefault="00B93682" w:rsidP="005335AA">
      <w:pPr>
        <w:numPr>
          <w:ilvl w:val="0"/>
          <w:numId w:val="69"/>
        </w:numPr>
        <w:spacing w:after="60"/>
        <w:ind w:hanging="436"/>
        <w:rPr>
          <w:rFonts w:ascii="Calibri" w:hAnsi="Calibri" w:cs="Calibri"/>
        </w:rPr>
      </w:pPr>
      <w:r w:rsidRPr="00B93682">
        <w:rPr>
          <w:rFonts w:ascii="Calibri" w:hAnsi="Calibri" w:cs="Calibri"/>
        </w:rPr>
        <w:t>Option 1: Status quo – no regulation;</w:t>
      </w:r>
    </w:p>
    <w:p w14:paraId="46F774CD" w14:textId="77777777" w:rsidR="00B93682" w:rsidRPr="00B93682" w:rsidRDefault="00B93682" w:rsidP="005335AA">
      <w:pPr>
        <w:numPr>
          <w:ilvl w:val="0"/>
          <w:numId w:val="69"/>
        </w:numPr>
        <w:spacing w:after="60"/>
        <w:ind w:hanging="436"/>
        <w:rPr>
          <w:rFonts w:ascii="Calibri" w:hAnsi="Calibri" w:cs="Calibri"/>
        </w:rPr>
      </w:pPr>
      <w:r w:rsidRPr="00B93682">
        <w:rPr>
          <w:rFonts w:ascii="Calibri" w:hAnsi="Calibri" w:cs="Calibri"/>
        </w:rPr>
        <w:t>Option 2: Australian Government legislation aligned with the scope of the former MAIF Agreement; and</w:t>
      </w:r>
    </w:p>
    <w:p w14:paraId="3555C5A3" w14:textId="1B872D80" w:rsidR="00DD1E5F" w:rsidRPr="00B93682" w:rsidRDefault="00B93682" w:rsidP="005335AA">
      <w:pPr>
        <w:numPr>
          <w:ilvl w:val="0"/>
          <w:numId w:val="69"/>
        </w:numPr>
        <w:spacing w:after="60"/>
        <w:ind w:hanging="436"/>
        <w:rPr>
          <w:rFonts w:ascii="Calibri" w:hAnsi="Calibri" w:cs="Calibri"/>
        </w:rPr>
      </w:pPr>
      <w:r w:rsidRPr="00B93682">
        <w:rPr>
          <w:rFonts w:ascii="Calibri" w:hAnsi="Calibri" w:cs="Calibri"/>
        </w:rPr>
        <w:t xml:space="preserve">Option 3: </w:t>
      </w:r>
      <w:r w:rsidR="00B14CE7">
        <w:rPr>
          <w:rFonts w:ascii="Calibri" w:hAnsi="Calibri" w:cs="Calibri"/>
        </w:rPr>
        <w:t>Australian Government</w:t>
      </w:r>
      <w:r w:rsidR="00B330D3">
        <w:rPr>
          <w:rFonts w:ascii="Calibri" w:hAnsi="Calibri" w:cs="Calibri"/>
        </w:rPr>
        <w:t xml:space="preserve"> l</w:t>
      </w:r>
      <w:r w:rsidRPr="00B93682">
        <w:rPr>
          <w:rFonts w:ascii="Calibri" w:hAnsi="Calibri" w:cs="Calibri"/>
        </w:rPr>
        <w:t xml:space="preserve">egislation </w:t>
      </w:r>
      <w:r w:rsidR="00966CB8">
        <w:rPr>
          <w:rFonts w:ascii="Calibri" w:hAnsi="Calibri" w:cs="Calibri"/>
        </w:rPr>
        <w:t>aligned</w:t>
      </w:r>
      <w:r w:rsidRPr="00B93682">
        <w:rPr>
          <w:rFonts w:ascii="Calibri" w:hAnsi="Calibri" w:cs="Calibri"/>
        </w:rPr>
        <w:t xml:space="preserve"> with </w:t>
      </w:r>
      <w:r w:rsidR="00F74742">
        <w:rPr>
          <w:rFonts w:ascii="Calibri" w:hAnsi="Calibri" w:cs="Calibri"/>
        </w:rPr>
        <w:t>the scope of</w:t>
      </w:r>
      <w:r w:rsidR="00D64D74">
        <w:rPr>
          <w:rFonts w:ascii="Calibri" w:hAnsi="Calibri" w:cs="Calibri"/>
        </w:rPr>
        <w:t xml:space="preserve"> the</w:t>
      </w:r>
      <w:r w:rsidRPr="00B93682">
        <w:rPr>
          <w:rFonts w:ascii="Calibri" w:hAnsi="Calibri" w:cs="Calibri"/>
        </w:rPr>
        <w:t xml:space="preserve"> former MAIF Agreement, </w:t>
      </w:r>
      <w:r w:rsidR="00136EE4">
        <w:rPr>
          <w:rFonts w:ascii="Calibri" w:hAnsi="Calibri" w:cs="Calibri"/>
        </w:rPr>
        <w:t xml:space="preserve">plus controls on </w:t>
      </w:r>
      <w:r w:rsidRPr="00B93682">
        <w:rPr>
          <w:rFonts w:ascii="Calibri" w:hAnsi="Calibri" w:cs="Calibri"/>
        </w:rPr>
        <w:t>retailer and/or toddler milk marketing.</w:t>
      </w:r>
    </w:p>
    <w:p w14:paraId="49A99B71" w14:textId="77777777" w:rsidR="00C83436" w:rsidRDefault="005D585F" w:rsidP="00C70683">
      <w:pPr>
        <w:rPr>
          <w:rFonts w:ascii="Calibri" w:hAnsi="Calibri" w:cs="Calibri"/>
        </w:rPr>
      </w:pPr>
      <w:r w:rsidRPr="00A97CF5">
        <w:rPr>
          <w:rFonts w:ascii="Calibri" w:hAnsi="Calibri" w:cs="Calibri"/>
        </w:rPr>
        <w:t xml:space="preserve">For each, a high-level description of the policy is provided along with a summary of relevant costs and benefits. </w:t>
      </w:r>
      <w:r w:rsidR="000859E8" w:rsidRPr="00A97CF5">
        <w:rPr>
          <w:rFonts w:ascii="Calibri" w:hAnsi="Calibri" w:cs="Calibri"/>
        </w:rPr>
        <w:t>A</w:t>
      </w:r>
      <w:r w:rsidR="00B93682">
        <w:rPr>
          <w:rFonts w:ascii="Calibri" w:hAnsi="Calibri" w:cs="Calibri"/>
        </w:rPr>
        <w:t>n important next step, after this consultation, will be a</w:t>
      </w:r>
      <w:r w:rsidR="000859E8" w:rsidRPr="00A97CF5">
        <w:rPr>
          <w:rFonts w:ascii="Calibri" w:hAnsi="Calibri" w:cs="Calibri"/>
        </w:rPr>
        <w:t xml:space="preserve"> detailed cost:benefit analysis</w:t>
      </w:r>
      <w:r w:rsidR="00B93682">
        <w:rPr>
          <w:rFonts w:ascii="Calibri" w:hAnsi="Calibri" w:cs="Calibri"/>
        </w:rPr>
        <w:t xml:space="preserve"> as part of</w:t>
      </w:r>
      <w:r w:rsidR="00750746">
        <w:rPr>
          <w:rFonts w:ascii="Calibri" w:hAnsi="Calibri" w:cs="Calibri"/>
        </w:rPr>
        <w:t xml:space="preserve"> the Australian </w:t>
      </w:r>
      <w:r w:rsidR="006823E3">
        <w:rPr>
          <w:rFonts w:ascii="Calibri" w:hAnsi="Calibri" w:cs="Calibri"/>
        </w:rPr>
        <w:t xml:space="preserve">Government </w:t>
      </w:r>
      <w:r w:rsidR="006823E3" w:rsidRPr="00A97CF5">
        <w:rPr>
          <w:rFonts w:ascii="Calibri" w:hAnsi="Calibri" w:cs="Calibri"/>
        </w:rPr>
        <w:t>impact</w:t>
      </w:r>
      <w:r w:rsidR="000859E8" w:rsidRPr="00A97CF5">
        <w:rPr>
          <w:rFonts w:ascii="Calibri" w:hAnsi="Calibri" w:cs="Calibri"/>
        </w:rPr>
        <w:t xml:space="preserve"> </w:t>
      </w:r>
      <w:r w:rsidR="00750746" w:rsidRPr="00A97CF5">
        <w:rPr>
          <w:rFonts w:ascii="Calibri" w:hAnsi="Calibri" w:cs="Calibri"/>
        </w:rPr>
        <w:t>analysis</w:t>
      </w:r>
      <w:r w:rsidR="00750746">
        <w:rPr>
          <w:rFonts w:ascii="Calibri" w:hAnsi="Calibri" w:cs="Calibri"/>
        </w:rPr>
        <w:t xml:space="preserve"> requirements.</w:t>
      </w:r>
    </w:p>
    <w:p w14:paraId="438EBBE4" w14:textId="7E96D56A" w:rsidR="00575E22" w:rsidRPr="00A97CF5" w:rsidRDefault="00C83436" w:rsidP="00C70683">
      <w:pPr>
        <w:rPr>
          <w:rFonts w:ascii="Calibri" w:hAnsi="Calibri" w:cs="Calibri"/>
        </w:rPr>
      </w:pPr>
      <w:r>
        <w:rPr>
          <w:rFonts w:ascii="Calibri" w:hAnsi="Calibri" w:cs="Calibri"/>
        </w:rPr>
        <w:t>T</w:t>
      </w:r>
      <w:r w:rsidRPr="14766FD2">
        <w:rPr>
          <w:rFonts w:ascii="Calibri" w:hAnsi="Calibri" w:cs="Calibri"/>
        </w:rPr>
        <w:t xml:space="preserve">he Australian Government’s Policy Impact Analysis Framework requires </w:t>
      </w:r>
      <w:r w:rsidR="004E64DA">
        <w:rPr>
          <w:rFonts w:ascii="Calibri" w:hAnsi="Calibri" w:cs="Calibri"/>
        </w:rPr>
        <w:t>assessment of all</w:t>
      </w:r>
      <w:r w:rsidR="00FC0234">
        <w:rPr>
          <w:rFonts w:ascii="Calibri" w:hAnsi="Calibri" w:cs="Calibri"/>
        </w:rPr>
        <w:t xml:space="preserve"> feasible options</w:t>
      </w:r>
      <w:r w:rsidR="000D5B8C">
        <w:rPr>
          <w:rFonts w:ascii="Calibri" w:hAnsi="Calibri" w:cs="Calibri"/>
        </w:rPr>
        <w:t>, including</w:t>
      </w:r>
      <w:r w:rsidRPr="14766FD2">
        <w:rPr>
          <w:rFonts w:ascii="Calibri" w:hAnsi="Calibri" w:cs="Calibri"/>
        </w:rPr>
        <w:t xml:space="preserve"> voluntary and quasi-regulatory </w:t>
      </w:r>
      <w:r w:rsidR="000D5B8C">
        <w:rPr>
          <w:rFonts w:ascii="Calibri" w:hAnsi="Calibri" w:cs="Calibri"/>
        </w:rPr>
        <w:t>approaches</w:t>
      </w:r>
      <w:r>
        <w:rPr>
          <w:rFonts w:ascii="Calibri" w:hAnsi="Calibri" w:cs="Calibri"/>
        </w:rPr>
        <w:t xml:space="preserve">. </w:t>
      </w:r>
      <w:r w:rsidR="00BC3990">
        <w:rPr>
          <w:rFonts w:ascii="Calibri" w:hAnsi="Calibri" w:cs="Calibri"/>
        </w:rPr>
        <w:t xml:space="preserve">However, the </w:t>
      </w:r>
      <w:r w:rsidRPr="14766FD2">
        <w:rPr>
          <w:rFonts w:ascii="Calibri" w:hAnsi="Calibri" w:cs="Calibri"/>
        </w:rPr>
        <w:t>Government</w:t>
      </w:r>
      <w:r w:rsidR="00132877">
        <w:rPr>
          <w:rFonts w:ascii="Calibri" w:hAnsi="Calibri" w:cs="Calibri"/>
        </w:rPr>
        <w:t xml:space="preserve"> has</w:t>
      </w:r>
      <w:r w:rsidRPr="14766FD2">
        <w:rPr>
          <w:rFonts w:ascii="Calibri" w:hAnsi="Calibri" w:cs="Calibri"/>
        </w:rPr>
        <w:t xml:space="preserve"> </w:t>
      </w:r>
      <w:r w:rsidR="00B66F99">
        <w:rPr>
          <w:rFonts w:ascii="Calibri" w:hAnsi="Calibri" w:cs="Calibri"/>
        </w:rPr>
        <w:t xml:space="preserve">already </w:t>
      </w:r>
      <w:r w:rsidRPr="14766FD2">
        <w:rPr>
          <w:rFonts w:ascii="Calibri" w:hAnsi="Calibri" w:cs="Calibri"/>
        </w:rPr>
        <w:t>announc</w:t>
      </w:r>
      <w:r w:rsidR="00132877">
        <w:rPr>
          <w:rFonts w:ascii="Calibri" w:hAnsi="Calibri" w:cs="Calibri"/>
        </w:rPr>
        <w:t>ed</w:t>
      </w:r>
      <w:r w:rsidRPr="14766FD2">
        <w:rPr>
          <w:rFonts w:ascii="Calibri" w:hAnsi="Calibri" w:cs="Calibri"/>
        </w:rPr>
        <w:t xml:space="preserve"> </w:t>
      </w:r>
      <w:r w:rsidR="00182FBC">
        <w:rPr>
          <w:rFonts w:ascii="Calibri" w:hAnsi="Calibri" w:cs="Calibri"/>
        </w:rPr>
        <w:t>it</w:t>
      </w:r>
      <w:r w:rsidR="00A47758">
        <w:rPr>
          <w:rFonts w:ascii="Calibri" w:hAnsi="Calibri" w:cs="Calibri"/>
        </w:rPr>
        <w:t>s</w:t>
      </w:r>
      <w:r w:rsidR="00182FBC">
        <w:rPr>
          <w:rFonts w:ascii="Calibri" w:hAnsi="Calibri" w:cs="Calibri"/>
        </w:rPr>
        <w:t xml:space="preserve"> inten</w:t>
      </w:r>
      <w:r w:rsidR="00A47758">
        <w:rPr>
          <w:rFonts w:ascii="Calibri" w:hAnsi="Calibri" w:cs="Calibri"/>
        </w:rPr>
        <w:t>tion</w:t>
      </w:r>
      <w:r w:rsidR="00182FBC">
        <w:rPr>
          <w:rFonts w:ascii="Calibri" w:hAnsi="Calibri" w:cs="Calibri"/>
        </w:rPr>
        <w:t xml:space="preserve"> to </w:t>
      </w:r>
      <w:r w:rsidRPr="14766FD2">
        <w:rPr>
          <w:rFonts w:ascii="Calibri" w:hAnsi="Calibri" w:cs="Calibri"/>
        </w:rPr>
        <w:t>introduce mandatory controls on infant formula marketing</w:t>
      </w:r>
      <w:r w:rsidR="00A47758">
        <w:rPr>
          <w:rFonts w:ascii="Calibri" w:hAnsi="Calibri" w:cs="Calibri"/>
        </w:rPr>
        <w:t>. This</w:t>
      </w:r>
      <w:r w:rsidRPr="14766FD2">
        <w:rPr>
          <w:rFonts w:ascii="Calibri" w:hAnsi="Calibri" w:cs="Calibri"/>
        </w:rPr>
        <w:t xml:space="preserve"> follow</w:t>
      </w:r>
      <w:r w:rsidR="00A47758">
        <w:rPr>
          <w:rFonts w:ascii="Calibri" w:hAnsi="Calibri" w:cs="Calibri"/>
        </w:rPr>
        <w:t>s</w:t>
      </w:r>
      <w:r w:rsidRPr="14766FD2">
        <w:rPr>
          <w:rFonts w:ascii="Calibri" w:hAnsi="Calibri" w:cs="Calibri"/>
        </w:rPr>
        <w:t xml:space="preserve"> the cessation of </w:t>
      </w:r>
      <w:r w:rsidR="002250C6">
        <w:rPr>
          <w:rFonts w:ascii="Calibri" w:hAnsi="Calibri" w:cs="Calibri"/>
        </w:rPr>
        <w:t xml:space="preserve">the </w:t>
      </w:r>
      <w:r w:rsidRPr="14766FD2">
        <w:rPr>
          <w:rFonts w:ascii="Calibri" w:hAnsi="Calibri" w:cs="Calibri"/>
        </w:rPr>
        <w:t xml:space="preserve">former voluntary </w:t>
      </w:r>
      <w:r w:rsidR="004473E7">
        <w:rPr>
          <w:rFonts w:ascii="Calibri" w:hAnsi="Calibri" w:cs="Calibri"/>
        </w:rPr>
        <w:t>MAIF A</w:t>
      </w:r>
      <w:r w:rsidRPr="14766FD2">
        <w:rPr>
          <w:rFonts w:ascii="Calibri" w:hAnsi="Calibri" w:cs="Calibri"/>
        </w:rPr>
        <w:t>greement</w:t>
      </w:r>
      <w:r w:rsidR="004473E7">
        <w:rPr>
          <w:rFonts w:ascii="Calibri" w:hAnsi="Calibri" w:cs="Calibri"/>
        </w:rPr>
        <w:t>.</w:t>
      </w:r>
      <w:r w:rsidR="00FB5B40">
        <w:rPr>
          <w:rFonts w:ascii="Calibri" w:hAnsi="Calibri" w:cs="Calibri"/>
        </w:rPr>
        <w:t xml:space="preserve"> </w:t>
      </w:r>
      <w:r w:rsidR="008E1A85">
        <w:rPr>
          <w:rFonts w:ascii="Calibri" w:hAnsi="Calibri" w:cs="Calibri"/>
        </w:rPr>
        <w:t xml:space="preserve">This </w:t>
      </w:r>
      <w:r w:rsidR="00FB5B40">
        <w:rPr>
          <w:rFonts w:ascii="Calibri" w:hAnsi="Calibri" w:cs="Calibri"/>
        </w:rPr>
        <w:t xml:space="preserve">means that </w:t>
      </w:r>
      <w:r w:rsidR="00694AC5">
        <w:rPr>
          <w:rFonts w:ascii="Calibri" w:hAnsi="Calibri" w:cs="Calibri"/>
        </w:rPr>
        <w:t>non-regulatory options have limited relevance</w:t>
      </w:r>
      <w:r w:rsidR="007B534E">
        <w:rPr>
          <w:rFonts w:ascii="Calibri" w:hAnsi="Calibri" w:cs="Calibri"/>
        </w:rPr>
        <w:t xml:space="preserve"> and will not be progressed </w:t>
      </w:r>
      <w:r w:rsidR="00B66F99">
        <w:rPr>
          <w:rFonts w:ascii="Calibri" w:hAnsi="Calibri" w:cs="Calibri"/>
        </w:rPr>
        <w:t>for</w:t>
      </w:r>
      <w:r w:rsidR="007B534E">
        <w:rPr>
          <w:rFonts w:ascii="Calibri" w:hAnsi="Calibri" w:cs="Calibri"/>
        </w:rPr>
        <w:t xml:space="preserve"> detailed analysis</w:t>
      </w:r>
      <w:r>
        <w:rPr>
          <w:rFonts w:ascii="Calibri" w:hAnsi="Calibri" w:cs="Calibri"/>
        </w:rPr>
        <w:t xml:space="preserve">. </w:t>
      </w:r>
      <w:r w:rsidR="00575E22">
        <w:rPr>
          <w:rFonts w:ascii="Calibri" w:hAnsi="Calibri" w:cs="Calibri"/>
        </w:rPr>
        <w:t xml:space="preserve">Option 1 (status </w:t>
      </w:r>
      <w:r w:rsidR="00015F85">
        <w:rPr>
          <w:rFonts w:ascii="Calibri" w:hAnsi="Calibri" w:cs="Calibri"/>
        </w:rPr>
        <w:t xml:space="preserve">quo) </w:t>
      </w:r>
      <w:r w:rsidR="00C82F2F">
        <w:rPr>
          <w:rFonts w:ascii="Calibri" w:hAnsi="Calibri" w:cs="Calibri"/>
        </w:rPr>
        <w:t>is</w:t>
      </w:r>
      <w:r w:rsidR="00015F85">
        <w:rPr>
          <w:rFonts w:ascii="Calibri" w:hAnsi="Calibri" w:cs="Calibri"/>
        </w:rPr>
        <w:t xml:space="preserve"> retained </w:t>
      </w:r>
      <w:r w:rsidR="00B259B2">
        <w:rPr>
          <w:rFonts w:ascii="Calibri" w:hAnsi="Calibri" w:cs="Calibri"/>
        </w:rPr>
        <w:t xml:space="preserve">as good </w:t>
      </w:r>
      <w:r w:rsidR="0019357B">
        <w:rPr>
          <w:rFonts w:ascii="Calibri" w:hAnsi="Calibri" w:cs="Calibri"/>
        </w:rPr>
        <w:t xml:space="preserve">regulatory </w:t>
      </w:r>
      <w:r w:rsidR="00B259B2">
        <w:rPr>
          <w:rFonts w:ascii="Calibri" w:hAnsi="Calibri" w:cs="Calibri"/>
        </w:rPr>
        <w:t>practice and to provide a baseline for comparison</w:t>
      </w:r>
      <w:r w:rsidR="00F756C2">
        <w:rPr>
          <w:rFonts w:ascii="Calibri" w:hAnsi="Calibri" w:cs="Calibri"/>
        </w:rPr>
        <w:t xml:space="preserve">. Under the status quo, no regulations govern infant formula marketing, enabling an assessment of the </w:t>
      </w:r>
      <w:r w:rsidR="00E22E0A">
        <w:rPr>
          <w:rFonts w:ascii="Calibri" w:hAnsi="Calibri" w:cs="Calibri"/>
        </w:rPr>
        <w:t xml:space="preserve">relative </w:t>
      </w:r>
      <w:r w:rsidR="00F756C2">
        <w:rPr>
          <w:rFonts w:ascii="Calibri" w:hAnsi="Calibri" w:cs="Calibri"/>
        </w:rPr>
        <w:t>costs and benefits of proposed mandatory contro</w:t>
      </w:r>
      <w:r w:rsidR="00E22E0A">
        <w:rPr>
          <w:rFonts w:ascii="Calibri" w:hAnsi="Calibri" w:cs="Calibri"/>
        </w:rPr>
        <w:t>ls.</w:t>
      </w:r>
    </w:p>
    <w:p w14:paraId="21A95DCF" w14:textId="02D8A65E" w:rsidR="00C70683" w:rsidRPr="00407E46" w:rsidRDefault="00C70683" w:rsidP="00C70683">
      <w:pPr>
        <w:rPr>
          <w:rFonts w:ascii="Calibri" w:hAnsi="Calibri" w:cs="Calibri"/>
          <w:b/>
          <w:bCs/>
          <w:sz w:val="28"/>
          <w:szCs w:val="28"/>
        </w:rPr>
      </w:pPr>
      <w:r w:rsidRPr="00407E46">
        <w:rPr>
          <w:rFonts w:ascii="Calibri" w:hAnsi="Calibri" w:cs="Calibri"/>
          <w:b/>
          <w:bCs/>
          <w:sz w:val="28"/>
          <w:szCs w:val="28"/>
        </w:rPr>
        <w:t>Option 1: Status Quo – No regulation</w:t>
      </w:r>
    </w:p>
    <w:p w14:paraId="79809647" w14:textId="6EC52E5F" w:rsidR="00C70683" w:rsidRPr="00F83854" w:rsidRDefault="00B4330F" w:rsidP="00C70683">
      <w:pPr>
        <w:rPr>
          <w:rFonts w:ascii="Calibri" w:hAnsi="Calibri" w:cs="Calibri"/>
          <w:u w:val="single"/>
        </w:rPr>
      </w:pPr>
      <w:r w:rsidRPr="00F83854">
        <w:rPr>
          <w:rFonts w:ascii="Calibri" w:hAnsi="Calibri" w:cs="Calibri"/>
          <w:u w:val="single"/>
        </w:rPr>
        <w:t>Description</w:t>
      </w:r>
    </w:p>
    <w:p w14:paraId="68BD04B4" w14:textId="68062354" w:rsidR="00B4330F" w:rsidRPr="00A97CF5" w:rsidRDefault="006104DC" w:rsidP="00C70683">
      <w:pPr>
        <w:rPr>
          <w:rFonts w:ascii="Calibri" w:hAnsi="Calibri" w:cs="Calibri"/>
        </w:rPr>
      </w:pPr>
      <w:r w:rsidRPr="00A97CF5">
        <w:rPr>
          <w:rFonts w:ascii="Calibri" w:hAnsi="Calibri" w:cs="Calibri"/>
        </w:rPr>
        <w:t xml:space="preserve">This option would see no </w:t>
      </w:r>
      <w:r w:rsidR="00AF738A">
        <w:rPr>
          <w:rFonts w:ascii="Calibri" w:hAnsi="Calibri" w:cs="Calibri"/>
        </w:rPr>
        <w:t>regulations</w:t>
      </w:r>
      <w:r w:rsidR="00AF738A" w:rsidRPr="00A97CF5">
        <w:rPr>
          <w:rFonts w:ascii="Calibri" w:hAnsi="Calibri" w:cs="Calibri"/>
        </w:rPr>
        <w:t xml:space="preserve"> </w:t>
      </w:r>
      <w:r w:rsidR="00C365C7" w:rsidRPr="00A97CF5">
        <w:rPr>
          <w:rFonts w:ascii="Calibri" w:hAnsi="Calibri" w:cs="Calibri"/>
        </w:rPr>
        <w:t>on infant formula marketing introduced</w:t>
      </w:r>
      <w:r w:rsidR="00D222B5" w:rsidRPr="00A97CF5">
        <w:rPr>
          <w:rFonts w:ascii="Calibri" w:hAnsi="Calibri" w:cs="Calibri"/>
        </w:rPr>
        <w:t>.</w:t>
      </w:r>
      <w:r w:rsidR="005E7C01" w:rsidRPr="00A97CF5">
        <w:rPr>
          <w:rFonts w:ascii="Calibri" w:hAnsi="Calibri" w:cs="Calibri"/>
        </w:rPr>
        <w:t xml:space="preserve"> </w:t>
      </w:r>
      <w:r w:rsidR="00DD1F1E" w:rsidRPr="00A97CF5">
        <w:rPr>
          <w:rFonts w:ascii="Calibri" w:hAnsi="Calibri" w:cs="Calibri"/>
        </w:rPr>
        <w:t>M</w:t>
      </w:r>
      <w:r w:rsidR="005A4CF9" w:rsidRPr="00A97CF5">
        <w:rPr>
          <w:rFonts w:ascii="Calibri" w:hAnsi="Calibri" w:cs="Calibri"/>
        </w:rPr>
        <w:t xml:space="preserve">arketing practices </w:t>
      </w:r>
      <w:r w:rsidR="00DD1F1E" w:rsidRPr="00A97CF5">
        <w:rPr>
          <w:rFonts w:ascii="Calibri" w:hAnsi="Calibri" w:cs="Calibri"/>
        </w:rPr>
        <w:t xml:space="preserve">outside </w:t>
      </w:r>
      <w:r w:rsidR="000C7F97" w:rsidRPr="00A97CF5">
        <w:rPr>
          <w:rFonts w:ascii="Calibri" w:hAnsi="Calibri" w:cs="Calibri"/>
        </w:rPr>
        <w:t xml:space="preserve">food labels </w:t>
      </w:r>
      <w:r w:rsidR="00DD1F1E" w:rsidRPr="00A97CF5">
        <w:rPr>
          <w:rFonts w:ascii="Calibri" w:hAnsi="Calibri" w:cs="Calibri"/>
        </w:rPr>
        <w:t>would</w:t>
      </w:r>
      <w:r w:rsidR="005A4CF9" w:rsidRPr="00A97CF5">
        <w:rPr>
          <w:rFonts w:ascii="Calibri" w:hAnsi="Calibri" w:cs="Calibri"/>
        </w:rPr>
        <w:t xml:space="preserve"> be determined by individual company </w:t>
      </w:r>
      <w:r w:rsidR="00721A15">
        <w:rPr>
          <w:rFonts w:ascii="Calibri" w:hAnsi="Calibri" w:cs="Calibri"/>
        </w:rPr>
        <w:t>policies</w:t>
      </w:r>
      <w:r w:rsidR="002A7685" w:rsidRPr="00A97CF5">
        <w:rPr>
          <w:rFonts w:ascii="Calibri" w:hAnsi="Calibri" w:cs="Calibri"/>
        </w:rPr>
        <w:t>.</w:t>
      </w:r>
      <w:r w:rsidR="00CE2ABF" w:rsidRPr="00A97CF5">
        <w:rPr>
          <w:rFonts w:ascii="Calibri" w:hAnsi="Calibri" w:cs="Calibri"/>
        </w:rPr>
        <w:t xml:space="preserve"> </w:t>
      </w:r>
      <w:r w:rsidR="0078537B" w:rsidRPr="00A97CF5">
        <w:rPr>
          <w:rFonts w:ascii="Calibri" w:hAnsi="Calibri" w:cs="Calibri"/>
        </w:rPr>
        <w:t>As per current regulations, p</w:t>
      </w:r>
      <w:r w:rsidR="00CE2ABF" w:rsidRPr="00A97CF5">
        <w:rPr>
          <w:rFonts w:ascii="Calibri" w:hAnsi="Calibri" w:cs="Calibri"/>
        </w:rPr>
        <w:t xml:space="preserve">otential breaches of </w:t>
      </w:r>
      <w:r w:rsidR="0078537B" w:rsidRPr="00A97CF5">
        <w:rPr>
          <w:rFonts w:ascii="Calibri" w:hAnsi="Calibri" w:cs="Calibri"/>
        </w:rPr>
        <w:t>the Food Standards Code would be dealt with</w:t>
      </w:r>
      <w:r w:rsidR="002A0DE5">
        <w:rPr>
          <w:rFonts w:ascii="Calibri" w:hAnsi="Calibri" w:cs="Calibri"/>
        </w:rPr>
        <w:t xml:space="preserve"> by</w:t>
      </w:r>
      <w:r w:rsidR="0078537B" w:rsidRPr="00A97CF5">
        <w:rPr>
          <w:rFonts w:ascii="Calibri" w:hAnsi="Calibri" w:cs="Calibri"/>
        </w:rPr>
        <w:t xml:space="preserve"> the state and territory government agencies with </w:t>
      </w:r>
      <w:r w:rsidR="77C991B4" w:rsidRPr="681A6904">
        <w:rPr>
          <w:rFonts w:ascii="Calibri" w:hAnsi="Calibri" w:cs="Calibri"/>
        </w:rPr>
        <w:t>responsibility</w:t>
      </w:r>
      <w:r w:rsidR="0078537B" w:rsidRPr="00A97CF5">
        <w:rPr>
          <w:rFonts w:ascii="Calibri" w:hAnsi="Calibri" w:cs="Calibri"/>
        </w:rPr>
        <w:t xml:space="preserve"> for food</w:t>
      </w:r>
      <w:r w:rsidR="00A86555" w:rsidRPr="00A97CF5">
        <w:rPr>
          <w:rFonts w:ascii="Calibri" w:hAnsi="Calibri" w:cs="Calibri"/>
        </w:rPr>
        <w:t xml:space="preserve"> regulation, and </w:t>
      </w:r>
      <w:r w:rsidR="00E63086" w:rsidRPr="00A97CF5">
        <w:rPr>
          <w:rFonts w:ascii="Calibri" w:hAnsi="Calibri" w:cs="Calibri"/>
        </w:rPr>
        <w:t xml:space="preserve">breaches of </w:t>
      </w:r>
      <w:r w:rsidR="00CE2ABF" w:rsidRPr="00A97CF5">
        <w:rPr>
          <w:rFonts w:ascii="Calibri" w:hAnsi="Calibri" w:cs="Calibri"/>
        </w:rPr>
        <w:t>Australian Consumer Law</w:t>
      </w:r>
      <w:r w:rsidR="002A7685" w:rsidRPr="00A97CF5">
        <w:rPr>
          <w:rFonts w:ascii="Calibri" w:hAnsi="Calibri" w:cs="Calibri"/>
        </w:rPr>
        <w:t xml:space="preserve"> </w:t>
      </w:r>
      <w:r w:rsidR="00CE2ABF" w:rsidRPr="00A97CF5">
        <w:rPr>
          <w:rFonts w:ascii="Calibri" w:hAnsi="Calibri" w:cs="Calibri"/>
        </w:rPr>
        <w:t xml:space="preserve">would </w:t>
      </w:r>
      <w:r w:rsidR="0078537B" w:rsidRPr="00A97CF5">
        <w:rPr>
          <w:rFonts w:ascii="Calibri" w:hAnsi="Calibri" w:cs="Calibri"/>
        </w:rPr>
        <w:t xml:space="preserve">be </w:t>
      </w:r>
      <w:r w:rsidR="00F74E9A" w:rsidRPr="00A97CF5">
        <w:rPr>
          <w:rFonts w:ascii="Calibri" w:hAnsi="Calibri" w:cs="Calibri"/>
        </w:rPr>
        <w:t xml:space="preserve">handled by the ACCC. </w:t>
      </w:r>
    </w:p>
    <w:p w14:paraId="2DD4588D" w14:textId="4ED73A0B" w:rsidR="00B4330F" w:rsidRDefault="00B4330F" w:rsidP="00C70683">
      <w:pPr>
        <w:rPr>
          <w:rFonts w:ascii="Calibri" w:hAnsi="Calibri" w:cs="Calibri"/>
          <w:u w:val="single"/>
        </w:rPr>
      </w:pPr>
      <w:r w:rsidRPr="00F83854">
        <w:rPr>
          <w:rFonts w:ascii="Calibri" w:hAnsi="Calibri" w:cs="Calibri"/>
          <w:u w:val="single"/>
        </w:rPr>
        <w:t>Impacts</w:t>
      </w:r>
    </w:p>
    <w:p w14:paraId="58169CE1" w14:textId="2D661294" w:rsidR="00F74E9A" w:rsidRPr="0050580C" w:rsidRDefault="00F83854" w:rsidP="00C70683">
      <w:pPr>
        <w:rPr>
          <w:rFonts w:ascii="Calibri" w:hAnsi="Calibri" w:cs="Calibri"/>
          <w:b/>
          <w:bCs/>
          <w:i/>
          <w:iCs/>
        </w:rPr>
      </w:pPr>
      <w:r w:rsidRPr="0050580C">
        <w:rPr>
          <w:rFonts w:ascii="Calibri" w:hAnsi="Calibri" w:cs="Calibri"/>
          <w:b/>
          <w:bCs/>
          <w:i/>
          <w:iCs/>
        </w:rPr>
        <w:t>Costs</w:t>
      </w:r>
    </w:p>
    <w:p w14:paraId="792F2AC8" w14:textId="55681276" w:rsidR="009126C9" w:rsidRPr="0070091A" w:rsidRDefault="00460660" w:rsidP="00C70683">
      <w:pPr>
        <w:rPr>
          <w:rFonts w:ascii="Calibri" w:hAnsi="Calibri" w:cs="Calibri"/>
        </w:rPr>
      </w:pPr>
      <w:r>
        <w:rPr>
          <w:rFonts w:ascii="Calibri" w:hAnsi="Calibri" w:cs="Calibri"/>
        </w:rPr>
        <w:t xml:space="preserve">It is estimated more than </w:t>
      </w:r>
      <w:r w:rsidRPr="00800727">
        <w:rPr>
          <w:rFonts w:ascii="Calibri" w:hAnsi="Calibri" w:cs="Calibri"/>
        </w:rPr>
        <w:t>US$3</w:t>
      </w:r>
      <w:r>
        <w:rPr>
          <w:rFonts w:ascii="Calibri" w:hAnsi="Calibri" w:cs="Calibri"/>
        </w:rPr>
        <w:t>00 </w:t>
      </w:r>
      <w:r w:rsidRPr="00800727">
        <w:rPr>
          <w:rFonts w:ascii="Calibri" w:hAnsi="Calibri" w:cs="Calibri"/>
        </w:rPr>
        <w:t>billion is lost globally each year from the unrealised benefits of breastfeeding to health and human development</w:t>
      </w:r>
      <w:r>
        <w:rPr>
          <w:rFonts w:ascii="Calibri" w:hAnsi="Calibri" w:cs="Calibri"/>
        </w:rPr>
        <w:t xml:space="preserve"> (</w:t>
      </w:r>
      <w:r w:rsidRPr="00694CEC">
        <w:rPr>
          <w:rFonts w:ascii="Calibri" w:hAnsi="Calibri" w:cs="Calibri"/>
        </w:rPr>
        <w:t>Walters, Phan</w:t>
      </w:r>
      <w:r>
        <w:rPr>
          <w:rFonts w:ascii="Calibri" w:hAnsi="Calibri" w:cs="Calibri"/>
        </w:rPr>
        <w:t xml:space="preserve"> &amp;</w:t>
      </w:r>
      <w:r w:rsidRPr="00694CEC">
        <w:rPr>
          <w:rFonts w:ascii="Calibri" w:hAnsi="Calibri" w:cs="Calibri"/>
        </w:rPr>
        <w:t xml:space="preserve"> Mathisen</w:t>
      </w:r>
      <w:r>
        <w:rPr>
          <w:rFonts w:ascii="Calibri" w:hAnsi="Calibri" w:cs="Calibri"/>
        </w:rPr>
        <w:t xml:space="preserve">, 2019; </w:t>
      </w:r>
      <w:r w:rsidRPr="009F4F7E">
        <w:rPr>
          <w:rFonts w:ascii="Calibri" w:hAnsi="Calibri" w:cs="Calibri"/>
        </w:rPr>
        <w:t>Jegier, Smith</w:t>
      </w:r>
      <w:r>
        <w:rPr>
          <w:rFonts w:ascii="Calibri" w:hAnsi="Calibri" w:cs="Calibri"/>
        </w:rPr>
        <w:t>,</w:t>
      </w:r>
      <w:r w:rsidRPr="009F4F7E">
        <w:rPr>
          <w:rFonts w:ascii="Calibri" w:hAnsi="Calibri" w:cs="Calibri"/>
        </w:rPr>
        <w:t xml:space="preserve"> </w:t>
      </w:r>
      <w:r>
        <w:rPr>
          <w:rFonts w:ascii="Calibri" w:hAnsi="Calibri" w:cs="Calibri"/>
        </w:rPr>
        <w:t xml:space="preserve">&amp; </w:t>
      </w:r>
      <w:r w:rsidRPr="009F4F7E">
        <w:rPr>
          <w:rFonts w:ascii="Calibri" w:hAnsi="Calibri" w:cs="Calibri"/>
        </w:rPr>
        <w:t>Bartick</w:t>
      </w:r>
      <w:r>
        <w:rPr>
          <w:rFonts w:ascii="Calibri" w:hAnsi="Calibri" w:cs="Calibri"/>
        </w:rPr>
        <w:t xml:space="preserve">, 2024), which could translate to losses of up to AU$5 billion per year </w:t>
      </w:r>
      <w:r w:rsidRPr="14766FD2">
        <w:rPr>
          <w:rFonts w:ascii="Calibri" w:hAnsi="Calibri" w:cs="Calibri"/>
        </w:rPr>
        <w:t xml:space="preserve">in Australia </w:t>
      </w:r>
      <w:r>
        <w:rPr>
          <w:rFonts w:ascii="Calibri" w:hAnsi="Calibri" w:cs="Calibri"/>
        </w:rPr>
        <w:t>(HMA, 2025).</w:t>
      </w:r>
      <w:r w:rsidR="00C23B1F" w:rsidRPr="0070502F">
        <w:rPr>
          <w:rFonts w:ascii="Calibri" w:hAnsi="Calibri" w:cs="Calibri"/>
        </w:rPr>
        <w:t xml:space="preserve"> </w:t>
      </w:r>
      <w:r w:rsidR="00824984" w:rsidRPr="0050580C">
        <w:rPr>
          <w:rFonts w:ascii="Calibri" w:hAnsi="Calibri" w:cs="Calibri"/>
        </w:rPr>
        <w:t xml:space="preserve">The costs of having no regulation would be </w:t>
      </w:r>
      <w:r w:rsidR="00113A75" w:rsidRPr="0050580C">
        <w:rPr>
          <w:rFonts w:ascii="Calibri" w:hAnsi="Calibri" w:cs="Calibri"/>
        </w:rPr>
        <w:t xml:space="preserve">associated with the </w:t>
      </w:r>
      <w:r w:rsidR="00AF4682" w:rsidRPr="0050580C">
        <w:rPr>
          <w:rFonts w:ascii="Calibri" w:hAnsi="Calibri" w:cs="Calibri"/>
        </w:rPr>
        <w:t xml:space="preserve">unrealised potential to reduce </w:t>
      </w:r>
      <w:r w:rsidR="00864531" w:rsidRPr="0050580C">
        <w:rPr>
          <w:rFonts w:ascii="Calibri" w:hAnsi="Calibri" w:cs="Calibri"/>
        </w:rPr>
        <w:t xml:space="preserve">inappropriate marketing of </w:t>
      </w:r>
      <w:r w:rsidR="007745F1" w:rsidRPr="0050580C">
        <w:rPr>
          <w:rFonts w:ascii="Calibri" w:hAnsi="Calibri" w:cs="Calibri"/>
        </w:rPr>
        <w:t xml:space="preserve">infant formula and </w:t>
      </w:r>
      <w:r w:rsidR="00241131" w:rsidRPr="0050580C">
        <w:rPr>
          <w:rFonts w:ascii="Calibri" w:hAnsi="Calibri" w:cs="Calibri"/>
        </w:rPr>
        <w:t xml:space="preserve">the flow on benefits to breastfeeding rates. </w:t>
      </w:r>
      <w:r w:rsidR="00A976CB" w:rsidRPr="0050580C">
        <w:rPr>
          <w:rFonts w:ascii="Calibri" w:hAnsi="Calibri" w:cs="Calibri"/>
        </w:rPr>
        <w:t xml:space="preserve">This includes </w:t>
      </w:r>
      <w:r w:rsidR="000E133B" w:rsidRPr="0050580C">
        <w:rPr>
          <w:rFonts w:ascii="Calibri" w:hAnsi="Calibri" w:cs="Calibri"/>
        </w:rPr>
        <w:t xml:space="preserve">costs related to </w:t>
      </w:r>
      <w:r w:rsidR="009333EC" w:rsidRPr="0050580C">
        <w:rPr>
          <w:rFonts w:ascii="Calibri" w:hAnsi="Calibri" w:cs="Calibri"/>
        </w:rPr>
        <w:t xml:space="preserve">morbidity and mortality, as well as education impacts and lost productivity. </w:t>
      </w:r>
      <w:r w:rsidR="008A18D5">
        <w:rPr>
          <w:rFonts w:ascii="Calibri" w:hAnsi="Calibri" w:cs="Calibri"/>
        </w:rPr>
        <w:t>T</w:t>
      </w:r>
      <w:r w:rsidR="00674BE8" w:rsidRPr="0050580C">
        <w:rPr>
          <w:rFonts w:ascii="Calibri" w:hAnsi="Calibri" w:cs="Calibri"/>
        </w:rPr>
        <w:t xml:space="preserve">hese costs would </w:t>
      </w:r>
      <w:r w:rsidR="008A18D5">
        <w:rPr>
          <w:rFonts w:ascii="Calibri" w:hAnsi="Calibri" w:cs="Calibri"/>
        </w:rPr>
        <w:t xml:space="preserve">largely </w:t>
      </w:r>
      <w:r w:rsidR="00674BE8" w:rsidRPr="0050580C">
        <w:rPr>
          <w:rFonts w:ascii="Calibri" w:hAnsi="Calibri" w:cs="Calibri"/>
        </w:rPr>
        <w:t>accrue to</w:t>
      </w:r>
      <w:r w:rsidR="008A18D5">
        <w:rPr>
          <w:rFonts w:ascii="Calibri" w:hAnsi="Calibri" w:cs="Calibri"/>
        </w:rPr>
        <w:t xml:space="preserve"> f</w:t>
      </w:r>
      <w:r w:rsidR="00B36E7A" w:rsidRPr="008A18D5">
        <w:rPr>
          <w:rFonts w:ascii="Calibri" w:hAnsi="Calibri" w:cs="Calibri"/>
        </w:rPr>
        <w:t>amilies</w:t>
      </w:r>
      <w:r w:rsidR="008A18D5">
        <w:rPr>
          <w:rFonts w:ascii="Calibri" w:hAnsi="Calibri" w:cs="Calibri"/>
        </w:rPr>
        <w:t xml:space="preserve"> via d</w:t>
      </w:r>
      <w:r w:rsidR="00E707B5" w:rsidRPr="008A18D5">
        <w:rPr>
          <w:rFonts w:ascii="Calibri" w:hAnsi="Calibri" w:cs="Calibri"/>
        </w:rPr>
        <w:t>irect healthcare costs</w:t>
      </w:r>
      <w:r w:rsidR="002D0446" w:rsidRPr="008A18D5">
        <w:rPr>
          <w:rFonts w:ascii="Calibri" w:hAnsi="Calibri" w:cs="Calibri"/>
        </w:rPr>
        <w:t xml:space="preserve"> and</w:t>
      </w:r>
      <w:r w:rsidR="00E707B5" w:rsidRPr="008A18D5">
        <w:rPr>
          <w:rFonts w:ascii="Calibri" w:hAnsi="Calibri" w:cs="Calibri"/>
        </w:rPr>
        <w:t xml:space="preserve"> reduced </w:t>
      </w:r>
      <w:r w:rsidR="002D0446" w:rsidRPr="008A18D5">
        <w:rPr>
          <w:rFonts w:ascii="Calibri" w:hAnsi="Calibri" w:cs="Calibri"/>
        </w:rPr>
        <w:t>productivity</w:t>
      </w:r>
      <w:r w:rsidR="008A18D5">
        <w:rPr>
          <w:rFonts w:ascii="Calibri" w:hAnsi="Calibri" w:cs="Calibri"/>
        </w:rPr>
        <w:t xml:space="preserve"> and g</w:t>
      </w:r>
      <w:r w:rsidR="00E66644" w:rsidRPr="00E707B5">
        <w:rPr>
          <w:rFonts w:ascii="Calibri" w:hAnsi="Calibri" w:cs="Calibri"/>
        </w:rPr>
        <w:t>overnments</w:t>
      </w:r>
      <w:r w:rsidR="008A18D5">
        <w:rPr>
          <w:rFonts w:ascii="Calibri" w:hAnsi="Calibri" w:cs="Calibri"/>
        </w:rPr>
        <w:t xml:space="preserve"> via h</w:t>
      </w:r>
      <w:r w:rsidR="00E66644" w:rsidRPr="00E707B5">
        <w:rPr>
          <w:rFonts w:ascii="Calibri" w:hAnsi="Calibri" w:cs="Calibri"/>
        </w:rPr>
        <w:t>ealth system costs</w:t>
      </w:r>
      <w:r w:rsidR="009333EC" w:rsidRPr="00E707B5">
        <w:rPr>
          <w:rFonts w:ascii="Calibri" w:hAnsi="Calibri" w:cs="Calibri"/>
        </w:rPr>
        <w:t xml:space="preserve"> and reduced productivity</w:t>
      </w:r>
      <w:r w:rsidR="00E66644" w:rsidRPr="00E707B5">
        <w:rPr>
          <w:rFonts w:ascii="Calibri" w:hAnsi="Calibri" w:cs="Calibri"/>
        </w:rPr>
        <w:t>.</w:t>
      </w:r>
      <w:r w:rsidR="009126C9">
        <w:rPr>
          <w:rFonts w:ascii="Calibri" w:hAnsi="Calibri" w:cs="Calibri"/>
        </w:rPr>
        <w:t xml:space="preserve"> </w:t>
      </w:r>
      <w:r w:rsidR="009D5EEC">
        <w:rPr>
          <w:rFonts w:ascii="Calibri" w:hAnsi="Calibri" w:cs="Calibri"/>
        </w:rPr>
        <w:t>I</w:t>
      </w:r>
      <w:r w:rsidR="000F6D69">
        <w:rPr>
          <w:rFonts w:ascii="Calibri" w:hAnsi="Calibri" w:cs="Calibri"/>
        </w:rPr>
        <w:t xml:space="preserve">t is also important to </w:t>
      </w:r>
      <w:r w:rsidR="00760241">
        <w:rPr>
          <w:rFonts w:ascii="Calibri" w:hAnsi="Calibri" w:cs="Calibri"/>
        </w:rPr>
        <w:t>not</w:t>
      </w:r>
      <w:r w:rsidR="000F6D69">
        <w:rPr>
          <w:rFonts w:ascii="Calibri" w:hAnsi="Calibri" w:cs="Calibri"/>
        </w:rPr>
        <w:t>e</w:t>
      </w:r>
      <w:r w:rsidR="00760241">
        <w:rPr>
          <w:rFonts w:ascii="Calibri" w:hAnsi="Calibri" w:cs="Calibri"/>
        </w:rPr>
        <w:t xml:space="preserve"> </w:t>
      </w:r>
      <w:r w:rsidR="005300FB">
        <w:rPr>
          <w:rFonts w:ascii="Calibri" w:hAnsi="Calibri" w:cs="Calibri"/>
        </w:rPr>
        <w:t>many infant formula companies continue to comply with the provisions of the former MAIF Agreement</w:t>
      </w:r>
      <w:r w:rsidR="009D5EEC">
        <w:rPr>
          <w:rFonts w:ascii="Calibri" w:hAnsi="Calibri" w:cs="Calibri"/>
        </w:rPr>
        <w:t xml:space="preserve"> </w:t>
      </w:r>
      <w:r w:rsidR="009D5EEC">
        <w:rPr>
          <w:rFonts w:ascii="Calibri" w:hAnsi="Calibri" w:cs="Calibri"/>
        </w:rPr>
        <w:lastRenderedPageBreak/>
        <w:t>pending the development of mandatory regulations</w:t>
      </w:r>
      <w:r w:rsidR="005300FB">
        <w:rPr>
          <w:rFonts w:ascii="Calibri" w:hAnsi="Calibri" w:cs="Calibri"/>
        </w:rPr>
        <w:t>.</w:t>
      </w:r>
      <w:r w:rsidR="009D5EEC">
        <w:rPr>
          <w:rFonts w:ascii="Calibri" w:hAnsi="Calibri" w:cs="Calibri"/>
        </w:rPr>
        <w:t xml:space="preserve"> If </w:t>
      </w:r>
      <w:r w:rsidR="009B2DAF">
        <w:rPr>
          <w:rFonts w:ascii="Calibri" w:hAnsi="Calibri" w:cs="Calibri"/>
        </w:rPr>
        <w:t xml:space="preserve">no regulations were progressed, there is a risk some infant formula companies may </w:t>
      </w:r>
      <w:r w:rsidR="00A3558D">
        <w:rPr>
          <w:rFonts w:ascii="Calibri" w:hAnsi="Calibri" w:cs="Calibri"/>
        </w:rPr>
        <w:t>increase marketing and advertising of infant formula, potentially impacting breastfeeding rates</w:t>
      </w:r>
      <w:r w:rsidR="00760241">
        <w:rPr>
          <w:rFonts w:ascii="Calibri" w:hAnsi="Calibri" w:cs="Calibri"/>
        </w:rPr>
        <w:t>.</w:t>
      </w:r>
      <w:r w:rsidR="00A3558D">
        <w:rPr>
          <w:rFonts w:ascii="Calibri" w:hAnsi="Calibri" w:cs="Calibri"/>
        </w:rPr>
        <w:t xml:space="preserve"> </w:t>
      </w:r>
      <w:r w:rsidR="005300FB">
        <w:rPr>
          <w:rFonts w:ascii="Calibri" w:hAnsi="Calibri" w:cs="Calibri"/>
        </w:rPr>
        <w:t xml:space="preserve"> </w:t>
      </w:r>
    </w:p>
    <w:p w14:paraId="7EE6B73D" w14:textId="336D39EC" w:rsidR="00F83854" w:rsidRPr="004D4526" w:rsidRDefault="00F83854" w:rsidP="00C70683">
      <w:pPr>
        <w:rPr>
          <w:rFonts w:ascii="Calibri" w:hAnsi="Calibri" w:cs="Calibri"/>
          <w:b/>
          <w:bCs/>
          <w:i/>
          <w:iCs/>
        </w:rPr>
      </w:pPr>
      <w:r w:rsidRPr="004D4526">
        <w:rPr>
          <w:rFonts w:ascii="Calibri" w:hAnsi="Calibri" w:cs="Calibri"/>
          <w:b/>
          <w:bCs/>
          <w:i/>
          <w:iCs/>
        </w:rPr>
        <w:t xml:space="preserve">Benefits </w:t>
      </w:r>
    </w:p>
    <w:p w14:paraId="44D55AF6" w14:textId="70A8C5D3" w:rsidR="00D7280A" w:rsidRDefault="00AB6BEC" w:rsidP="00C70683">
      <w:pPr>
        <w:rPr>
          <w:rFonts w:ascii="Calibri" w:hAnsi="Calibri" w:cs="Calibri"/>
        </w:rPr>
      </w:pPr>
      <w:r w:rsidRPr="0050580C">
        <w:rPr>
          <w:rFonts w:ascii="Calibri" w:hAnsi="Calibri" w:cs="Calibri"/>
        </w:rPr>
        <w:t xml:space="preserve">Benefits associated with the status quo largely relate to </w:t>
      </w:r>
      <w:r w:rsidR="00EE0761">
        <w:rPr>
          <w:rFonts w:ascii="Calibri" w:hAnsi="Calibri" w:cs="Calibri"/>
        </w:rPr>
        <w:t xml:space="preserve">minimising </w:t>
      </w:r>
      <w:r w:rsidRPr="0050580C">
        <w:rPr>
          <w:rFonts w:ascii="Calibri" w:hAnsi="Calibri" w:cs="Calibri"/>
        </w:rPr>
        <w:t xml:space="preserve">regulation for industry. </w:t>
      </w:r>
      <w:r w:rsidR="009E67FA">
        <w:rPr>
          <w:rFonts w:ascii="Calibri" w:hAnsi="Calibri" w:cs="Calibri"/>
        </w:rPr>
        <w:t xml:space="preserve">Under the status quo, there are no additional </w:t>
      </w:r>
      <w:r w:rsidR="007536CF" w:rsidRPr="0050580C">
        <w:rPr>
          <w:rFonts w:ascii="Calibri" w:hAnsi="Calibri" w:cs="Calibri"/>
        </w:rPr>
        <w:t xml:space="preserve">compliance costs, </w:t>
      </w:r>
      <w:r w:rsidR="009E67FA">
        <w:rPr>
          <w:rFonts w:ascii="Calibri" w:hAnsi="Calibri" w:cs="Calibri"/>
        </w:rPr>
        <w:t xml:space="preserve">companies can </w:t>
      </w:r>
      <w:r w:rsidR="00A0664D" w:rsidRPr="0050580C">
        <w:rPr>
          <w:rFonts w:ascii="Calibri" w:hAnsi="Calibri" w:cs="Calibri"/>
        </w:rPr>
        <w:t xml:space="preserve">market new products, </w:t>
      </w:r>
      <w:r w:rsidR="002455B6">
        <w:rPr>
          <w:rFonts w:ascii="Calibri" w:hAnsi="Calibri" w:cs="Calibri"/>
        </w:rPr>
        <w:t xml:space="preserve">which may </w:t>
      </w:r>
      <w:r w:rsidR="004E2A90" w:rsidRPr="0050580C">
        <w:rPr>
          <w:rFonts w:ascii="Calibri" w:hAnsi="Calibri" w:cs="Calibri"/>
        </w:rPr>
        <w:t xml:space="preserve">increase </w:t>
      </w:r>
      <w:r w:rsidR="00A0664D" w:rsidRPr="0050580C">
        <w:rPr>
          <w:rFonts w:ascii="Calibri" w:hAnsi="Calibri" w:cs="Calibri"/>
        </w:rPr>
        <w:t>incentive</w:t>
      </w:r>
      <w:r w:rsidR="004E2A90" w:rsidRPr="0050580C">
        <w:rPr>
          <w:rFonts w:ascii="Calibri" w:hAnsi="Calibri" w:cs="Calibri"/>
        </w:rPr>
        <w:t>s</w:t>
      </w:r>
      <w:r w:rsidR="00A0664D" w:rsidRPr="0050580C">
        <w:rPr>
          <w:rFonts w:ascii="Calibri" w:hAnsi="Calibri" w:cs="Calibri"/>
        </w:rPr>
        <w:t xml:space="preserve"> for</w:t>
      </w:r>
      <w:r w:rsidR="007536CF" w:rsidRPr="0050580C">
        <w:rPr>
          <w:rFonts w:ascii="Calibri" w:hAnsi="Calibri" w:cs="Calibri"/>
        </w:rPr>
        <w:t xml:space="preserve"> </w:t>
      </w:r>
      <w:r w:rsidR="004E2A90" w:rsidRPr="0050580C">
        <w:rPr>
          <w:rFonts w:ascii="Calibri" w:hAnsi="Calibri" w:cs="Calibri"/>
        </w:rPr>
        <w:t>new product development</w:t>
      </w:r>
      <w:r w:rsidR="002455B6">
        <w:rPr>
          <w:rFonts w:ascii="Calibri" w:hAnsi="Calibri" w:cs="Calibri"/>
        </w:rPr>
        <w:t>.</w:t>
      </w:r>
      <w:r w:rsidR="004E2A90" w:rsidRPr="0050580C">
        <w:rPr>
          <w:rFonts w:ascii="Calibri" w:hAnsi="Calibri" w:cs="Calibri"/>
        </w:rPr>
        <w:t xml:space="preserve"> </w:t>
      </w:r>
      <w:r w:rsidR="00A6234A" w:rsidRPr="00A6234A">
        <w:rPr>
          <w:rFonts w:ascii="Calibri" w:hAnsi="Calibri" w:cs="Calibri"/>
        </w:rPr>
        <w:t xml:space="preserve">Confirming this position would provide a level playing field for industry and provide regulatory certainty to enable finalisation of marketing policies which may currently be in limbo awaiting the adoption of new regulations. </w:t>
      </w:r>
      <w:r w:rsidR="000769D5">
        <w:rPr>
          <w:rFonts w:ascii="Calibri" w:hAnsi="Calibri" w:cs="Calibri"/>
        </w:rPr>
        <w:t xml:space="preserve">Companies </w:t>
      </w:r>
      <w:r w:rsidR="002E2924">
        <w:rPr>
          <w:rFonts w:ascii="Calibri" w:hAnsi="Calibri" w:cs="Calibri"/>
        </w:rPr>
        <w:t>would experience competition benefits associated with being able to market their products</w:t>
      </w:r>
      <w:r w:rsidR="000769D5">
        <w:rPr>
          <w:rFonts w:ascii="Calibri" w:hAnsi="Calibri" w:cs="Calibri"/>
        </w:rPr>
        <w:t xml:space="preserve">, particularly new market entrants. </w:t>
      </w:r>
      <w:r w:rsidR="004E2A90" w:rsidRPr="0050580C">
        <w:rPr>
          <w:rFonts w:ascii="Calibri" w:hAnsi="Calibri" w:cs="Calibri"/>
        </w:rPr>
        <w:t>Other benefits include cost savings for Government</w:t>
      </w:r>
      <w:r w:rsidR="0092483A" w:rsidRPr="0050580C">
        <w:rPr>
          <w:rFonts w:ascii="Calibri" w:hAnsi="Calibri" w:cs="Calibri"/>
        </w:rPr>
        <w:t xml:space="preserve"> associated with not developing and enforcing new legislation</w:t>
      </w:r>
      <w:r w:rsidR="005A72E7">
        <w:rPr>
          <w:rFonts w:ascii="Calibri" w:hAnsi="Calibri" w:cs="Calibri"/>
        </w:rPr>
        <w:t xml:space="preserve">, </w:t>
      </w:r>
      <w:r w:rsidR="00E264AA">
        <w:rPr>
          <w:rFonts w:ascii="Calibri" w:hAnsi="Calibri" w:cs="Calibri"/>
        </w:rPr>
        <w:t>increased access to information for consumers</w:t>
      </w:r>
      <w:r w:rsidR="005A72E7">
        <w:rPr>
          <w:rFonts w:ascii="Calibri" w:hAnsi="Calibri" w:cs="Calibri"/>
        </w:rPr>
        <w:t xml:space="preserve"> and increased collaboration between infant formula companies and healthcare professionals</w:t>
      </w:r>
      <w:r w:rsidR="0088624B" w:rsidRPr="0050580C">
        <w:rPr>
          <w:rFonts w:ascii="Calibri" w:hAnsi="Calibri" w:cs="Calibri"/>
        </w:rPr>
        <w:t>.</w:t>
      </w:r>
    </w:p>
    <w:p w14:paraId="435C6851" w14:textId="1196FB10" w:rsidR="00D32C5F" w:rsidRPr="00EE364F" w:rsidRDefault="00D32C5F" w:rsidP="00D32C5F">
      <w:pPr>
        <w:rPr>
          <w:rFonts w:ascii="Calibri" w:hAnsi="Calibri" w:cs="Calibri"/>
          <w:b/>
          <w:bCs/>
          <w:i/>
        </w:rPr>
      </w:pPr>
      <w:r w:rsidRPr="00EE364F">
        <w:rPr>
          <w:rFonts w:ascii="Calibri" w:hAnsi="Calibri" w:cs="Calibri"/>
          <w:b/>
          <w:bCs/>
          <w:i/>
          <w:iCs/>
        </w:rPr>
        <w:t>Question</w:t>
      </w:r>
      <w:r w:rsidR="00B7383E" w:rsidRPr="00EE364F">
        <w:rPr>
          <w:rFonts w:ascii="Calibri" w:hAnsi="Calibri" w:cs="Calibri"/>
          <w:b/>
          <w:bCs/>
          <w:i/>
          <w:iCs/>
        </w:rPr>
        <w:t xml:space="preserve"> </w:t>
      </w:r>
      <w:r w:rsidR="009A4339" w:rsidRPr="00EE364F">
        <w:rPr>
          <w:rFonts w:ascii="Calibri" w:hAnsi="Calibri" w:cs="Calibri"/>
          <w:b/>
          <w:bCs/>
          <w:i/>
          <w:iCs/>
        </w:rPr>
        <w:t>1</w:t>
      </w:r>
      <w:r w:rsidR="004616C0" w:rsidRPr="00EE364F">
        <w:rPr>
          <w:rFonts w:ascii="Calibri" w:hAnsi="Calibri" w:cs="Calibri"/>
          <w:b/>
          <w:bCs/>
          <w:i/>
          <w:iCs/>
        </w:rPr>
        <w:t>6</w:t>
      </w:r>
      <w:r w:rsidRPr="00EE364F">
        <w:rPr>
          <w:rFonts w:ascii="Calibri" w:hAnsi="Calibri" w:cs="Calibri"/>
          <w:b/>
          <w:bCs/>
          <w:i/>
          <w:iCs/>
        </w:rPr>
        <w:t xml:space="preserve"> – </w:t>
      </w:r>
      <w:r w:rsidR="00B4139D" w:rsidRPr="00EE364F">
        <w:rPr>
          <w:rFonts w:ascii="Calibri" w:hAnsi="Calibri" w:cs="Calibri"/>
          <w:b/>
          <w:bCs/>
          <w:i/>
          <w:iCs/>
        </w:rPr>
        <w:t xml:space="preserve">What are the </w:t>
      </w:r>
      <w:r w:rsidR="005F18BE" w:rsidRPr="00EE364F">
        <w:rPr>
          <w:rFonts w:ascii="Calibri" w:hAnsi="Calibri" w:cs="Calibri"/>
          <w:b/>
          <w:bCs/>
          <w:i/>
          <w:iCs/>
        </w:rPr>
        <w:t>advantages and disadvantages of</w:t>
      </w:r>
      <w:r w:rsidRPr="00EE364F">
        <w:rPr>
          <w:rFonts w:ascii="Calibri" w:hAnsi="Calibri" w:cs="Calibri"/>
          <w:b/>
          <w:bCs/>
          <w:i/>
          <w:iCs/>
        </w:rPr>
        <w:t xml:space="preserve"> Option 1? Please explain your reasoning</w:t>
      </w:r>
      <w:r w:rsidR="0070091A" w:rsidRPr="00EE364F">
        <w:rPr>
          <w:rFonts w:ascii="Calibri" w:hAnsi="Calibri" w:cs="Calibri"/>
          <w:b/>
          <w:bCs/>
          <w:i/>
          <w:iCs/>
        </w:rPr>
        <w:t>.</w:t>
      </w:r>
    </w:p>
    <w:p w14:paraId="4972AAAA" w14:textId="38D6740C" w:rsidR="002A6D05" w:rsidRPr="00EE364F" w:rsidRDefault="00D7280A" w:rsidP="00C70683">
      <w:pPr>
        <w:rPr>
          <w:rFonts w:ascii="Calibri" w:hAnsi="Calibri" w:cs="Calibri"/>
          <w:b/>
          <w:bCs/>
          <w:i/>
          <w:iCs/>
        </w:rPr>
      </w:pPr>
      <w:r w:rsidRPr="00EE364F">
        <w:rPr>
          <w:rFonts w:ascii="Calibri" w:hAnsi="Calibri" w:cs="Calibri"/>
          <w:b/>
          <w:bCs/>
          <w:i/>
          <w:iCs/>
        </w:rPr>
        <w:t>Question</w:t>
      </w:r>
      <w:r w:rsidR="00B7383E" w:rsidRPr="00EE364F">
        <w:rPr>
          <w:rFonts w:ascii="Calibri" w:hAnsi="Calibri" w:cs="Calibri"/>
          <w:b/>
          <w:bCs/>
          <w:i/>
          <w:iCs/>
        </w:rPr>
        <w:t xml:space="preserve"> </w:t>
      </w:r>
      <w:r w:rsidR="004616C0" w:rsidRPr="00EE364F">
        <w:rPr>
          <w:rFonts w:ascii="Calibri" w:hAnsi="Calibri" w:cs="Calibri"/>
          <w:b/>
          <w:bCs/>
          <w:i/>
          <w:iCs/>
        </w:rPr>
        <w:t>17</w:t>
      </w:r>
      <w:r w:rsidRPr="00EE364F">
        <w:rPr>
          <w:rFonts w:ascii="Calibri" w:hAnsi="Calibri" w:cs="Calibri"/>
          <w:b/>
          <w:bCs/>
          <w:i/>
          <w:iCs/>
        </w:rPr>
        <w:t xml:space="preserve"> </w:t>
      </w:r>
      <w:r w:rsidR="00CE5463" w:rsidRPr="00EE364F">
        <w:rPr>
          <w:rFonts w:ascii="Calibri" w:hAnsi="Calibri" w:cs="Calibri"/>
          <w:b/>
          <w:bCs/>
          <w:i/>
          <w:iCs/>
        </w:rPr>
        <w:t>–</w:t>
      </w:r>
      <w:r w:rsidRPr="00EE364F">
        <w:rPr>
          <w:rFonts w:ascii="Calibri" w:hAnsi="Calibri" w:cs="Calibri"/>
          <w:b/>
          <w:bCs/>
          <w:i/>
          <w:iCs/>
        </w:rPr>
        <w:t xml:space="preserve"> </w:t>
      </w:r>
      <w:r w:rsidR="005F18BE" w:rsidRPr="00EE364F">
        <w:rPr>
          <w:rFonts w:ascii="Calibri" w:hAnsi="Calibri" w:cs="Calibri"/>
          <w:b/>
          <w:bCs/>
          <w:i/>
          <w:iCs/>
        </w:rPr>
        <w:t>Do you have</w:t>
      </w:r>
      <w:r w:rsidR="00CE5463" w:rsidRPr="00EE364F">
        <w:rPr>
          <w:rFonts w:ascii="Calibri" w:hAnsi="Calibri" w:cs="Calibri"/>
          <w:b/>
          <w:bCs/>
          <w:i/>
          <w:iCs/>
        </w:rPr>
        <w:t xml:space="preserve"> </w:t>
      </w:r>
      <w:r w:rsidR="004939FC" w:rsidRPr="00EE364F">
        <w:rPr>
          <w:rFonts w:ascii="Calibri" w:hAnsi="Calibri" w:cs="Calibri"/>
          <w:b/>
          <w:bCs/>
          <w:i/>
          <w:iCs/>
        </w:rPr>
        <w:t xml:space="preserve">data on the costs and benefits </w:t>
      </w:r>
      <w:r w:rsidR="00746FFC" w:rsidRPr="00EE364F">
        <w:rPr>
          <w:rFonts w:ascii="Calibri" w:hAnsi="Calibri" w:cs="Calibri"/>
          <w:b/>
          <w:bCs/>
          <w:i/>
          <w:iCs/>
        </w:rPr>
        <w:t>associated with</w:t>
      </w:r>
      <w:r w:rsidR="004939FC" w:rsidRPr="00EE364F">
        <w:rPr>
          <w:rFonts w:ascii="Calibri" w:hAnsi="Calibri" w:cs="Calibri"/>
          <w:b/>
          <w:bCs/>
          <w:i/>
          <w:iCs/>
        </w:rPr>
        <w:t xml:space="preserve"> </w:t>
      </w:r>
      <w:r w:rsidR="002A6D05" w:rsidRPr="00EE364F">
        <w:rPr>
          <w:rFonts w:ascii="Calibri" w:hAnsi="Calibri" w:cs="Calibri"/>
          <w:b/>
          <w:bCs/>
          <w:i/>
          <w:iCs/>
        </w:rPr>
        <w:t>Option 1</w:t>
      </w:r>
      <w:r w:rsidR="004939FC" w:rsidRPr="00EE364F">
        <w:rPr>
          <w:rFonts w:ascii="Calibri" w:hAnsi="Calibri" w:cs="Calibri"/>
          <w:b/>
          <w:bCs/>
          <w:i/>
          <w:iCs/>
        </w:rPr>
        <w:t xml:space="preserve"> that </w:t>
      </w:r>
      <w:r w:rsidR="002A6D05" w:rsidRPr="00EE364F">
        <w:rPr>
          <w:rFonts w:ascii="Calibri" w:hAnsi="Calibri" w:cs="Calibri"/>
          <w:b/>
          <w:bCs/>
          <w:i/>
          <w:iCs/>
        </w:rPr>
        <w:t>could contribute to a cost-benefit analysis to inform the policy development process?</w:t>
      </w:r>
    </w:p>
    <w:p w14:paraId="551217F4" w14:textId="77777777" w:rsidR="00C70683" w:rsidRPr="00407E46" w:rsidRDefault="00C70683" w:rsidP="00C70683">
      <w:pPr>
        <w:rPr>
          <w:rFonts w:ascii="Calibri" w:hAnsi="Calibri" w:cs="Calibri"/>
          <w:b/>
          <w:bCs/>
          <w:sz w:val="28"/>
          <w:szCs w:val="28"/>
        </w:rPr>
      </w:pPr>
      <w:r w:rsidRPr="00407E46">
        <w:rPr>
          <w:rFonts w:ascii="Calibri" w:hAnsi="Calibri" w:cs="Calibri"/>
          <w:b/>
          <w:bCs/>
          <w:sz w:val="28"/>
          <w:szCs w:val="28"/>
        </w:rPr>
        <w:t>Option 2: Australian Government legislation aligned with the scope of the former MAIF Agreement</w:t>
      </w:r>
    </w:p>
    <w:p w14:paraId="7112686F" w14:textId="1AC662F9" w:rsidR="00A31965" w:rsidRPr="004D4526" w:rsidRDefault="00A31965" w:rsidP="00C70683">
      <w:pPr>
        <w:rPr>
          <w:rFonts w:ascii="Calibri" w:hAnsi="Calibri" w:cs="Calibri"/>
          <w:u w:val="single"/>
        </w:rPr>
      </w:pPr>
      <w:r w:rsidRPr="004D4526">
        <w:rPr>
          <w:rFonts w:ascii="Calibri" w:hAnsi="Calibri" w:cs="Calibri"/>
          <w:u w:val="single"/>
        </w:rPr>
        <w:t>Description</w:t>
      </w:r>
    </w:p>
    <w:p w14:paraId="7837B1E2" w14:textId="33EF556B" w:rsidR="00C70683" w:rsidRPr="00805AA3" w:rsidRDefault="0081615F" w:rsidP="00BC4A17">
      <w:pPr>
        <w:rPr>
          <w:rFonts w:ascii="Calibri" w:hAnsi="Calibri" w:cs="Calibri"/>
        </w:rPr>
      </w:pPr>
      <w:r>
        <w:rPr>
          <w:rFonts w:ascii="Calibri" w:hAnsi="Calibri" w:cs="Calibri"/>
        </w:rPr>
        <w:t xml:space="preserve">This option would see </w:t>
      </w:r>
      <w:r w:rsidR="00DF0C68">
        <w:rPr>
          <w:rFonts w:ascii="Calibri" w:hAnsi="Calibri" w:cs="Calibri"/>
        </w:rPr>
        <w:t>Australian Government legislation</w:t>
      </w:r>
      <w:r w:rsidR="0049762B">
        <w:rPr>
          <w:rFonts w:ascii="Calibri" w:hAnsi="Calibri" w:cs="Calibri"/>
        </w:rPr>
        <w:t>/regulations</w:t>
      </w:r>
      <w:r w:rsidR="00DF0C68">
        <w:rPr>
          <w:rFonts w:ascii="Calibri" w:hAnsi="Calibri" w:cs="Calibri"/>
        </w:rPr>
        <w:t xml:space="preserve"> developed to restrict infant formula marketing in Australia. </w:t>
      </w:r>
      <w:r w:rsidR="001B765A">
        <w:rPr>
          <w:rFonts w:ascii="Calibri" w:hAnsi="Calibri" w:cs="Calibri"/>
        </w:rPr>
        <w:t>T</w:t>
      </w:r>
      <w:r w:rsidR="00C70683" w:rsidRPr="00805AA3">
        <w:rPr>
          <w:rFonts w:ascii="Calibri" w:hAnsi="Calibri" w:cs="Calibri"/>
        </w:rPr>
        <w:t xml:space="preserve">he </w:t>
      </w:r>
      <w:r w:rsidR="0096378C">
        <w:rPr>
          <w:rFonts w:ascii="Calibri" w:hAnsi="Calibri" w:cs="Calibri"/>
        </w:rPr>
        <w:t>policy</w:t>
      </w:r>
      <w:r w:rsidR="0096378C" w:rsidRPr="00805AA3">
        <w:rPr>
          <w:rFonts w:ascii="Calibri" w:hAnsi="Calibri" w:cs="Calibri"/>
        </w:rPr>
        <w:t xml:space="preserve"> </w:t>
      </w:r>
      <w:r w:rsidR="00C70683" w:rsidRPr="00805AA3">
        <w:rPr>
          <w:rFonts w:ascii="Calibri" w:hAnsi="Calibri" w:cs="Calibri"/>
        </w:rPr>
        <w:t>w</w:t>
      </w:r>
      <w:r w:rsidR="001B765A">
        <w:rPr>
          <w:rFonts w:ascii="Calibri" w:hAnsi="Calibri" w:cs="Calibri"/>
        </w:rPr>
        <w:t>ould</w:t>
      </w:r>
      <w:r w:rsidR="00C70683" w:rsidRPr="00805AA3">
        <w:rPr>
          <w:rFonts w:ascii="Calibri" w:hAnsi="Calibri" w:cs="Calibri"/>
        </w:rPr>
        <w:t xml:space="preserve"> cover the full scope and all provisions of the previous MAIF</w:t>
      </w:r>
      <w:r w:rsidR="00C70683">
        <w:rPr>
          <w:rFonts w:ascii="Calibri" w:hAnsi="Calibri" w:cs="Calibri"/>
        </w:rPr>
        <w:t> </w:t>
      </w:r>
      <w:r w:rsidR="00C70683" w:rsidRPr="00805AA3">
        <w:rPr>
          <w:rFonts w:ascii="Calibri" w:hAnsi="Calibri" w:cs="Calibri"/>
        </w:rPr>
        <w:t xml:space="preserve">Agreement. It is anticipated the legislation will prohibit manufacturers and importers of infant formula products from advertising infant formula </w:t>
      </w:r>
      <w:r w:rsidR="00254EC8">
        <w:rPr>
          <w:rFonts w:ascii="Calibri" w:hAnsi="Calibri" w:cs="Calibri"/>
        </w:rPr>
        <w:t xml:space="preserve">to the public via </w:t>
      </w:r>
      <w:r w:rsidR="00C70683" w:rsidRPr="00805AA3">
        <w:rPr>
          <w:rFonts w:ascii="Calibri" w:hAnsi="Calibri" w:cs="Calibri"/>
        </w:rPr>
        <w:t>all</w:t>
      </w:r>
      <w:r w:rsidR="00254EC8">
        <w:rPr>
          <w:rFonts w:ascii="Calibri" w:hAnsi="Calibri" w:cs="Calibri"/>
        </w:rPr>
        <w:t xml:space="preserve"> media and</w:t>
      </w:r>
      <w:r w:rsidR="00C70683" w:rsidRPr="00805AA3">
        <w:rPr>
          <w:rFonts w:ascii="Calibri" w:hAnsi="Calibri" w:cs="Calibri"/>
        </w:rPr>
        <w:t xml:space="preserve"> settings that may be used to market and advertise these products</w:t>
      </w:r>
      <w:r w:rsidR="00BC4A17">
        <w:rPr>
          <w:rFonts w:ascii="Calibri" w:hAnsi="Calibri" w:cs="Calibri"/>
        </w:rPr>
        <w:t>.</w:t>
      </w:r>
    </w:p>
    <w:p w14:paraId="7D04C8E9" w14:textId="2D35F7F9" w:rsidR="00C70683" w:rsidRPr="00805AA3" w:rsidRDefault="00C70683" w:rsidP="00C70683">
      <w:pPr>
        <w:rPr>
          <w:rFonts w:ascii="Calibri" w:hAnsi="Calibri" w:cs="Calibri"/>
        </w:rPr>
      </w:pPr>
      <w:r w:rsidRPr="00805AA3">
        <w:rPr>
          <w:rFonts w:ascii="Calibri" w:hAnsi="Calibri" w:cs="Calibri"/>
        </w:rPr>
        <w:t>Aligning with the provisions of the previous MAIF Agreement, the legislation w</w:t>
      </w:r>
      <w:r w:rsidR="000B5A80">
        <w:rPr>
          <w:rFonts w:ascii="Calibri" w:hAnsi="Calibri" w:cs="Calibri"/>
        </w:rPr>
        <w:t>ould</w:t>
      </w:r>
      <w:r w:rsidRPr="00805AA3">
        <w:rPr>
          <w:rFonts w:ascii="Calibri" w:hAnsi="Calibri" w:cs="Calibri"/>
        </w:rPr>
        <w:t xml:space="preserve"> also: </w:t>
      </w:r>
    </w:p>
    <w:p w14:paraId="3B9C9CAA" w14:textId="0DE17B42" w:rsidR="00C70683" w:rsidRPr="00805AA3" w:rsidRDefault="00C70683" w:rsidP="00835484">
      <w:pPr>
        <w:numPr>
          <w:ilvl w:val="0"/>
          <w:numId w:val="69"/>
        </w:numPr>
        <w:spacing w:after="60"/>
        <w:ind w:hanging="436"/>
        <w:rPr>
          <w:rFonts w:ascii="Calibri" w:hAnsi="Calibri" w:cs="Calibri"/>
        </w:rPr>
      </w:pPr>
      <w:r w:rsidRPr="00805AA3">
        <w:rPr>
          <w:rFonts w:ascii="Calibri" w:hAnsi="Calibri" w:cs="Calibri"/>
        </w:rPr>
        <w:t>Prohibit direct marketing by manufacturers and importers of infant formula products to health professionals</w:t>
      </w:r>
      <w:r w:rsidR="00587AF1">
        <w:rPr>
          <w:rFonts w:ascii="Calibri" w:hAnsi="Calibri" w:cs="Calibri"/>
        </w:rPr>
        <w:t xml:space="preserve">, including all material inducements such as sponsorships of </w:t>
      </w:r>
      <w:r w:rsidR="00587AF1" w:rsidRPr="00407E46">
        <w:rPr>
          <w:rFonts w:ascii="Calibri" w:hAnsi="Calibri" w:cs="Calibri"/>
        </w:rPr>
        <w:t xml:space="preserve">health professional </w:t>
      </w:r>
      <w:r w:rsidR="00587AF1">
        <w:rPr>
          <w:rFonts w:ascii="Calibri" w:hAnsi="Calibri" w:cs="Calibri"/>
        </w:rPr>
        <w:t xml:space="preserve">conferences, </w:t>
      </w:r>
      <w:r w:rsidR="00587AF1" w:rsidRPr="00407E46">
        <w:rPr>
          <w:rFonts w:ascii="Calibri" w:hAnsi="Calibri" w:cs="Calibri"/>
        </w:rPr>
        <w:t>training courses and materials</w:t>
      </w:r>
      <w:r w:rsidRPr="00805AA3">
        <w:rPr>
          <w:rFonts w:ascii="Calibri" w:hAnsi="Calibri" w:cs="Calibri"/>
        </w:rPr>
        <w:t xml:space="preserve"> (exemption for factual information regarding infant formula feeding), </w:t>
      </w:r>
    </w:p>
    <w:p w14:paraId="0232EFB7" w14:textId="7C94DB95" w:rsidR="00C70683" w:rsidRPr="00805AA3" w:rsidRDefault="00C70683" w:rsidP="00835484">
      <w:pPr>
        <w:numPr>
          <w:ilvl w:val="0"/>
          <w:numId w:val="69"/>
        </w:numPr>
        <w:spacing w:after="60"/>
        <w:ind w:hanging="436"/>
        <w:rPr>
          <w:rFonts w:ascii="Calibri" w:hAnsi="Calibri" w:cs="Calibri"/>
        </w:rPr>
      </w:pPr>
      <w:r w:rsidRPr="00805AA3">
        <w:rPr>
          <w:rFonts w:ascii="Calibri" w:hAnsi="Calibri" w:cs="Calibri"/>
        </w:rPr>
        <w:t>Prohibit the provision of free samples of infant formula products and related utensils to the general public (exemptions for donations and low-priced-sales to institutions and organisations such as hospitals and other health care facilities)</w:t>
      </w:r>
      <w:r w:rsidR="000B5A80">
        <w:rPr>
          <w:rFonts w:ascii="Calibri" w:hAnsi="Calibri" w:cs="Calibri"/>
        </w:rPr>
        <w:t>,</w:t>
      </w:r>
    </w:p>
    <w:p w14:paraId="7722FDAB" w14:textId="7463ECAC" w:rsidR="00C70683" w:rsidRPr="00805AA3" w:rsidRDefault="00C70683" w:rsidP="00835484">
      <w:pPr>
        <w:numPr>
          <w:ilvl w:val="0"/>
          <w:numId w:val="69"/>
        </w:numPr>
        <w:spacing w:after="60"/>
        <w:ind w:hanging="436"/>
        <w:rPr>
          <w:rFonts w:ascii="Calibri" w:hAnsi="Calibri" w:cs="Calibri"/>
        </w:rPr>
      </w:pPr>
      <w:r w:rsidRPr="00805AA3">
        <w:rPr>
          <w:rFonts w:ascii="Calibri" w:hAnsi="Calibri" w:cs="Calibri"/>
        </w:rPr>
        <w:t>Mandate the disclosure of conflicts of interest relating to any manufacturer or importer of infant formula products held by any health professional</w:t>
      </w:r>
      <w:r w:rsidR="000B5A80">
        <w:rPr>
          <w:rFonts w:ascii="Calibri" w:hAnsi="Calibri" w:cs="Calibri"/>
        </w:rPr>
        <w:t>,</w:t>
      </w:r>
      <w:r w:rsidRPr="00805AA3">
        <w:rPr>
          <w:rFonts w:ascii="Calibri" w:hAnsi="Calibri" w:cs="Calibri"/>
        </w:rPr>
        <w:t xml:space="preserve"> </w:t>
      </w:r>
    </w:p>
    <w:p w14:paraId="146A8030" w14:textId="2D91CA86" w:rsidR="00C70683" w:rsidRPr="00805AA3" w:rsidRDefault="00C70683" w:rsidP="00835484">
      <w:pPr>
        <w:numPr>
          <w:ilvl w:val="0"/>
          <w:numId w:val="69"/>
        </w:numPr>
        <w:spacing w:after="60"/>
        <w:ind w:hanging="436"/>
        <w:rPr>
          <w:rFonts w:ascii="Calibri" w:hAnsi="Calibri" w:cs="Calibri"/>
        </w:rPr>
      </w:pPr>
      <w:r w:rsidRPr="00805AA3">
        <w:rPr>
          <w:rFonts w:ascii="Calibri" w:hAnsi="Calibri" w:cs="Calibri"/>
        </w:rPr>
        <w:lastRenderedPageBreak/>
        <w:t xml:space="preserve">Prohibit the inclusion of sales targets </w:t>
      </w:r>
      <w:r w:rsidR="00F30B42">
        <w:rPr>
          <w:rFonts w:ascii="Calibri" w:hAnsi="Calibri" w:cs="Calibri"/>
        </w:rPr>
        <w:t xml:space="preserve">and bonuses related to sales volume </w:t>
      </w:r>
      <w:r w:rsidRPr="00805AA3">
        <w:rPr>
          <w:rFonts w:ascii="Calibri" w:hAnsi="Calibri" w:cs="Calibri"/>
        </w:rPr>
        <w:t>for employees of infant formula manufacturers and importers</w:t>
      </w:r>
      <w:r w:rsidR="000B5A80">
        <w:rPr>
          <w:rFonts w:ascii="Calibri" w:hAnsi="Calibri" w:cs="Calibri"/>
        </w:rPr>
        <w:t>,</w:t>
      </w:r>
    </w:p>
    <w:p w14:paraId="54C46D9B" w14:textId="77777777" w:rsidR="00C70683" w:rsidRPr="00805AA3" w:rsidRDefault="00C70683" w:rsidP="00835484">
      <w:pPr>
        <w:numPr>
          <w:ilvl w:val="0"/>
          <w:numId w:val="69"/>
        </w:numPr>
        <w:spacing w:after="60"/>
        <w:ind w:hanging="436"/>
        <w:rPr>
          <w:rFonts w:ascii="Calibri" w:hAnsi="Calibri" w:cs="Calibri"/>
        </w:rPr>
      </w:pPr>
      <w:r w:rsidRPr="00805AA3">
        <w:rPr>
          <w:rFonts w:ascii="Calibri" w:hAnsi="Calibri" w:cs="Calibri"/>
        </w:rPr>
        <w:t xml:space="preserve">Prohibit employees of infant formula manufacturers and importers from performing educational functions relating to pregnant women or parents of infants and young children. </w:t>
      </w:r>
    </w:p>
    <w:p w14:paraId="4D360488" w14:textId="08EF4B6A" w:rsidR="00A31965" w:rsidRPr="0064185C" w:rsidRDefault="00A31965" w:rsidP="00A31965">
      <w:pPr>
        <w:rPr>
          <w:rFonts w:ascii="Calibri" w:hAnsi="Calibri" w:cs="Calibri"/>
          <w:u w:val="single"/>
        </w:rPr>
      </w:pPr>
      <w:r>
        <w:rPr>
          <w:rFonts w:ascii="Calibri" w:hAnsi="Calibri" w:cs="Calibri"/>
          <w:u w:val="single"/>
        </w:rPr>
        <w:t>Impacts</w:t>
      </w:r>
    </w:p>
    <w:p w14:paraId="7DED15D5" w14:textId="2A6A5B1C" w:rsidR="00A31965" w:rsidRPr="00415D56" w:rsidRDefault="00A31965" w:rsidP="00A31965">
      <w:pPr>
        <w:rPr>
          <w:rFonts w:ascii="Calibri" w:hAnsi="Calibri" w:cs="Calibri"/>
          <w:b/>
          <w:bCs/>
          <w:i/>
          <w:iCs/>
        </w:rPr>
      </w:pPr>
      <w:r w:rsidRPr="00415D56">
        <w:rPr>
          <w:rFonts w:ascii="Calibri" w:hAnsi="Calibri" w:cs="Calibri"/>
          <w:b/>
          <w:bCs/>
          <w:i/>
          <w:iCs/>
        </w:rPr>
        <w:t>Costs</w:t>
      </w:r>
    </w:p>
    <w:p w14:paraId="359338A1" w14:textId="1B0C604E" w:rsidR="00191967" w:rsidRDefault="008A18D5" w:rsidP="0050580C">
      <w:pPr>
        <w:rPr>
          <w:rFonts w:ascii="Calibri" w:hAnsi="Calibri" w:cs="Calibri"/>
        </w:rPr>
      </w:pPr>
      <w:r>
        <w:rPr>
          <w:rFonts w:ascii="Calibri" w:hAnsi="Calibri" w:cs="Calibri"/>
        </w:rPr>
        <w:t xml:space="preserve">Costs of implementing new </w:t>
      </w:r>
      <w:r w:rsidR="00B36265">
        <w:rPr>
          <w:rFonts w:ascii="Calibri" w:hAnsi="Calibri" w:cs="Calibri"/>
        </w:rPr>
        <w:t xml:space="preserve">or amended </w:t>
      </w:r>
      <w:r>
        <w:rPr>
          <w:rFonts w:ascii="Calibri" w:hAnsi="Calibri" w:cs="Calibri"/>
        </w:rPr>
        <w:t xml:space="preserve">legislation would </w:t>
      </w:r>
      <w:r w:rsidR="009D1660">
        <w:rPr>
          <w:rFonts w:ascii="Calibri" w:hAnsi="Calibri" w:cs="Calibri"/>
        </w:rPr>
        <w:t>be realised by</w:t>
      </w:r>
      <w:r>
        <w:rPr>
          <w:rFonts w:ascii="Calibri" w:hAnsi="Calibri" w:cs="Calibri"/>
        </w:rPr>
        <w:t xml:space="preserve"> governments, industry and families</w:t>
      </w:r>
      <w:r w:rsidR="00191967">
        <w:rPr>
          <w:rFonts w:ascii="Calibri" w:hAnsi="Calibri" w:cs="Calibri"/>
        </w:rPr>
        <w:t xml:space="preserve">: </w:t>
      </w:r>
    </w:p>
    <w:p w14:paraId="70AB86C7" w14:textId="156789B9" w:rsidR="00D134BD" w:rsidRDefault="0050580C" w:rsidP="00835484">
      <w:pPr>
        <w:numPr>
          <w:ilvl w:val="0"/>
          <w:numId w:val="69"/>
        </w:numPr>
        <w:spacing w:after="60"/>
        <w:ind w:hanging="436"/>
        <w:rPr>
          <w:rFonts w:ascii="Calibri" w:hAnsi="Calibri" w:cs="Calibri"/>
        </w:rPr>
      </w:pPr>
      <w:r w:rsidRPr="00415D56">
        <w:rPr>
          <w:rFonts w:ascii="Calibri" w:hAnsi="Calibri" w:cs="Calibri"/>
        </w:rPr>
        <w:t>Government</w:t>
      </w:r>
      <w:r w:rsidR="00191967">
        <w:rPr>
          <w:rFonts w:ascii="Calibri" w:hAnsi="Calibri" w:cs="Calibri"/>
        </w:rPr>
        <w:t xml:space="preserve">: </w:t>
      </w:r>
      <w:r w:rsidR="00065E80">
        <w:rPr>
          <w:rFonts w:ascii="Calibri" w:hAnsi="Calibri" w:cs="Calibri"/>
        </w:rPr>
        <w:t xml:space="preserve">costs associated with </w:t>
      </w:r>
      <w:r w:rsidR="00191967">
        <w:rPr>
          <w:rFonts w:ascii="Calibri" w:hAnsi="Calibri" w:cs="Calibri"/>
        </w:rPr>
        <w:t>d</w:t>
      </w:r>
      <w:r w:rsidRPr="00415D56">
        <w:rPr>
          <w:rFonts w:ascii="Calibri" w:hAnsi="Calibri" w:cs="Calibri"/>
        </w:rPr>
        <w:t>eveloping</w:t>
      </w:r>
      <w:r w:rsidR="00185B2E">
        <w:rPr>
          <w:rFonts w:ascii="Calibri" w:hAnsi="Calibri" w:cs="Calibri"/>
        </w:rPr>
        <w:t>, monitoring</w:t>
      </w:r>
      <w:r w:rsidRPr="00415D56">
        <w:rPr>
          <w:rFonts w:ascii="Calibri" w:hAnsi="Calibri" w:cs="Calibri"/>
        </w:rPr>
        <w:t xml:space="preserve"> and enforcing new legislation</w:t>
      </w:r>
      <w:r w:rsidR="00065E80">
        <w:rPr>
          <w:rFonts w:ascii="Calibri" w:hAnsi="Calibri" w:cs="Calibri"/>
        </w:rPr>
        <w:t xml:space="preserve">, including </w:t>
      </w:r>
      <w:r w:rsidR="00185B2E">
        <w:rPr>
          <w:rFonts w:ascii="Calibri" w:hAnsi="Calibri" w:cs="Calibri"/>
        </w:rPr>
        <w:t>consultation</w:t>
      </w:r>
      <w:r w:rsidR="00F84B42">
        <w:rPr>
          <w:rFonts w:ascii="Calibri" w:hAnsi="Calibri" w:cs="Calibri"/>
        </w:rPr>
        <w:t xml:space="preserve"> processes</w:t>
      </w:r>
      <w:r w:rsidR="00185B2E">
        <w:rPr>
          <w:rFonts w:ascii="Calibri" w:hAnsi="Calibri" w:cs="Calibri"/>
        </w:rPr>
        <w:t xml:space="preserve">, legislative drafting, </w:t>
      </w:r>
      <w:r w:rsidR="00763E81">
        <w:rPr>
          <w:rFonts w:ascii="Calibri" w:hAnsi="Calibri" w:cs="Calibri"/>
        </w:rPr>
        <w:t xml:space="preserve">staff training, systems development, </w:t>
      </w:r>
      <w:r w:rsidR="00042AAC">
        <w:rPr>
          <w:rFonts w:ascii="Calibri" w:hAnsi="Calibri" w:cs="Calibri"/>
        </w:rPr>
        <w:t>compliance monitoring and enforcement</w:t>
      </w:r>
      <w:r w:rsidR="00C9080E">
        <w:rPr>
          <w:rFonts w:ascii="Calibri" w:hAnsi="Calibri" w:cs="Calibri"/>
        </w:rPr>
        <w:t xml:space="preserve"> </w:t>
      </w:r>
      <w:r w:rsidR="00D134BD">
        <w:rPr>
          <w:rFonts w:ascii="Calibri" w:hAnsi="Calibri" w:cs="Calibri"/>
        </w:rPr>
        <w:t>costs.</w:t>
      </w:r>
      <w:r w:rsidR="00065E80">
        <w:rPr>
          <w:rFonts w:ascii="Calibri" w:hAnsi="Calibri" w:cs="Calibri"/>
        </w:rPr>
        <w:t xml:space="preserve"> </w:t>
      </w:r>
      <w:r w:rsidR="00F84B42">
        <w:rPr>
          <w:rFonts w:ascii="Calibri" w:hAnsi="Calibri" w:cs="Calibri"/>
        </w:rPr>
        <w:t xml:space="preserve"> </w:t>
      </w:r>
    </w:p>
    <w:p w14:paraId="0D1B5780" w14:textId="1E52DA32" w:rsidR="00461265" w:rsidRDefault="00D134BD" w:rsidP="00835484">
      <w:pPr>
        <w:numPr>
          <w:ilvl w:val="0"/>
          <w:numId w:val="69"/>
        </w:numPr>
        <w:spacing w:after="60"/>
        <w:ind w:hanging="436"/>
        <w:rPr>
          <w:rFonts w:ascii="Calibri" w:hAnsi="Calibri" w:cs="Calibri"/>
        </w:rPr>
      </w:pPr>
      <w:r>
        <w:rPr>
          <w:rFonts w:ascii="Calibri" w:hAnsi="Calibri" w:cs="Calibri"/>
        </w:rPr>
        <w:t>Industry</w:t>
      </w:r>
      <w:r w:rsidR="00065E80">
        <w:rPr>
          <w:rFonts w:ascii="Calibri" w:hAnsi="Calibri" w:cs="Calibri"/>
        </w:rPr>
        <w:t>:</w:t>
      </w:r>
      <w:r>
        <w:rPr>
          <w:rFonts w:ascii="Calibri" w:hAnsi="Calibri" w:cs="Calibri"/>
        </w:rPr>
        <w:t xml:space="preserve"> </w:t>
      </w:r>
      <w:r w:rsidR="00536892">
        <w:rPr>
          <w:rFonts w:ascii="Calibri" w:hAnsi="Calibri" w:cs="Calibri"/>
        </w:rPr>
        <w:t xml:space="preserve">staff training, </w:t>
      </w:r>
      <w:r w:rsidR="004856A5">
        <w:rPr>
          <w:rFonts w:ascii="Calibri" w:hAnsi="Calibri" w:cs="Calibri"/>
        </w:rPr>
        <w:t>cost of penalties</w:t>
      </w:r>
      <w:r w:rsidR="00025351">
        <w:rPr>
          <w:rFonts w:ascii="Calibri" w:hAnsi="Calibri" w:cs="Calibri"/>
        </w:rPr>
        <w:t xml:space="preserve"> for non-compliance</w:t>
      </w:r>
      <w:r w:rsidR="00536892">
        <w:rPr>
          <w:rFonts w:ascii="Calibri" w:hAnsi="Calibri" w:cs="Calibri"/>
        </w:rPr>
        <w:t>,</w:t>
      </w:r>
      <w:r w:rsidR="00E5586C">
        <w:rPr>
          <w:rFonts w:ascii="Calibri" w:hAnsi="Calibri" w:cs="Calibri"/>
        </w:rPr>
        <w:t xml:space="preserve"> and potential </w:t>
      </w:r>
      <w:r w:rsidR="000835FB">
        <w:rPr>
          <w:rFonts w:ascii="Calibri" w:hAnsi="Calibri" w:cs="Calibri"/>
        </w:rPr>
        <w:t xml:space="preserve">profit </w:t>
      </w:r>
      <w:r w:rsidR="00E5586C">
        <w:rPr>
          <w:rFonts w:ascii="Calibri" w:hAnsi="Calibri" w:cs="Calibri"/>
        </w:rPr>
        <w:t>los</w:t>
      </w:r>
      <w:r w:rsidR="000835FB">
        <w:rPr>
          <w:rFonts w:ascii="Calibri" w:hAnsi="Calibri" w:cs="Calibri"/>
        </w:rPr>
        <w:t>ses</w:t>
      </w:r>
      <w:r w:rsidR="000F2197">
        <w:rPr>
          <w:rFonts w:ascii="Calibri" w:hAnsi="Calibri" w:cs="Calibri"/>
        </w:rPr>
        <w:t xml:space="preserve"> and employment impacts</w:t>
      </w:r>
      <w:r w:rsidR="00006CDD">
        <w:rPr>
          <w:rFonts w:ascii="Calibri" w:hAnsi="Calibri" w:cs="Calibri"/>
        </w:rPr>
        <w:t xml:space="preserve"> in infant formula and advertising industries</w:t>
      </w:r>
      <w:r w:rsidR="00C9080E">
        <w:rPr>
          <w:rFonts w:ascii="Calibri" w:hAnsi="Calibri" w:cs="Calibri"/>
        </w:rPr>
        <w:t>, competition impacts for new market entrants</w:t>
      </w:r>
      <w:r w:rsidR="00E5586C">
        <w:rPr>
          <w:rFonts w:ascii="Calibri" w:hAnsi="Calibri" w:cs="Calibri"/>
        </w:rPr>
        <w:t xml:space="preserve">. </w:t>
      </w:r>
    </w:p>
    <w:p w14:paraId="34876150" w14:textId="41D3E4A4" w:rsidR="0050580C" w:rsidRPr="0050580C" w:rsidRDefault="00065E80" w:rsidP="00835484">
      <w:pPr>
        <w:numPr>
          <w:ilvl w:val="0"/>
          <w:numId w:val="69"/>
        </w:numPr>
        <w:spacing w:after="60"/>
        <w:ind w:hanging="436"/>
        <w:rPr>
          <w:rFonts w:ascii="Calibri" w:hAnsi="Calibri" w:cs="Calibri"/>
        </w:rPr>
      </w:pPr>
      <w:r>
        <w:rPr>
          <w:rFonts w:ascii="Calibri" w:hAnsi="Calibri" w:cs="Calibri"/>
        </w:rPr>
        <w:t>Families:</w:t>
      </w:r>
      <w:r w:rsidR="00461265">
        <w:rPr>
          <w:rFonts w:ascii="Calibri" w:hAnsi="Calibri" w:cs="Calibri"/>
        </w:rPr>
        <w:t xml:space="preserve"> reduced </w:t>
      </w:r>
      <w:r w:rsidR="00862C3E">
        <w:rPr>
          <w:rFonts w:ascii="Calibri" w:hAnsi="Calibri" w:cs="Calibri"/>
        </w:rPr>
        <w:t>a</w:t>
      </w:r>
      <w:r w:rsidR="00C324FE">
        <w:rPr>
          <w:rFonts w:ascii="Calibri" w:hAnsi="Calibri" w:cs="Calibri"/>
        </w:rPr>
        <w:t>ccess</w:t>
      </w:r>
      <w:r w:rsidR="00862C3E">
        <w:rPr>
          <w:rFonts w:ascii="Calibri" w:hAnsi="Calibri" w:cs="Calibri"/>
        </w:rPr>
        <w:t xml:space="preserve"> to </w:t>
      </w:r>
      <w:r w:rsidR="00461265">
        <w:rPr>
          <w:rFonts w:ascii="Calibri" w:hAnsi="Calibri" w:cs="Calibri"/>
        </w:rPr>
        <w:t xml:space="preserve">information from companies, potential for reduced new </w:t>
      </w:r>
      <w:r w:rsidR="000350C2">
        <w:rPr>
          <w:rFonts w:ascii="Calibri" w:hAnsi="Calibri" w:cs="Calibri"/>
        </w:rPr>
        <w:t>and improved</w:t>
      </w:r>
      <w:r w:rsidR="00B570A1">
        <w:rPr>
          <w:rFonts w:ascii="Calibri" w:hAnsi="Calibri" w:cs="Calibri"/>
        </w:rPr>
        <w:t xml:space="preserve"> </w:t>
      </w:r>
      <w:r w:rsidR="00461265">
        <w:rPr>
          <w:rFonts w:ascii="Calibri" w:hAnsi="Calibri" w:cs="Calibri"/>
        </w:rPr>
        <w:t>product</w:t>
      </w:r>
      <w:r w:rsidR="00B570A1">
        <w:rPr>
          <w:rFonts w:ascii="Calibri" w:hAnsi="Calibri" w:cs="Calibri"/>
        </w:rPr>
        <w:t>s</w:t>
      </w:r>
      <w:r w:rsidR="00373AA9">
        <w:rPr>
          <w:rFonts w:ascii="Calibri" w:hAnsi="Calibri" w:cs="Calibri"/>
        </w:rPr>
        <w:t xml:space="preserve">. </w:t>
      </w:r>
      <w:r w:rsidR="00E5586C">
        <w:rPr>
          <w:rFonts w:ascii="Calibri" w:hAnsi="Calibri" w:cs="Calibri"/>
        </w:rPr>
        <w:t xml:space="preserve"> </w:t>
      </w:r>
      <w:r w:rsidR="00536892">
        <w:rPr>
          <w:rFonts w:ascii="Calibri" w:hAnsi="Calibri" w:cs="Calibri"/>
        </w:rPr>
        <w:t xml:space="preserve">  </w:t>
      </w:r>
      <w:r w:rsidR="00D134BD">
        <w:rPr>
          <w:rFonts w:ascii="Calibri" w:hAnsi="Calibri" w:cs="Calibri"/>
        </w:rPr>
        <w:t xml:space="preserve"> </w:t>
      </w:r>
      <w:r w:rsidR="0050580C" w:rsidRPr="00415D56">
        <w:rPr>
          <w:rFonts w:ascii="Calibri" w:hAnsi="Calibri" w:cs="Calibri"/>
        </w:rPr>
        <w:t xml:space="preserve">     </w:t>
      </w:r>
    </w:p>
    <w:p w14:paraId="0B6B8026" w14:textId="428C55B6" w:rsidR="00A31965" w:rsidRDefault="00A31965" w:rsidP="00A31965">
      <w:r w:rsidRPr="00415D56">
        <w:rPr>
          <w:rFonts w:ascii="Calibri" w:hAnsi="Calibri" w:cs="Calibri"/>
          <w:b/>
          <w:bCs/>
          <w:i/>
          <w:iCs/>
        </w:rPr>
        <w:t xml:space="preserve">Benefits </w:t>
      </w:r>
    </w:p>
    <w:p w14:paraId="7238E305" w14:textId="77777777" w:rsidR="009D1660" w:rsidRDefault="00065E80" w:rsidP="00C70683">
      <w:pPr>
        <w:rPr>
          <w:rFonts w:ascii="Calibri" w:hAnsi="Calibri" w:cs="Calibri"/>
        </w:rPr>
      </w:pPr>
      <w:r>
        <w:rPr>
          <w:rFonts w:ascii="Calibri" w:hAnsi="Calibri" w:cs="Calibri"/>
        </w:rPr>
        <w:t xml:space="preserve">Benefits of </w:t>
      </w:r>
      <w:r w:rsidR="009D1660">
        <w:rPr>
          <w:rFonts w:ascii="Calibri" w:hAnsi="Calibri" w:cs="Calibri"/>
        </w:rPr>
        <w:t xml:space="preserve">the legislation would also be realised by governments, industry and families: </w:t>
      </w:r>
    </w:p>
    <w:p w14:paraId="6B2A460A" w14:textId="1044444C" w:rsidR="009D1660" w:rsidRDefault="009D1660" w:rsidP="00835484">
      <w:pPr>
        <w:numPr>
          <w:ilvl w:val="0"/>
          <w:numId w:val="69"/>
        </w:numPr>
        <w:spacing w:after="60"/>
        <w:ind w:hanging="436"/>
        <w:rPr>
          <w:rFonts w:ascii="Calibri" w:hAnsi="Calibri" w:cs="Calibri"/>
        </w:rPr>
      </w:pPr>
      <w:r w:rsidRPr="009D1660">
        <w:rPr>
          <w:rFonts w:ascii="Calibri" w:hAnsi="Calibri" w:cs="Calibri"/>
        </w:rPr>
        <w:t>Government:</w:t>
      </w:r>
      <w:r w:rsidR="001D30D8">
        <w:rPr>
          <w:rFonts w:ascii="Calibri" w:hAnsi="Calibri" w:cs="Calibri"/>
        </w:rPr>
        <w:t xml:space="preserve"> reduced health system costs, increased productivity</w:t>
      </w:r>
      <w:r w:rsidR="00F83F9C">
        <w:rPr>
          <w:rFonts w:ascii="Calibri" w:hAnsi="Calibri" w:cs="Calibri"/>
        </w:rPr>
        <w:t xml:space="preserve">. </w:t>
      </w:r>
    </w:p>
    <w:p w14:paraId="2D9A0E9F" w14:textId="088B5EC7" w:rsidR="003924B1" w:rsidRDefault="00F83F9C" w:rsidP="00835484">
      <w:pPr>
        <w:numPr>
          <w:ilvl w:val="0"/>
          <w:numId w:val="69"/>
        </w:numPr>
        <w:spacing w:after="60"/>
        <w:ind w:hanging="436"/>
        <w:rPr>
          <w:rFonts w:ascii="Calibri" w:hAnsi="Calibri" w:cs="Calibri"/>
        </w:rPr>
      </w:pPr>
      <w:r>
        <w:rPr>
          <w:rFonts w:ascii="Calibri" w:hAnsi="Calibri" w:cs="Calibri"/>
        </w:rPr>
        <w:t>Industry: level playing field</w:t>
      </w:r>
      <w:r w:rsidR="007F711A">
        <w:rPr>
          <w:rFonts w:ascii="Calibri" w:hAnsi="Calibri" w:cs="Calibri"/>
        </w:rPr>
        <w:t xml:space="preserve"> for marketing. </w:t>
      </w:r>
    </w:p>
    <w:p w14:paraId="2A1155B6" w14:textId="78F75173" w:rsidR="00F83F9C" w:rsidRPr="009D1660" w:rsidRDefault="003924B1" w:rsidP="00835484">
      <w:pPr>
        <w:numPr>
          <w:ilvl w:val="0"/>
          <w:numId w:val="69"/>
        </w:numPr>
        <w:spacing w:after="60"/>
        <w:ind w:hanging="436"/>
        <w:rPr>
          <w:rFonts w:ascii="Calibri" w:hAnsi="Calibri" w:cs="Calibri"/>
        </w:rPr>
      </w:pPr>
      <w:r>
        <w:rPr>
          <w:rFonts w:ascii="Calibri" w:hAnsi="Calibri" w:cs="Calibri"/>
        </w:rPr>
        <w:t>Families</w:t>
      </w:r>
      <w:r w:rsidR="00B35A49">
        <w:rPr>
          <w:rFonts w:ascii="Calibri" w:hAnsi="Calibri" w:cs="Calibri"/>
        </w:rPr>
        <w:t>:</w:t>
      </w:r>
      <w:r>
        <w:rPr>
          <w:rFonts w:ascii="Calibri" w:hAnsi="Calibri" w:cs="Calibri"/>
        </w:rPr>
        <w:t xml:space="preserve"> </w:t>
      </w:r>
      <w:r w:rsidR="00B35A49">
        <w:rPr>
          <w:rFonts w:ascii="Calibri" w:hAnsi="Calibri" w:cs="Calibri"/>
        </w:rPr>
        <w:t>r</w:t>
      </w:r>
      <w:r>
        <w:rPr>
          <w:rFonts w:ascii="Calibri" w:hAnsi="Calibri" w:cs="Calibri"/>
        </w:rPr>
        <w:t>educed potential for misleading information</w:t>
      </w:r>
      <w:r w:rsidR="003E1FFC">
        <w:rPr>
          <w:rFonts w:ascii="Calibri" w:hAnsi="Calibri" w:cs="Calibri"/>
        </w:rPr>
        <w:t xml:space="preserve"> </w:t>
      </w:r>
      <w:r w:rsidR="007B20D2">
        <w:rPr>
          <w:rFonts w:ascii="Calibri" w:hAnsi="Calibri" w:cs="Calibri"/>
        </w:rPr>
        <w:t xml:space="preserve">and </w:t>
      </w:r>
      <w:r>
        <w:rPr>
          <w:rFonts w:ascii="Calibri" w:hAnsi="Calibri" w:cs="Calibri"/>
        </w:rPr>
        <w:t>reduced influence on healthcare professionals by infant formula companies</w:t>
      </w:r>
      <w:r w:rsidR="00C9080E">
        <w:rPr>
          <w:rFonts w:ascii="Calibri" w:hAnsi="Calibri" w:cs="Calibri"/>
        </w:rPr>
        <w:t xml:space="preserve"> leading to increased breastfeeding rates and resulting </w:t>
      </w:r>
      <w:r w:rsidR="007B20D2">
        <w:rPr>
          <w:rFonts w:ascii="Calibri" w:hAnsi="Calibri" w:cs="Calibri"/>
        </w:rPr>
        <w:t>health and productivity benefits</w:t>
      </w:r>
      <w:r>
        <w:rPr>
          <w:rFonts w:ascii="Calibri" w:hAnsi="Calibri" w:cs="Calibri"/>
        </w:rPr>
        <w:t xml:space="preserve">. </w:t>
      </w:r>
      <w:r w:rsidR="00F83F9C">
        <w:rPr>
          <w:rFonts w:ascii="Calibri" w:hAnsi="Calibri" w:cs="Calibri"/>
        </w:rPr>
        <w:t xml:space="preserve">  </w:t>
      </w:r>
    </w:p>
    <w:p w14:paraId="159B91BB" w14:textId="6FF46D7C" w:rsidR="00C75CCE" w:rsidRPr="00EE364F" w:rsidRDefault="00C75CCE" w:rsidP="00C75CCE">
      <w:pPr>
        <w:rPr>
          <w:rFonts w:ascii="Calibri" w:hAnsi="Calibri" w:cs="Calibri"/>
          <w:b/>
          <w:bCs/>
          <w:i/>
          <w:iCs/>
        </w:rPr>
      </w:pPr>
      <w:r w:rsidRPr="00EE364F">
        <w:rPr>
          <w:rFonts w:ascii="Calibri" w:hAnsi="Calibri" w:cs="Calibri"/>
          <w:b/>
          <w:bCs/>
          <w:i/>
          <w:iCs/>
        </w:rPr>
        <w:t>Question</w:t>
      </w:r>
      <w:r w:rsidR="00B7383E" w:rsidRPr="00EE364F">
        <w:rPr>
          <w:rFonts w:ascii="Calibri" w:hAnsi="Calibri" w:cs="Calibri"/>
          <w:b/>
          <w:bCs/>
          <w:i/>
          <w:iCs/>
        </w:rPr>
        <w:t xml:space="preserve"> </w:t>
      </w:r>
      <w:r w:rsidR="004616C0" w:rsidRPr="00EE364F">
        <w:rPr>
          <w:rFonts w:ascii="Calibri" w:hAnsi="Calibri" w:cs="Calibri"/>
          <w:b/>
          <w:bCs/>
          <w:i/>
          <w:iCs/>
        </w:rPr>
        <w:t>18</w:t>
      </w:r>
      <w:r w:rsidRPr="00EE364F">
        <w:rPr>
          <w:rFonts w:ascii="Calibri" w:hAnsi="Calibri" w:cs="Calibri"/>
          <w:b/>
          <w:bCs/>
          <w:i/>
          <w:iCs/>
        </w:rPr>
        <w:t xml:space="preserve"> – </w:t>
      </w:r>
      <w:r w:rsidR="005F18BE" w:rsidRPr="00EE364F">
        <w:rPr>
          <w:rFonts w:ascii="Calibri" w:hAnsi="Calibri" w:cs="Calibri"/>
          <w:b/>
          <w:bCs/>
          <w:i/>
          <w:iCs/>
        </w:rPr>
        <w:t xml:space="preserve">What are the advantages and disadvantages of </w:t>
      </w:r>
      <w:r w:rsidRPr="00EE364F">
        <w:rPr>
          <w:rFonts w:ascii="Calibri" w:hAnsi="Calibri" w:cs="Calibri"/>
          <w:b/>
          <w:bCs/>
          <w:i/>
          <w:iCs/>
        </w:rPr>
        <w:t>Option 2? Please explain your reasoning</w:t>
      </w:r>
      <w:r w:rsidR="0070091A" w:rsidRPr="00EE364F">
        <w:rPr>
          <w:rFonts w:ascii="Calibri" w:hAnsi="Calibri" w:cs="Calibri"/>
          <w:b/>
          <w:bCs/>
          <w:i/>
          <w:iCs/>
        </w:rPr>
        <w:t>.</w:t>
      </w:r>
    </w:p>
    <w:p w14:paraId="3B5F8276" w14:textId="52D6CD2B" w:rsidR="00B7383E" w:rsidRPr="00EE364F" w:rsidRDefault="002A6D05" w:rsidP="00C70683">
      <w:pPr>
        <w:rPr>
          <w:rFonts w:ascii="Calibri" w:hAnsi="Calibri" w:cs="Calibri"/>
          <w:i/>
          <w:iCs/>
        </w:rPr>
      </w:pPr>
      <w:r w:rsidRPr="00EE364F">
        <w:rPr>
          <w:rFonts w:ascii="Calibri" w:hAnsi="Calibri" w:cs="Calibri"/>
          <w:b/>
          <w:bCs/>
          <w:i/>
          <w:iCs/>
        </w:rPr>
        <w:t>Question</w:t>
      </w:r>
      <w:r w:rsidR="00B7383E" w:rsidRPr="00EE364F">
        <w:rPr>
          <w:rFonts w:ascii="Calibri" w:hAnsi="Calibri" w:cs="Calibri"/>
          <w:b/>
          <w:bCs/>
          <w:i/>
          <w:iCs/>
        </w:rPr>
        <w:t xml:space="preserve"> </w:t>
      </w:r>
      <w:r w:rsidR="004616C0" w:rsidRPr="00EE364F">
        <w:rPr>
          <w:rFonts w:ascii="Calibri" w:hAnsi="Calibri" w:cs="Calibri"/>
          <w:b/>
          <w:bCs/>
          <w:i/>
          <w:iCs/>
        </w:rPr>
        <w:t>19</w:t>
      </w:r>
      <w:r w:rsidRPr="00EE364F">
        <w:rPr>
          <w:rFonts w:ascii="Calibri" w:hAnsi="Calibri" w:cs="Calibri"/>
          <w:b/>
          <w:bCs/>
          <w:i/>
          <w:iCs/>
        </w:rPr>
        <w:t xml:space="preserve"> – </w:t>
      </w:r>
      <w:r w:rsidR="005F18BE" w:rsidRPr="00EE364F">
        <w:rPr>
          <w:rFonts w:ascii="Calibri" w:hAnsi="Calibri" w:cs="Calibri"/>
          <w:b/>
          <w:bCs/>
          <w:i/>
          <w:iCs/>
        </w:rPr>
        <w:t>Do you have</w:t>
      </w:r>
      <w:r w:rsidRPr="00EE364F">
        <w:rPr>
          <w:rFonts w:ascii="Calibri" w:hAnsi="Calibri" w:cs="Calibri"/>
          <w:b/>
          <w:bCs/>
          <w:i/>
          <w:iCs/>
        </w:rPr>
        <w:t xml:space="preserve"> data on the costs and benefits </w:t>
      </w:r>
      <w:r w:rsidR="00746FFC" w:rsidRPr="00EE364F">
        <w:rPr>
          <w:rFonts w:ascii="Calibri" w:hAnsi="Calibri" w:cs="Calibri"/>
          <w:b/>
          <w:bCs/>
          <w:i/>
          <w:iCs/>
        </w:rPr>
        <w:t xml:space="preserve">associated with </w:t>
      </w:r>
      <w:r w:rsidRPr="00EE364F">
        <w:rPr>
          <w:rFonts w:ascii="Calibri" w:hAnsi="Calibri" w:cs="Calibri"/>
          <w:b/>
          <w:bCs/>
          <w:i/>
          <w:iCs/>
        </w:rPr>
        <w:t>Option 2 that could contribute to a cost-benefit analysis to inform the policy development process</w:t>
      </w:r>
      <w:r w:rsidR="00E90C0B" w:rsidRPr="00EE364F">
        <w:rPr>
          <w:rFonts w:ascii="Calibri" w:hAnsi="Calibri" w:cs="Calibri"/>
          <w:b/>
          <w:bCs/>
          <w:i/>
          <w:iCs/>
        </w:rPr>
        <w:t>.</w:t>
      </w:r>
    </w:p>
    <w:p w14:paraId="104C5BB2" w14:textId="699CB1D7" w:rsidR="00C70683" w:rsidRPr="007358C1" w:rsidRDefault="00C70683" w:rsidP="00C70683">
      <w:pPr>
        <w:rPr>
          <w:rFonts w:ascii="Calibri" w:hAnsi="Calibri" w:cs="Calibri"/>
          <w:b/>
          <w:bCs/>
          <w:sz w:val="28"/>
          <w:szCs w:val="28"/>
        </w:rPr>
      </w:pPr>
      <w:r w:rsidRPr="007358C1">
        <w:rPr>
          <w:rFonts w:ascii="Calibri" w:hAnsi="Calibri" w:cs="Calibri"/>
          <w:b/>
          <w:bCs/>
          <w:sz w:val="28"/>
          <w:szCs w:val="28"/>
        </w:rPr>
        <w:t xml:space="preserve">Option 3: </w:t>
      </w:r>
      <w:r w:rsidR="00811DD8">
        <w:rPr>
          <w:rFonts w:ascii="Calibri" w:hAnsi="Calibri" w:cs="Calibri"/>
          <w:b/>
          <w:bCs/>
          <w:sz w:val="28"/>
          <w:szCs w:val="28"/>
        </w:rPr>
        <w:t>Australian Government</w:t>
      </w:r>
      <w:r w:rsidR="00554A31">
        <w:rPr>
          <w:rFonts w:ascii="Calibri" w:hAnsi="Calibri" w:cs="Calibri"/>
          <w:b/>
          <w:bCs/>
          <w:sz w:val="28"/>
          <w:szCs w:val="28"/>
        </w:rPr>
        <w:t xml:space="preserve"> l</w:t>
      </w:r>
      <w:r w:rsidRPr="007358C1">
        <w:rPr>
          <w:rFonts w:ascii="Calibri" w:hAnsi="Calibri" w:cs="Calibri"/>
          <w:b/>
          <w:bCs/>
          <w:sz w:val="28"/>
          <w:szCs w:val="28"/>
        </w:rPr>
        <w:t>egislation</w:t>
      </w:r>
      <w:r w:rsidR="00554A31">
        <w:rPr>
          <w:rFonts w:ascii="Calibri" w:hAnsi="Calibri" w:cs="Calibri"/>
          <w:b/>
          <w:bCs/>
          <w:sz w:val="28"/>
          <w:szCs w:val="28"/>
        </w:rPr>
        <w:t xml:space="preserve"> aligned</w:t>
      </w:r>
      <w:r w:rsidRPr="007358C1">
        <w:rPr>
          <w:rFonts w:ascii="Calibri" w:hAnsi="Calibri" w:cs="Calibri"/>
          <w:b/>
          <w:bCs/>
          <w:sz w:val="28"/>
          <w:szCs w:val="28"/>
        </w:rPr>
        <w:t xml:space="preserve"> with </w:t>
      </w:r>
      <w:r w:rsidR="00871F9E">
        <w:rPr>
          <w:rFonts w:ascii="Calibri" w:hAnsi="Calibri" w:cs="Calibri"/>
          <w:b/>
          <w:bCs/>
          <w:sz w:val="28"/>
          <w:szCs w:val="28"/>
        </w:rPr>
        <w:t xml:space="preserve">the scope of the </w:t>
      </w:r>
      <w:r w:rsidRPr="007358C1">
        <w:rPr>
          <w:rFonts w:ascii="Calibri" w:hAnsi="Calibri" w:cs="Calibri"/>
          <w:b/>
          <w:bCs/>
          <w:sz w:val="28"/>
          <w:szCs w:val="28"/>
        </w:rPr>
        <w:t xml:space="preserve">former MAIF Agreement, </w:t>
      </w:r>
      <w:r w:rsidR="007B20D2">
        <w:rPr>
          <w:rFonts w:ascii="Calibri" w:hAnsi="Calibri" w:cs="Calibri"/>
          <w:b/>
          <w:bCs/>
          <w:sz w:val="28"/>
          <w:szCs w:val="28"/>
        </w:rPr>
        <w:t xml:space="preserve">plus </w:t>
      </w:r>
      <w:r w:rsidR="00F52F5E">
        <w:rPr>
          <w:rFonts w:ascii="Calibri" w:hAnsi="Calibri" w:cs="Calibri"/>
          <w:b/>
          <w:bCs/>
          <w:sz w:val="28"/>
          <w:szCs w:val="28"/>
        </w:rPr>
        <w:t xml:space="preserve">controls </w:t>
      </w:r>
      <w:r w:rsidR="003E240C">
        <w:rPr>
          <w:rFonts w:ascii="Calibri" w:hAnsi="Calibri" w:cs="Calibri"/>
          <w:b/>
          <w:bCs/>
          <w:sz w:val="28"/>
          <w:szCs w:val="28"/>
        </w:rPr>
        <w:t xml:space="preserve">on </w:t>
      </w:r>
      <w:r w:rsidRPr="007358C1">
        <w:rPr>
          <w:rFonts w:ascii="Calibri" w:hAnsi="Calibri" w:cs="Calibri"/>
          <w:b/>
          <w:bCs/>
          <w:sz w:val="28"/>
          <w:szCs w:val="28"/>
        </w:rPr>
        <w:t xml:space="preserve">retailer and/or toddler milk marketing </w:t>
      </w:r>
    </w:p>
    <w:p w14:paraId="36EBCEE8" w14:textId="5B797DFC" w:rsidR="009C75AE" w:rsidRPr="009C75AE" w:rsidRDefault="009C75AE" w:rsidP="00C70683">
      <w:pPr>
        <w:rPr>
          <w:rFonts w:ascii="Calibri" w:hAnsi="Calibri" w:cs="Calibri"/>
          <w:u w:val="single"/>
        </w:rPr>
      </w:pPr>
      <w:r w:rsidRPr="009C75AE">
        <w:rPr>
          <w:rFonts w:ascii="Calibri" w:hAnsi="Calibri" w:cs="Calibri"/>
          <w:u w:val="single"/>
        </w:rPr>
        <w:t>Description</w:t>
      </w:r>
    </w:p>
    <w:p w14:paraId="6D3EC1CE" w14:textId="36B85C8F" w:rsidR="002B2F8C" w:rsidRDefault="00C635F4" w:rsidP="00C70683">
      <w:pPr>
        <w:rPr>
          <w:rFonts w:ascii="Calibri" w:hAnsi="Calibri" w:cs="Calibri"/>
        </w:rPr>
      </w:pPr>
      <w:r>
        <w:rPr>
          <w:rFonts w:ascii="Calibri" w:hAnsi="Calibri" w:cs="Calibri"/>
        </w:rPr>
        <w:t xml:space="preserve">This </w:t>
      </w:r>
      <w:r w:rsidR="00C70683" w:rsidRPr="00805AA3">
        <w:rPr>
          <w:rFonts w:ascii="Calibri" w:hAnsi="Calibri" w:cs="Calibri"/>
        </w:rPr>
        <w:t>option</w:t>
      </w:r>
      <w:r>
        <w:rPr>
          <w:rFonts w:ascii="Calibri" w:hAnsi="Calibri" w:cs="Calibri"/>
        </w:rPr>
        <w:t xml:space="preserve"> would </w:t>
      </w:r>
      <w:r w:rsidR="00C70683" w:rsidRPr="00805AA3">
        <w:rPr>
          <w:rFonts w:ascii="Calibri" w:hAnsi="Calibri" w:cs="Calibri"/>
        </w:rPr>
        <w:t xml:space="preserve">expand the scope of legislation </w:t>
      </w:r>
      <w:r>
        <w:rPr>
          <w:rFonts w:ascii="Calibri" w:hAnsi="Calibri" w:cs="Calibri"/>
        </w:rPr>
        <w:t xml:space="preserve">in Option 2 </w:t>
      </w:r>
      <w:r w:rsidR="00C70683" w:rsidRPr="00805AA3">
        <w:rPr>
          <w:rFonts w:ascii="Calibri" w:hAnsi="Calibri" w:cs="Calibri"/>
        </w:rPr>
        <w:t>to include retailer marketing and</w:t>
      </w:r>
      <w:r w:rsidR="00C70683">
        <w:rPr>
          <w:rFonts w:ascii="Calibri" w:hAnsi="Calibri" w:cs="Calibri"/>
        </w:rPr>
        <w:t>/or</w:t>
      </w:r>
      <w:r w:rsidR="00C70683" w:rsidRPr="00805AA3">
        <w:rPr>
          <w:rFonts w:ascii="Calibri" w:hAnsi="Calibri" w:cs="Calibri"/>
        </w:rPr>
        <w:t xml:space="preserve"> toddler milks. </w:t>
      </w:r>
      <w:r w:rsidR="007D56C3">
        <w:rPr>
          <w:rFonts w:ascii="Calibri" w:hAnsi="Calibri" w:cs="Calibri"/>
        </w:rPr>
        <w:t>E</w:t>
      </w:r>
      <w:r w:rsidR="00C70683" w:rsidRPr="00805AA3">
        <w:rPr>
          <w:rFonts w:ascii="Calibri" w:hAnsi="Calibri" w:cs="Calibri"/>
        </w:rPr>
        <w:t>xpansion of scope to include retailers and toddler milk products would more closely align with the WHO Code</w:t>
      </w:r>
      <w:r w:rsidR="007D56C3">
        <w:rPr>
          <w:rFonts w:ascii="Calibri" w:hAnsi="Calibri" w:cs="Calibri"/>
        </w:rPr>
        <w:t xml:space="preserve"> and reduce the potential for regulatory loopholes</w:t>
      </w:r>
      <w:r w:rsidR="005B0BF0">
        <w:rPr>
          <w:rFonts w:ascii="Calibri" w:hAnsi="Calibri" w:cs="Calibri"/>
        </w:rPr>
        <w:t>, with the primary difference being exclusion of bottles and teats</w:t>
      </w:r>
      <w:r w:rsidR="00C70683" w:rsidRPr="00805AA3">
        <w:rPr>
          <w:rFonts w:ascii="Calibri" w:hAnsi="Calibri" w:cs="Calibri"/>
        </w:rPr>
        <w:t>.</w:t>
      </w:r>
      <w:r w:rsidR="000F04AA">
        <w:rPr>
          <w:rFonts w:ascii="Calibri" w:hAnsi="Calibri" w:cs="Calibri"/>
        </w:rPr>
        <w:t xml:space="preserve"> This option would address the concerns regarding the scope of the former MAIF Agreement and pr</w:t>
      </w:r>
      <w:r w:rsidR="009C75AE">
        <w:rPr>
          <w:rFonts w:ascii="Calibri" w:hAnsi="Calibri" w:cs="Calibri"/>
        </w:rPr>
        <w:t xml:space="preserve">ovide </w:t>
      </w:r>
      <w:r w:rsidR="009C75AE">
        <w:rPr>
          <w:rFonts w:ascii="Calibri" w:hAnsi="Calibri" w:cs="Calibri"/>
        </w:rPr>
        <w:lastRenderedPageBreak/>
        <w:t>greater assurance that families are receiving information on infant feeding from impartial, evidence-based sources free of vested interests</w:t>
      </w:r>
      <w:r w:rsidR="000F04AA">
        <w:rPr>
          <w:rFonts w:ascii="Calibri" w:hAnsi="Calibri" w:cs="Calibri"/>
        </w:rPr>
        <w:t>.</w:t>
      </w:r>
      <w:r w:rsidR="00945EE6">
        <w:rPr>
          <w:rFonts w:ascii="Calibri" w:hAnsi="Calibri" w:cs="Calibri"/>
        </w:rPr>
        <w:t xml:space="preserve"> </w:t>
      </w:r>
      <w:r w:rsidR="00671B36">
        <w:rPr>
          <w:rFonts w:ascii="Calibri" w:hAnsi="Calibri" w:cs="Calibri"/>
        </w:rPr>
        <w:t>W</w:t>
      </w:r>
      <w:r w:rsidR="00945EE6" w:rsidRPr="00A375EC">
        <w:rPr>
          <w:rFonts w:ascii="Calibri" w:hAnsi="Calibri" w:cs="Calibri"/>
        </w:rPr>
        <w:t>hile the WHO</w:t>
      </w:r>
      <w:r w:rsidR="008E49C4">
        <w:rPr>
          <w:rFonts w:ascii="Calibri" w:hAnsi="Calibri" w:cs="Calibri"/>
        </w:rPr>
        <w:t> </w:t>
      </w:r>
      <w:r w:rsidR="00945EE6" w:rsidRPr="00A375EC">
        <w:rPr>
          <w:rFonts w:ascii="Calibri" w:hAnsi="Calibri" w:cs="Calibri"/>
        </w:rPr>
        <w:t xml:space="preserve">Code </w:t>
      </w:r>
      <w:r w:rsidR="00671B36">
        <w:rPr>
          <w:rFonts w:ascii="Calibri" w:hAnsi="Calibri" w:cs="Calibri"/>
        </w:rPr>
        <w:t>capture</w:t>
      </w:r>
      <w:r w:rsidR="00945EE6" w:rsidRPr="00A375EC">
        <w:rPr>
          <w:rFonts w:ascii="Calibri" w:hAnsi="Calibri" w:cs="Calibri"/>
        </w:rPr>
        <w:t xml:space="preserve">s short term price promotions, there may be a </w:t>
      </w:r>
      <w:r w:rsidR="00800FDA">
        <w:rPr>
          <w:rFonts w:ascii="Calibri" w:hAnsi="Calibri" w:cs="Calibri"/>
        </w:rPr>
        <w:t>case</w:t>
      </w:r>
      <w:r w:rsidR="00945EE6" w:rsidRPr="00A375EC">
        <w:rPr>
          <w:rFonts w:ascii="Calibri" w:hAnsi="Calibri" w:cs="Calibri"/>
        </w:rPr>
        <w:t xml:space="preserve"> to exempt such conduct due to cost of living pressures.</w:t>
      </w:r>
    </w:p>
    <w:p w14:paraId="5C666E8A" w14:textId="205FADE8" w:rsidR="00C70683" w:rsidRPr="009C75AE" w:rsidRDefault="009C75AE" w:rsidP="00C70683">
      <w:pPr>
        <w:rPr>
          <w:rFonts w:ascii="Calibri" w:hAnsi="Calibri" w:cs="Calibri"/>
          <w:u w:val="single"/>
        </w:rPr>
      </w:pPr>
      <w:r w:rsidRPr="009C75AE">
        <w:rPr>
          <w:rFonts w:ascii="Calibri" w:hAnsi="Calibri" w:cs="Calibri"/>
          <w:u w:val="single"/>
        </w:rPr>
        <w:t>Impacts</w:t>
      </w:r>
      <w:r w:rsidR="000F04AA" w:rsidRPr="009C75AE">
        <w:rPr>
          <w:rFonts w:ascii="Calibri" w:hAnsi="Calibri" w:cs="Calibri"/>
          <w:u w:val="single"/>
        </w:rPr>
        <w:t xml:space="preserve"> </w:t>
      </w:r>
      <w:r w:rsidR="00C70683" w:rsidRPr="009C75AE">
        <w:rPr>
          <w:rFonts w:ascii="Calibri" w:hAnsi="Calibri" w:cs="Calibri"/>
          <w:u w:val="single"/>
        </w:rPr>
        <w:t xml:space="preserve"> </w:t>
      </w:r>
    </w:p>
    <w:p w14:paraId="7FCA532A" w14:textId="77777777" w:rsidR="009C75AE" w:rsidRPr="00415D56" w:rsidRDefault="009C75AE" w:rsidP="009C75AE">
      <w:pPr>
        <w:rPr>
          <w:rFonts w:ascii="Calibri" w:hAnsi="Calibri" w:cs="Calibri"/>
          <w:b/>
          <w:bCs/>
          <w:i/>
          <w:iCs/>
        </w:rPr>
      </w:pPr>
      <w:r w:rsidRPr="00415D56">
        <w:rPr>
          <w:rFonts w:ascii="Calibri" w:hAnsi="Calibri" w:cs="Calibri"/>
          <w:b/>
          <w:bCs/>
          <w:i/>
          <w:iCs/>
        </w:rPr>
        <w:t>Costs</w:t>
      </w:r>
    </w:p>
    <w:p w14:paraId="0FE571DD" w14:textId="7F35D698" w:rsidR="009C75AE" w:rsidRDefault="009C75AE" w:rsidP="009C75AE">
      <w:pPr>
        <w:rPr>
          <w:rFonts w:ascii="Calibri" w:hAnsi="Calibri" w:cs="Calibri"/>
        </w:rPr>
      </w:pPr>
      <w:r>
        <w:rPr>
          <w:rFonts w:ascii="Calibri" w:hAnsi="Calibri" w:cs="Calibri"/>
        </w:rPr>
        <w:t>Costs of implementing new</w:t>
      </w:r>
      <w:r w:rsidR="00B36265">
        <w:rPr>
          <w:rFonts w:ascii="Calibri" w:hAnsi="Calibri" w:cs="Calibri"/>
        </w:rPr>
        <w:t xml:space="preserve"> or amended</w:t>
      </w:r>
      <w:r>
        <w:rPr>
          <w:rFonts w:ascii="Calibri" w:hAnsi="Calibri" w:cs="Calibri"/>
        </w:rPr>
        <w:t xml:space="preserve"> legislation </w:t>
      </w:r>
      <w:r w:rsidR="0056272D">
        <w:rPr>
          <w:rFonts w:ascii="Calibri" w:hAnsi="Calibri" w:cs="Calibri"/>
        </w:rPr>
        <w:t xml:space="preserve">with expanded scope </w:t>
      </w:r>
      <w:r>
        <w:rPr>
          <w:rFonts w:ascii="Calibri" w:hAnsi="Calibri" w:cs="Calibri"/>
        </w:rPr>
        <w:t>would be realised by governments, industry and families</w:t>
      </w:r>
      <w:r w:rsidR="0056272D">
        <w:rPr>
          <w:rFonts w:ascii="Calibri" w:hAnsi="Calibri" w:cs="Calibri"/>
        </w:rPr>
        <w:t xml:space="preserve">. </w:t>
      </w:r>
      <w:r w:rsidR="00E3150D">
        <w:rPr>
          <w:rFonts w:ascii="Calibri" w:hAnsi="Calibri" w:cs="Calibri"/>
        </w:rPr>
        <w:t>C</w:t>
      </w:r>
      <w:r w:rsidR="0056272D">
        <w:rPr>
          <w:rFonts w:ascii="Calibri" w:hAnsi="Calibri" w:cs="Calibri"/>
        </w:rPr>
        <w:t>osts</w:t>
      </w:r>
      <w:r w:rsidR="00E3150D">
        <w:rPr>
          <w:rFonts w:ascii="Calibri" w:hAnsi="Calibri" w:cs="Calibri"/>
        </w:rPr>
        <w:t xml:space="preserve"> additional to those already identified for Option 2 above</w:t>
      </w:r>
      <w:r w:rsidR="0056272D">
        <w:rPr>
          <w:rFonts w:ascii="Calibri" w:hAnsi="Calibri" w:cs="Calibri"/>
        </w:rPr>
        <w:t xml:space="preserve"> </w:t>
      </w:r>
      <w:r w:rsidR="001C63D8">
        <w:rPr>
          <w:rFonts w:ascii="Calibri" w:hAnsi="Calibri" w:cs="Calibri"/>
        </w:rPr>
        <w:t xml:space="preserve">would include: </w:t>
      </w:r>
    </w:p>
    <w:p w14:paraId="704DEBA5" w14:textId="68D3384E" w:rsidR="009C75AE" w:rsidRDefault="009C75AE" w:rsidP="00835723">
      <w:pPr>
        <w:numPr>
          <w:ilvl w:val="0"/>
          <w:numId w:val="69"/>
        </w:numPr>
        <w:spacing w:after="60"/>
        <w:ind w:hanging="436"/>
        <w:rPr>
          <w:rFonts w:ascii="Calibri" w:hAnsi="Calibri" w:cs="Calibri"/>
        </w:rPr>
      </w:pPr>
      <w:r w:rsidRPr="00415D56">
        <w:rPr>
          <w:rFonts w:ascii="Calibri" w:hAnsi="Calibri" w:cs="Calibri"/>
        </w:rPr>
        <w:t>Government</w:t>
      </w:r>
      <w:r>
        <w:rPr>
          <w:rFonts w:ascii="Calibri" w:hAnsi="Calibri" w:cs="Calibri"/>
        </w:rPr>
        <w:t xml:space="preserve">: </w:t>
      </w:r>
      <w:r w:rsidR="002930FC">
        <w:rPr>
          <w:rFonts w:ascii="Calibri" w:hAnsi="Calibri" w:cs="Calibri"/>
        </w:rPr>
        <w:t>additional monitoring associated with inclusion of additional in-scope products and</w:t>
      </w:r>
      <w:r w:rsidR="00195C38">
        <w:rPr>
          <w:rFonts w:ascii="Calibri" w:hAnsi="Calibri" w:cs="Calibri"/>
        </w:rPr>
        <w:t>/or businesses (i.e.</w:t>
      </w:r>
      <w:r w:rsidR="002930FC">
        <w:rPr>
          <w:rFonts w:ascii="Calibri" w:hAnsi="Calibri" w:cs="Calibri"/>
        </w:rPr>
        <w:t xml:space="preserve"> retailer</w:t>
      </w:r>
      <w:r w:rsidR="00195C38">
        <w:rPr>
          <w:rFonts w:ascii="Calibri" w:hAnsi="Calibri" w:cs="Calibri"/>
        </w:rPr>
        <w:t>s)</w:t>
      </w:r>
      <w:r>
        <w:rPr>
          <w:rFonts w:ascii="Calibri" w:hAnsi="Calibri" w:cs="Calibri"/>
        </w:rPr>
        <w:t xml:space="preserve">. </w:t>
      </w:r>
    </w:p>
    <w:p w14:paraId="78561A44" w14:textId="3CE7A827" w:rsidR="009C75AE" w:rsidRDefault="009C75AE" w:rsidP="00835723">
      <w:pPr>
        <w:numPr>
          <w:ilvl w:val="0"/>
          <w:numId w:val="69"/>
        </w:numPr>
        <w:spacing w:after="60"/>
        <w:ind w:hanging="436"/>
        <w:rPr>
          <w:rFonts w:ascii="Calibri" w:hAnsi="Calibri" w:cs="Calibri"/>
        </w:rPr>
      </w:pPr>
      <w:r>
        <w:rPr>
          <w:rFonts w:ascii="Calibri" w:hAnsi="Calibri" w:cs="Calibri"/>
        </w:rPr>
        <w:t xml:space="preserve">Industry: </w:t>
      </w:r>
      <w:r w:rsidR="001A2EC2">
        <w:rPr>
          <w:rFonts w:ascii="Calibri" w:hAnsi="Calibri" w:cs="Calibri"/>
        </w:rPr>
        <w:t>reduced marketing of toddler milks</w:t>
      </w:r>
      <w:r w:rsidR="00100AE8">
        <w:rPr>
          <w:rFonts w:ascii="Calibri" w:hAnsi="Calibri" w:cs="Calibri"/>
        </w:rPr>
        <w:t xml:space="preserve"> may lead to decreased sales</w:t>
      </w:r>
      <w:r w:rsidR="00305128">
        <w:rPr>
          <w:rFonts w:ascii="Calibri" w:hAnsi="Calibri" w:cs="Calibri"/>
        </w:rPr>
        <w:t xml:space="preserve"> and advertising industry revenue</w:t>
      </w:r>
      <w:r w:rsidR="00100AE8">
        <w:rPr>
          <w:rFonts w:ascii="Calibri" w:hAnsi="Calibri" w:cs="Calibri"/>
        </w:rPr>
        <w:t>.</w:t>
      </w:r>
    </w:p>
    <w:p w14:paraId="1A3A9053" w14:textId="0BCD3C16" w:rsidR="009C75AE" w:rsidRPr="0050580C" w:rsidRDefault="009C75AE" w:rsidP="00835723">
      <w:pPr>
        <w:numPr>
          <w:ilvl w:val="0"/>
          <w:numId w:val="69"/>
        </w:numPr>
        <w:spacing w:after="60"/>
        <w:ind w:hanging="436"/>
        <w:rPr>
          <w:rFonts w:ascii="Calibri" w:hAnsi="Calibri" w:cs="Calibri"/>
        </w:rPr>
      </w:pPr>
      <w:r>
        <w:rPr>
          <w:rFonts w:ascii="Calibri" w:hAnsi="Calibri" w:cs="Calibri"/>
        </w:rPr>
        <w:t xml:space="preserve">Families: potential for reduced </w:t>
      </w:r>
      <w:r w:rsidR="00862C3E">
        <w:rPr>
          <w:rFonts w:ascii="Calibri" w:hAnsi="Calibri" w:cs="Calibri"/>
        </w:rPr>
        <w:t xml:space="preserve">incentive for </w:t>
      </w:r>
      <w:r>
        <w:rPr>
          <w:rFonts w:ascii="Calibri" w:hAnsi="Calibri" w:cs="Calibri"/>
        </w:rPr>
        <w:t xml:space="preserve">new product development and innovation. </w:t>
      </w:r>
      <w:r w:rsidR="00190D84">
        <w:rPr>
          <w:rFonts w:ascii="Calibri" w:hAnsi="Calibri" w:cs="Calibri"/>
        </w:rPr>
        <w:t>Families would lose the ability to capitalise on sales and discounts i</w:t>
      </w:r>
      <w:r w:rsidR="00D67CBB">
        <w:rPr>
          <w:rFonts w:ascii="Calibri" w:hAnsi="Calibri" w:cs="Calibri"/>
        </w:rPr>
        <w:t xml:space="preserve">f price promotions by retailers were </w:t>
      </w:r>
      <w:r w:rsidR="00292883">
        <w:rPr>
          <w:rFonts w:ascii="Calibri" w:hAnsi="Calibri" w:cs="Calibri"/>
        </w:rPr>
        <w:t>restricted</w:t>
      </w:r>
      <w:r w:rsidR="00206CA9">
        <w:rPr>
          <w:rFonts w:ascii="Calibri" w:hAnsi="Calibri" w:cs="Calibri"/>
        </w:rPr>
        <w:t xml:space="preserve"> </w:t>
      </w:r>
      <w:r w:rsidR="00B80F17" w:rsidRPr="00B80F17">
        <w:rPr>
          <w:rFonts w:ascii="Calibri" w:hAnsi="Calibri" w:cs="Calibri"/>
        </w:rPr>
        <w:t>– this could be addressed through an ex</w:t>
      </w:r>
      <w:r w:rsidR="00B80F17">
        <w:rPr>
          <w:rFonts w:ascii="Calibri" w:hAnsi="Calibri" w:cs="Calibri"/>
        </w:rPr>
        <w:t>em</w:t>
      </w:r>
      <w:r w:rsidR="00B80F17" w:rsidRPr="00B80F17">
        <w:rPr>
          <w:rFonts w:ascii="Calibri" w:hAnsi="Calibri" w:cs="Calibri"/>
        </w:rPr>
        <w:t>ption for price promotions</w:t>
      </w:r>
      <w:r w:rsidR="00292883">
        <w:rPr>
          <w:rFonts w:ascii="Calibri" w:hAnsi="Calibri" w:cs="Calibri"/>
        </w:rPr>
        <w:t xml:space="preserve">. </w:t>
      </w:r>
      <w:r>
        <w:rPr>
          <w:rFonts w:ascii="Calibri" w:hAnsi="Calibri" w:cs="Calibri"/>
        </w:rPr>
        <w:t xml:space="preserve">    </w:t>
      </w:r>
      <w:r w:rsidRPr="00415D56">
        <w:rPr>
          <w:rFonts w:ascii="Calibri" w:hAnsi="Calibri" w:cs="Calibri"/>
        </w:rPr>
        <w:t xml:space="preserve">     </w:t>
      </w:r>
    </w:p>
    <w:p w14:paraId="53BF901A" w14:textId="77777777" w:rsidR="009C75AE" w:rsidRDefault="009C75AE" w:rsidP="009C75AE">
      <w:r w:rsidRPr="00415D56">
        <w:rPr>
          <w:rFonts w:ascii="Calibri" w:hAnsi="Calibri" w:cs="Calibri"/>
          <w:b/>
          <w:bCs/>
          <w:i/>
          <w:iCs/>
        </w:rPr>
        <w:t xml:space="preserve">Benefits </w:t>
      </w:r>
    </w:p>
    <w:p w14:paraId="77080803" w14:textId="19EE152F" w:rsidR="009C75AE" w:rsidRDefault="009C75AE" w:rsidP="009C75AE">
      <w:pPr>
        <w:rPr>
          <w:rFonts w:ascii="Calibri" w:hAnsi="Calibri" w:cs="Calibri"/>
        </w:rPr>
      </w:pPr>
      <w:r>
        <w:rPr>
          <w:rFonts w:ascii="Calibri" w:hAnsi="Calibri" w:cs="Calibri"/>
        </w:rPr>
        <w:t xml:space="preserve">Benefits of the legislation </w:t>
      </w:r>
      <w:r w:rsidR="0056272D">
        <w:rPr>
          <w:rFonts w:ascii="Calibri" w:hAnsi="Calibri" w:cs="Calibri"/>
        </w:rPr>
        <w:t xml:space="preserve">with expanded scope </w:t>
      </w:r>
      <w:r>
        <w:rPr>
          <w:rFonts w:ascii="Calibri" w:hAnsi="Calibri" w:cs="Calibri"/>
        </w:rPr>
        <w:t>would also be realised by governments and families</w:t>
      </w:r>
      <w:r w:rsidR="00862C3E">
        <w:rPr>
          <w:rFonts w:ascii="Calibri" w:hAnsi="Calibri" w:cs="Calibri"/>
        </w:rPr>
        <w:t>. Additional benefits would include</w:t>
      </w:r>
      <w:r>
        <w:rPr>
          <w:rFonts w:ascii="Calibri" w:hAnsi="Calibri" w:cs="Calibri"/>
        </w:rPr>
        <w:t xml:space="preserve">: </w:t>
      </w:r>
      <w:r w:rsidR="0056272D">
        <w:rPr>
          <w:rFonts w:ascii="Calibri" w:hAnsi="Calibri" w:cs="Calibri"/>
        </w:rPr>
        <w:t xml:space="preserve"> </w:t>
      </w:r>
    </w:p>
    <w:p w14:paraId="0A2861BD" w14:textId="41B8B65E" w:rsidR="009C75AE" w:rsidRDefault="009C75AE" w:rsidP="00835723">
      <w:pPr>
        <w:numPr>
          <w:ilvl w:val="0"/>
          <w:numId w:val="69"/>
        </w:numPr>
        <w:spacing w:after="60"/>
        <w:ind w:hanging="436"/>
        <w:rPr>
          <w:rFonts w:ascii="Calibri" w:hAnsi="Calibri" w:cs="Calibri"/>
        </w:rPr>
      </w:pPr>
      <w:r w:rsidRPr="009D1660">
        <w:rPr>
          <w:rFonts w:ascii="Calibri" w:hAnsi="Calibri" w:cs="Calibri"/>
        </w:rPr>
        <w:t>Government:</w:t>
      </w:r>
      <w:r>
        <w:rPr>
          <w:rFonts w:ascii="Calibri" w:hAnsi="Calibri" w:cs="Calibri"/>
        </w:rPr>
        <w:t xml:space="preserve"> </w:t>
      </w:r>
      <w:r w:rsidR="00024AB8">
        <w:rPr>
          <w:rFonts w:ascii="Calibri" w:hAnsi="Calibri" w:cs="Calibri"/>
        </w:rPr>
        <w:t>complete</w:t>
      </w:r>
      <w:r w:rsidR="00862C3E">
        <w:rPr>
          <w:rFonts w:ascii="Calibri" w:hAnsi="Calibri" w:cs="Calibri"/>
        </w:rPr>
        <w:t xml:space="preserve"> </w:t>
      </w:r>
      <w:r w:rsidR="00295F3E">
        <w:rPr>
          <w:rFonts w:ascii="Calibri" w:hAnsi="Calibri" w:cs="Calibri"/>
        </w:rPr>
        <w:t xml:space="preserve">market coverage and reductions in loopholes resulting in further </w:t>
      </w:r>
      <w:r>
        <w:rPr>
          <w:rFonts w:ascii="Calibri" w:hAnsi="Calibri" w:cs="Calibri"/>
        </w:rPr>
        <w:t>reduc</w:t>
      </w:r>
      <w:r w:rsidR="00862C3E">
        <w:rPr>
          <w:rFonts w:ascii="Calibri" w:hAnsi="Calibri" w:cs="Calibri"/>
        </w:rPr>
        <w:t>tion</w:t>
      </w:r>
      <w:r>
        <w:rPr>
          <w:rFonts w:ascii="Calibri" w:hAnsi="Calibri" w:cs="Calibri"/>
        </w:rPr>
        <w:t xml:space="preserve"> </w:t>
      </w:r>
      <w:r w:rsidR="00295F3E">
        <w:rPr>
          <w:rFonts w:ascii="Calibri" w:hAnsi="Calibri" w:cs="Calibri"/>
        </w:rPr>
        <w:t xml:space="preserve">in marketing of breastmilk substitutes </w:t>
      </w:r>
      <w:r w:rsidR="00024AB8">
        <w:rPr>
          <w:rFonts w:ascii="Calibri" w:hAnsi="Calibri" w:cs="Calibri"/>
        </w:rPr>
        <w:t xml:space="preserve">leading greater </w:t>
      </w:r>
      <w:r>
        <w:rPr>
          <w:rFonts w:ascii="Calibri" w:hAnsi="Calibri" w:cs="Calibri"/>
        </w:rPr>
        <w:t xml:space="preserve">health system </w:t>
      </w:r>
      <w:r w:rsidR="00264902">
        <w:rPr>
          <w:rFonts w:ascii="Calibri" w:hAnsi="Calibri" w:cs="Calibri"/>
        </w:rPr>
        <w:t>savings</w:t>
      </w:r>
      <w:r w:rsidR="008A0AFF">
        <w:rPr>
          <w:rFonts w:ascii="Calibri" w:hAnsi="Calibri" w:cs="Calibri"/>
        </w:rPr>
        <w:t xml:space="preserve"> and</w:t>
      </w:r>
      <w:r>
        <w:rPr>
          <w:rFonts w:ascii="Calibri" w:hAnsi="Calibri" w:cs="Calibri"/>
        </w:rPr>
        <w:t xml:space="preserve"> increased productivity. </w:t>
      </w:r>
    </w:p>
    <w:p w14:paraId="51C7E9BF" w14:textId="21491E2D" w:rsidR="002A6D05" w:rsidRDefault="009C75AE" w:rsidP="00835723">
      <w:pPr>
        <w:numPr>
          <w:ilvl w:val="0"/>
          <w:numId w:val="69"/>
        </w:numPr>
        <w:spacing w:after="60"/>
        <w:ind w:hanging="436"/>
        <w:rPr>
          <w:rFonts w:ascii="Calibri" w:hAnsi="Calibri" w:cs="Calibri"/>
        </w:rPr>
      </w:pPr>
      <w:r>
        <w:rPr>
          <w:rFonts w:ascii="Calibri" w:hAnsi="Calibri" w:cs="Calibri"/>
        </w:rPr>
        <w:t>Families</w:t>
      </w:r>
      <w:r w:rsidR="00024AB8">
        <w:rPr>
          <w:rFonts w:ascii="Calibri" w:hAnsi="Calibri" w:cs="Calibri"/>
        </w:rPr>
        <w:t>:</w:t>
      </w:r>
      <w:r w:rsidR="00F429A1">
        <w:rPr>
          <w:rFonts w:ascii="Calibri" w:hAnsi="Calibri" w:cs="Calibri"/>
        </w:rPr>
        <w:t xml:space="preserve"> Further reduced potential for misleading information via all settings</w:t>
      </w:r>
      <w:r w:rsidR="000B59D8">
        <w:rPr>
          <w:rFonts w:ascii="Calibri" w:hAnsi="Calibri" w:cs="Calibri"/>
        </w:rPr>
        <w:t>, increased breastfeeding rates</w:t>
      </w:r>
      <w:r w:rsidR="00B64ACD">
        <w:rPr>
          <w:rFonts w:ascii="Calibri" w:hAnsi="Calibri" w:cs="Calibri"/>
        </w:rPr>
        <w:t xml:space="preserve">, greater </w:t>
      </w:r>
      <w:r w:rsidR="00CA3269">
        <w:rPr>
          <w:rFonts w:ascii="Calibri" w:hAnsi="Calibri" w:cs="Calibri"/>
        </w:rPr>
        <w:t xml:space="preserve">adherence to the </w:t>
      </w:r>
      <w:r w:rsidR="00CA3269" w:rsidRPr="00CA3269">
        <w:rPr>
          <w:rFonts w:ascii="Calibri" w:hAnsi="Calibri" w:cs="Calibri"/>
        </w:rPr>
        <w:t xml:space="preserve">Australian Dietary Guidelines </w:t>
      </w:r>
      <w:r w:rsidR="00CA3269">
        <w:rPr>
          <w:rFonts w:ascii="Calibri" w:hAnsi="Calibri" w:cs="Calibri"/>
        </w:rPr>
        <w:t xml:space="preserve">and </w:t>
      </w:r>
      <w:r w:rsidR="00F90B86">
        <w:rPr>
          <w:rFonts w:ascii="Calibri" w:hAnsi="Calibri" w:cs="Calibri"/>
        </w:rPr>
        <w:t xml:space="preserve">associated </w:t>
      </w:r>
      <w:r w:rsidR="002C28D7">
        <w:rPr>
          <w:rFonts w:ascii="Calibri" w:hAnsi="Calibri" w:cs="Calibri"/>
        </w:rPr>
        <w:t xml:space="preserve">improvements to </w:t>
      </w:r>
      <w:r w:rsidR="00B64ACD">
        <w:rPr>
          <w:rFonts w:ascii="Calibri" w:hAnsi="Calibri" w:cs="Calibri"/>
        </w:rPr>
        <w:t>health</w:t>
      </w:r>
      <w:r w:rsidR="002C28D7">
        <w:rPr>
          <w:rFonts w:ascii="Calibri" w:hAnsi="Calibri" w:cs="Calibri"/>
        </w:rPr>
        <w:t>,</w:t>
      </w:r>
      <w:r w:rsidR="00B64ACD">
        <w:rPr>
          <w:rFonts w:ascii="Calibri" w:hAnsi="Calibri" w:cs="Calibri"/>
        </w:rPr>
        <w:t xml:space="preserve"> reduced costs and greater productivity</w:t>
      </w:r>
      <w:r>
        <w:rPr>
          <w:rFonts w:ascii="Calibri" w:hAnsi="Calibri" w:cs="Calibri"/>
        </w:rPr>
        <w:t xml:space="preserve">.   </w:t>
      </w:r>
    </w:p>
    <w:p w14:paraId="4831F733" w14:textId="66391507" w:rsidR="00545459" w:rsidRPr="00EE364F" w:rsidRDefault="00545459" w:rsidP="00545459">
      <w:pPr>
        <w:rPr>
          <w:rFonts w:ascii="Calibri" w:hAnsi="Calibri" w:cs="Calibri"/>
          <w:b/>
          <w:bCs/>
          <w:i/>
          <w:iCs/>
        </w:rPr>
      </w:pPr>
      <w:r w:rsidRPr="00EE364F">
        <w:rPr>
          <w:rFonts w:ascii="Calibri" w:hAnsi="Calibri" w:cs="Calibri"/>
          <w:b/>
          <w:bCs/>
          <w:i/>
          <w:iCs/>
        </w:rPr>
        <w:t>Question</w:t>
      </w:r>
      <w:r w:rsidR="00B7383E" w:rsidRPr="00EE364F">
        <w:rPr>
          <w:rFonts w:ascii="Calibri" w:hAnsi="Calibri" w:cs="Calibri"/>
          <w:b/>
          <w:bCs/>
          <w:i/>
          <w:iCs/>
        </w:rPr>
        <w:t xml:space="preserve"> 2</w:t>
      </w:r>
      <w:r w:rsidR="004616C0" w:rsidRPr="00EE364F">
        <w:rPr>
          <w:rFonts w:ascii="Calibri" w:hAnsi="Calibri" w:cs="Calibri"/>
          <w:b/>
          <w:bCs/>
          <w:i/>
          <w:iCs/>
        </w:rPr>
        <w:t>0</w:t>
      </w:r>
      <w:r w:rsidRPr="00EE364F">
        <w:rPr>
          <w:rFonts w:ascii="Calibri" w:hAnsi="Calibri" w:cs="Calibri"/>
          <w:b/>
          <w:bCs/>
          <w:i/>
          <w:iCs/>
        </w:rPr>
        <w:t xml:space="preserve"> – </w:t>
      </w:r>
      <w:r w:rsidR="005F18BE" w:rsidRPr="00EE364F">
        <w:rPr>
          <w:rFonts w:ascii="Calibri" w:hAnsi="Calibri" w:cs="Calibri"/>
          <w:b/>
          <w:bCs/>
          <w:i/>
          <w:iCs/>
        </w:rPr>
        <w:t xml:space="preserve">What are the advantages and disadvantages of </w:t>
      </w:r>
      <w:r w:rsidRPr="00EE364F">
        <w:rPr>
          <w:rFonts w:ascii="Calibri" w:hAnsi="Calibri" w:cs="Calibri"/>
          <w:b/>
          <w:bCs/>
          <w:i/>
          <w:iCs/>
        </w:rPr>
        <w:t>Option 3? Please explain your reasoning</w:t>
      </w:r>
      <w:r w:rsidR="00B7383E" w:rsidRPr="00EE364F">
        <w:rPr>
          <w:rFonts w:ascii="Calibri" w:hAnsi="Calibri" w:cs="Calibri"/>
          <w:b/>
          <w:bCs/>
          <w:i/>
          <w:iCs/>
        </w:rPr>
        <w:t>.</w:t>
      </w:r>
    </w:p>
    <w:p w14:paraId="19AB017F" w14:textId="36E8A86D" w:rsidR="002A6D05" w:rsidRPr="00EE364F" w:rsidRDefault="002A6D05" w:rsidP="00E90C0B">
      <w:pPr>
        <w:rPr>
          <w:rFonts w:ascii="Calibri" w:hAnsi="Calibri" w:cs="Calibri"/>
          <w:b/>
          <w:bCs/>
          <w:i/>
          <w:iCs/>
        </w:rPr>
      </w:pPr>
      <w:r w:rsidRPr="00EE364F">
        <w:rPr>
          <w:rFonts w:ascii="Calibri" w:hAnsi="Calibri" w:cs="Calibri"/>
          <w:b/>
          <w:bCs/>
          <w:i/>
          <w:iCs/>
        </w:rPr>
        <w:t xml:space="preserve">Question </w:t>
      </w:r>
      <w:r w:rsidR="00B7383E" w:rsidRPr="00EE364F">
        <w:rPr>
          <w:rFonts w:ascii="Calibri" w:hAnsi="Calibri" w:cs="Calibri"/>
          <w:b/>
          <w:bCs/>
          <w:i/>
          <w:iCs/>
        </w:rPr>
        <w:t>2</w:t>
      </w:r>
      <w:r w:rsidR="004616C0" w:rsidRPr="00EE364F">
        <w:rPr>
          <w:rFonts w:ascii="Calibri" w:hAnsi="Calibri" w:cs="Calibri"/>
          <w:b/>
          <w:bCs/>
          <w:i/>
          <w:iCs/>
        </w:rPr>
        <w:t>1</w:t>
      </w:r>
      <w:r w:rsidR="00B7383E" w:rsidRPr="00EE364F">
        <w:rPr>
          <w:rFonts w:ascii="Calibri" w:hAnsi="Calibri" w:cs="Calibri"/>
          <w:b/>
          <w:bCs/>
          <w:i/>
          <w:iCs/>
        </w:rPr>
        <w:t xml:space="preserve"> </w:t>
      </w:r>
      <w:r w:rsidRPr="00EE364F">
        <w:rPr>
          <w:rFonts w:ascii="Calibri" w:hAnsi="Calibri" w:cs="Calibri"/>
          <w:b/>
          <w:bCs/>
          <w:i/>
          <w:iCs/>
        </w:rPr>
        <w:t xml:space="preserve">– Do you have data on the costs and benefits </w:t>
      </w:r>
      <w:r w:rsidR="00746FFC" w:rsidRPr="00EE364F">
        <w:rPr>
          <w:rFonts w:ascii="Calibri" w:hAnsi="Calibri" w:cs="Calibri"/>
          <w:b/>
          <w:bCs/>
          <w:i/>
          <w:iCs/>
        </w:rPr>
        <w:t>associated with Option 3</w:t>
      </w:r>
      <w:r w:rsidRPr="00EE364F">
        <w:rPr>
          <w:rFonts w:ascii="Calibri" w:hAnsi="Calibri" w:cs="Calibri"/>
          <w:b/>
          <w:bCs/>
          <w:i/>
          <w:iCs/>
        </w:rPr>
        <w:t xml:space="preserve"> that could contribute to a cost-benefit analysis to inform the policy development process?</w:t>
      </w:r>
    </w:p>
    <w:p w14:paraId="17A1A009" w14:textId="1692333E" w:rsidR="00B7383E" w:rsidRPr="00EE364F" w:rsidRDefault="00853C3D" w:rsidP="00D56DFF">
      <w:pPr>
        <w:rPr>
          <w:rFonts w:ascii="Calibri" w:hAnsi="Calibri" w:cs="Calibri"/>
          <w:b/>
          <w:bCs/>
          <w:i/>
        </w:rPr>
      </w:pPr>
      <w:r w:rsidRPr="00EE364F">
        <w:rPr>
          <w:rFonts w:ascii="Calibri" w:hAnsi="Calibri" w:cs="Calibri"/>
          <w:b/>
          <w:bCs/>
          <w:i/>
        </w:rPr>
        <w:t>Question</w:t>
      </w:r>
      <w:r w:rsidR="00B7383E" w:rsidRPr="00EE364F">
        <w:rPr>
          <w:rFonts w:ascii="Calibri" w:hAnsi="Calibri" w:cs="Calibri"/>
          <w:b/>
          <w:bCs/>
          <w:i/>
        </w:rPr>
        <w:t xml:space="preserve"> 2</w:t>
      </w:r>
      <w:r w:rsidR="004616C0" w:rsidRPr="00EE364F">
        <w:rPr>
          <w:rFonts w:ascii="Calibri" w:hAnsi="Calibri" w:cs="Calibri"/>
          <w:b/>
          <w:bCs/>
          <w:i/>
        </w:rPr>
        <w:t>2</w:t>
      </w:r>
      <w:r w:rsidRPr="00EE364F">
        <w:rPr>
          <w:rFonts w:ascii="Calibri" w:hAnsi="Calibri" w:cs="Calibri"/>
          <w:b/>
          <w:bCs/>
          <w:i/>
        </w:rPr>
        <w:t xml:space="preserve"> </w:t>
      </w:r>
      <w:r w:rsidR="00014CB8" w:rsidRPr="00EE364F">
        <w:rPr>
          <w:rFonts w:ascii="Calibri" w:hAnsi="Calibri" w:cs="Calibri"/>
          <w:b/>
          <w:bCs/>
          <w:i/>
        </w:rPr>
        <w:t>–</w:t>
      </w:r>
      <w:r w:rsidRPr="00EE364F">
        <w:rPr>
          <w:rFonts w:ascii="Calibri" w:hAnsi="Calibri" w:cs="Calibri"/>
          <w:b/>
          <w:bCs/>
          <w:i/>
        </w:rPr>
        <w:t xml:space="preserve"> </w:t>
      </w:r>
      <w:r w:rsidR="00014CB8" w:rsidRPr="00EE364F">
        <w:rPr>
          <w:rFonts w:ascii="Calibri" w:hAnsi="Calibri" w:cs="Calibri"/>
          <w:b/>
          <w:bCs/>
          <w:i/>
        </w:rPr>
        <w:t xml:space="preserve">Which </w:t>
      </w:r>
      <w:r w:rsidR="00373DC8" w:rsidRPr="00EE364F">
        <w:rPr>
          <w:rFonts w:ascii="Calibri" w:hAnsi="Calibri" w:cs="Calibri"/>
          <w:b/>
          <w:bCs/>
          <w:i/>
        </w:rPr>
        <w:t xml:space="preserve">is your preferred </w:t>
      </w:r>
      <w:r w:rsidR="00545459" w:rsidRPr="00EE364F">
        <w:rPr>
          <w:rFonts w:ascii="Calibri" w:hAnsi="Calibri" w:cs="Calibri"/>
          <w:b/>
          <w:bCs/>
          <w:i/>
        </w:rPr>
        <w:t xml:space="preserve">policy </w:t>
      </w:r>
      <w:r w:rsidR="00373DC8" w:rsidRPr="00EE364F">
        <w:rPr>
          <w:rFonts w:ascii="Calibri" w:hAnsi="Calibri" w:cs="Calibri"/>
          <w:b/>
          <w:bCs/>
          <w:i/>
        </w:rPr>
        <w:t xml:space="preserve">option? </w:t>
      </w:r>
    </w:p>
    <w:p w14:paraId="756750A2" w14:textId="77777777" w:rsidR="00F30B42" w:rsidRDefault="00F30B42">
      <w:pPr>
        <w:rPr>
          <w:rFonts w:ascii="Calibri" w:eastAsiaTheme="majorEastAsia" w:hAnsi="Calibri" w:cs="Calibri"/>
          <w:color w:val="0F4761" w:themeColor="accent1" w:themeShade="BF"/>
          <w:sz w:val="40"/>
          <w:szCs w:val="40"/>
        </w:rPr>
      </w:pPr>
      <w:bookmarkStart w:id="6" w:name="_Toc220413356"/>
      <w:r>
        <w:rPr>
          <w:rFonts w:ascii="Calibri" w:hAnsi="Calibri" w:cs="Calibri"/>
        </w:rPr>
        <w:br w:type="page"/>
      </w:r>
    </w:p>
    <w:p w14:paraId="5B9F2035" w14:textId="4D133865" w:rsidR="009639ED" w:rsidRDefault="00444039" w:rsidP="00444039">
      <w:pPr>
        <w:pStyle w:val="Heading1"/>
        <w:rPr>
          <w:rFonts w:ascii="Calibri" w:hAnsi="Calibri" w:cs="Calibri"/>
        </w:rPr>
      </w:pPr>
      <w:r>
        <w:rPr>
          <w:rFonts w:ascii="Calibri" w:hAnsi="Calibri" w:cs="Calibri"/>
        </w:rPr>
        <w:lastRenderedPageBreak/>
        <w:t>Implementation Considerations</w:t>
      </w:r>
      <w:bookmarkEnd w:id="6"/>
      <w:r w:rsidR="009639ED">
        <w:rPr>
          <w:rFonts w:ascii="Calibri" w:hAnsi="Calibri" w:cs="Calibri"/>
        </w:rPr>
        <w:t xml:space="preserve"> </w:t>
      </w:r>
    </w:p>
    <w:p w14:paraId="7F8C2E0D" w14:textId="08AF58C9" w:rsidR="00151C2D" w:rsidRPr="00E72DBB" w:rsidRDefault="00151C2D" w:rsidP="00151C2D">
      <w:pPr>
        <w:rPr>
          <w:rFonts w:ascii="Calibri" w:hAnsi="Calibri" w:cs="Calibri"/>
          <w:b/>
          <w:bCs/>
          <w:sz w:val="28"/>
          <w:szCs w:val="28"/>
        </w:rPr>
      </w:pPr>
      <w:r w:rsidRPr="00E72DBB">
        <w:rPr>
          <w:rFonts w:ascii="Calibri" w:hAnsi="Calibri" w:cs="Calibri"/>
          <w:b/>
          <w:bCs/>
          <w:sz w:val="28"/>
          <w:szCs w:val="28"/>
        </w:rPr>
        <w:t>Legislati</w:t>
      </w:r>
      <w:r w:rsidR="003F1F74">
        <w:rPr>
          <w:rFonts w:ascii="Calibri" w:hAnsi="Calibri" w:cs="Calibri"/>
          <w:b/>
          <w:bCs/>
          <w:sz w:val="28"/>
          <w:szCs w:val="28"/>
        </w:rPr>
        <w:t>ve</w:t>
      </w:r>
      <w:r w:rsidR="00940B89" w:rsidRPr="00E72DBB">
        <w:rPr>
          <w:rFonts w:ascii="Calibri" w:hAnsi="Calibri" w:cs="Calibri"/>
          <w:b/>
          <w:bCs/>
          <w:sz w:val="28"/>
          <w:szCs w:val="28"/>
        </w:rPr>
        <w:t xml:space="preserve"> development</w:t>
      </w:r>
    </w:p>
    <w:p w14:paraId="75A7F430" w14:textId="3F7720C2" w:rsidR="00940B89" w:rsidRDefault="00C35C4A" w:rsidP="00151C2D">
      <w:pPr>
        <w:rPr>
          <w:rFonts w:ascii="Calibri" w:hAnsi="Calibri" w:cs="Calibri"/>
          <w:bCs/>
        </w:rPr>
      </w:pPr>
      <w:r>
        <w:rPr>
          <w:rFonts w:ascii="Calibri" w:hAnsi="Calibri" w:cs="Calibri"/>
          <w:bCs/>
        </w:rPr>
        <w:t>The legislation will be developed following this public consultation, with the scope of the legislation to be informed by the consultation and impact analysi</w:t>
      </w:r>
      <w:r w:rsidR="00C54BBB">
        <w:rPr>
          <w:rFonts w:ascii="Calibri" w:hAnsi="Calibri" w:cs="Calibri"/>
          <w:bCs/>
        </w:rPr>
        <w:t>s</w:t>
      </w:r>
      <w:r>
        <w:rPr>
          <w:rFonts w:ascii="Calibri" w:hAnsi="Calibri" w:cs="Calibri"/>
          <w:bCs/>
        </w:rPr>
        <w:t xml:space="preserve">. </w:t>
      </w:r>
      <w:r w:rsidR="00E7132F">
        <w:rPr>
          <w:rFonts w:ascii="Calibri" w:hAnsi="Calibri" w:cs="Calibri"/>
          <w:bCs/>
        </w:rPr>
        <w:t>The Department will develop the legislation</w:t>
      </w:r>
      <w:r w:rsidR="00D241A2">
        <w:rPr>
          <w:rFonts w:ascii="Calibri" w:hAnsi="Calibri" w:cs="Calibri"/>
          <w:bCs/>
        </w:rPr>
        <w:t xml:space="preserve"> </w:t>
      </w:r>
      <w:r w:rsidR="00A24EDB">
        <w:rPr>
          <w:rFonts w:ascii="Calibri" w:hAnsi="Calibri" w:cs="Calibri"/>
          <w:bCs/>
        </w:rPr>
        <w:t>working</w:t>
      </w:r>
      <w:r w:rsidR="00D241A2">
        <w:rPr>
          <w:rFonts w:ascii="Calibri" w:hAnsi="Calibri" w:cs="Calibri"/>
          <w:bCs/>
        </w:rPr>
        <w:t xml:space="preserve"> with </w:t>
      </w:r>
      <w:r w:rsidR="00A24EDB">
        <w:rPr>
          <w:rFonts w:ascii="Calibri" w:hAnsi="Calibri" w:cs="Calibri"/>
          <w:bCs/>
        </w:rPr>
        <w:t xml:space="preserve">other </w:t>
      </w:r>
      <w:r w:rsidR="00D241A2">
        <w:rPr>
          <w:rFonts w:ascii="Calibri" w:hAnsi="Calibri" w:cs="Calibri"/>
          <w:bCs/>
        </w:rPr>
        <w:t xml:space="preserve">relevant government departments. It is anticipated the legislation will be enacted through the </w:t>
      </w:r>
      <w:r w:rsidR="00E3551A" w:rsidRPr="0070502F">
        <w:rPr>
          <w:rFonts w:ascii="Calibri" w:hAnsi="Calibri" w:cs="Calibri"/>
          <w:bCs/>
          <w:i/>
          <w:iCs/>
        </w:rPr>
        <w:t>Food Standards Australia New</w:t>
      </w:r>
      <w:r w:rsidR="00E3551A">
        <w:rPr>
          <w:rFonts w:ascii="Calibri" w:hAnsi="Calibri" w:cs="Calibri"/>
          <w:bCs/>
          <w:i/>
          <w:iCs/>
        </w:rPr>
        <w:t> </w:t>
      </w:r>
      <w:r w:rsidR="00E3551A" w:rsidRPr="0070502F">
        <w:rPr>
          <w:rFonts w:ascii="Calibri" w:hAnsi="Calibri" w:cs="Calibri"/>
          <w:bCs/>
          <w:i/>
          <w:iCs/>
        </w:rPr>
        <w:t>Zealand Act 1991</w:t>
      </w:r>
      <w:r w:rsidR="00E3551A" w:rsidRPr="00E3551A">
        <w:rPr>
          <w:rFonts w:ascii="Calibri" w:hAnsi="Calibri" w:cs="Calibri"/>
          <w:bCs/>
        </w:rPr>
        <w:t xml:space="preserve"> </w:t>
      </w:r>
      <w:r w:rsidR="00E3551A">
        <w:rPr>
          <w:rFonts w:ascii="Calibri" w:hAnsi="Calibri" w:cs="Calibri"/>
          <w:bCs/>
        </w:rPr>
        <w:t>(</w:t>
      </w:r>
      <w:r w:rsidR="00D241A2">
        <w:rPr>
          <w:rFonts w:ascii="Calibri" w:hAnsi="Calibri" w:cs="Calibri"/>
          <w:bCs/>
        </w:rPr>
        <w:t>FSANZ Act</w:t>
      </w:r>
      <w:r w:rsidR="00E3551A">
        <w:rPr>
          <w:rFonts w:ascii="Calibri" w:hAnsi="Calibri" w:cs="Calibri"/>
          <w:bCs/>
        </w:rPr>
        <w:t>)</w:t>
      </w:r>
      <w:r w:rsidR="00F326FB">
        <w:rPr>
          <w:rFonts w:ascii="Calibri" w:hAnsi="Calibri" w:cs="Calibri"/>
          <w:bCs/>
        </w:rPr>
        <w:t>,</w:t>
      </w:r>
      <w:r w:rsidR="002B6CC5">
        <w:rPr>
          <w:rFonts w:ascii="Calibri" w:hAnsi="Calibri" w:cs="Calibri"/>
          <w:bCs/>
        </w:rPr>
        <w:t xml:space="preserve"> noting it is the most relevant existing legislation in Australia. </w:t>
      </w:r>
    </w:p>
    <w:p w14:paraId="2D57A4E7" w14:textId="547743B8" w:rsidR="008036C4" w:rsidRDefault="009D76D1" w:rsidP="00151C2D">
      <w:pPr>
        <w:rPr>
          <w:rFonts w:ascii="Calibri" w:hAnsi="Calibri" w:cs="Calibri"/>
          <w:bCs/>
        </w:rPr>
      </w:pPr>
      <w:r>
        <w:rPr>
          <w:rFonts w:ascii="Calibri" w:hAnsi="Calibri" w:cs="Calibri"/>
          <w:bCs/>
        </w:rPr>
        <w:t>There are s</w:t>
      </w:r>
      <w:r w:rsidR="008640FE">
        <w:rPr>
          <w:rFonts w:ascii="Calibri" w:hAnsi="Calibri" w:cs="Calibri"/>
          <w:bCs/>
        </w:rPr>
        <w:t xml:space="preserve">everal </w:t>
      </w:r>
      <w:r w:rsidR="008036C4">
        <w:rPr>
          <w:rFonts w:ascii="Calibri" w:hAnsi="Calibri" w:cs="Calibri"/>
          <w:bCs/>
        </w:rPr>
        <w:t>complexities</w:t>
      </w:r>
      <w:r>
        <w:rPr>
          <w:rFonts w:ascii="Calibri" w:hAnsi="Calibri" w:cs="Calibri"/>
          <w:bCs/>
        </w:rPr>
        <w:t xml:space="preserve"> </w:t>
      </w:r>
      <w:r w:rsidR="397CA98F" w:rsidRPr="6D2824EE">
        <w:rPr>
          <w:rFonts w:ascii="Calibri" w:hAnsi="Calibri" w:cs="Calibri"/>
        </w:rPr>
        <w:t>associated</w:t>
      </w:r>
      <w:r>
        <w:rPr>
          <w:rFonts w:ascii="Calibri" w:hAnsi="Calibri" w:cs="Calibri"/>
          <w:bCs/>
        </w:rPr>
        <w:t xml:space="preserve"> with amending </w:t>
      </w:r>
      <w:r w:rsidR="008036C4">
        <w:rPr>
          <w:rFonts w:ascii="Calibri" w:hAnsi="Calibri" w:cs="Calibri"/>
          <w:bCs/>
        </w:rPr>
        <w:t>the FSANZ Act</w:t>
      </w:r>
      <w:r>
        <w:rPr>
          <w:rFonts w:ascii="Calibri" w:hAnsi="Calibri" w:cs="Calibri"/>
          <w:bCs/>
        </w:rPr>
        <w:t xml:space="preserve"> for</w:t>
      </w:r>
      <w:r w:rsidR="004575B5">
        <w:rPr>
          <w:rFonts w:ascii="Calibri" w:hAnsi="Calibri" w:cs="Calibri"/>
          <w:bCs/>
        </w:rPr>
        <w:t xml:space="preserve"> the purposes of regulating infant formula marketing</w:t>
      </w:r>
      <w:r w:rsidR="008640FE">
        <w:rPr>
          <w:rFonts w:ascii="Calibri" w:hAnsi="Calibri" w:cs="Calibri"/>
          <w:bCs/>
        </w:rPr>
        <w:t>, including</w:t>
      </w:r>
      <w:r w:rsidR="004575B5">
        <w:rPr>
          <w:rFonts w:ascii="Calibri" w:hAnsi="Calibri" w:cs="Calibri"/>
          <w:bCs/>
        </w:rPr>
        <w:t xml:space="preserve">: </w:t>
      </w:r>
    </w:p>
    <w:p w14:paraId="59771FF2" w14:textId="3AF64570" w:rsidR="004575B5" w:rsidRPr="006F62A2" w:rsidRDefault="00F326FB" w:rsidP="00497D4C">
      <w:pPr>
        <w:numPr>
          <w:ilvl w:val="0"/>
          <w:numId w:val="69"/>
        </w:numPr>
        <w:spacing w:after="60"/>
        <w:ind w:hanging="436"/>
        <w:rPr>
          <w:rFonts w:ascii="Calibri" w:hAnsi="Calibri" w:cs="Calibri"/>
        </w:rPr>
      </w:pPr>
      <w:r w:rsidRPr="00F02054">
        <w:rPr>
          <w:rFonts w:ascii="Calibri" w:hAnsi="Calibri" w:cs="Calibri"/>
        </w:rPr>
        <w:t>While the FSANZ Act is Australian legislation, a</w:t>
      </w:r>
      <w:r w:rsidR="00B07F4F" w:rsidRPr="00F02054">
        <w:rPr>
          <w:rFonts w:ascii="Calibri" w:hAnsi="Calibri" w:cs="Calibri"/>
        </w:rPr>
        <w:t xml:space="preserve">mendments require negotiation with New Zealand </w:t>
      </w:r>
      <w:r w:rsidR="006F62A2" w:rsidRPr="00F02054">
        <w:rPr>
          <w:rFonts w:ascii="Calibri" w:hAnsi="Calibri" w:cs="Calibri"/>
        </w:rPr>
        <w:t>under the ‘</w:t>
      </w:r>
      <w:r w:rsidR="006F62A2" w:rsidRPr="006F62A2">
        <w:rPr>
          <w:rFonts w:ascii="Calibri" w:hAnsi="Calibri" w:cs="Calibri"/>
        </w:rPr>
        <w:t>Agreement betwen the Government of Australia and the Government of New Zealand Concerning a Joint Food Standards System</w:t>
      </w:r>
      <w:r w:rsidR="006F62A2">
        <w:rPr>
          <w:rFonts w:ascii="Calibri" w:hAnsi="Calibri" w:cs="Calibri"/>
        </w:rPr>
        <w:t xml:space="preserve">’. </w:t>
      </w:r>
      <w:r w:rsidR="00DA1C0F" w:rsidRPr="00F02054">
        <w:rPr>
          <w:rFonts w:ascii="Calibri" w:hAnsi="Calibri" w:cs="Calibri"/>
        </w:rPr>
        <w:t>While the legislation would impact Australia only, th</w:t>
      </w:r>
      <w:r w:rsidR="00C30785" w:rsidRPr="00F02054">
        <w:rPr>
          <w:rFonts w:ascii="Calibri" w:hAnsi="Calibri" w:cs="Calibri"/>
        </w:rPr>
        <w:t xml:space="preserve">is may extend timeframes and introduce </w:t>
      </w:r>
      <w:r w:rsidR="005C2E2F">
        <w:rPr>
          <w:rFonts w:ascii="Calibri" w:hAnsi="Calibri" w:cs="Calibri"/>
        </w:rPr>
        <w:t>additional considerations</w:t>
      </w:r>
      <w:r w:rsidR="00C30785" w:rsidRPr="00F02054">
        <w:rPr>
          <w:rFonts w:ascii="Calibri" w:hAnsi="Calibri" w:cs="Calibri"/>
        </w:rPr>
        <w:t xml:space="preserve">. </w:t>
      </w:r>
    </w:p>
    <w:p w14:paraId="5FCC5F29" w14:textId="14D29B8D" w:rsidR="00143107" w:rsidRPr="00F02054" w:rsidRDefault="008D7749" w:rsidP="00497D4C">
      <w:pPr>
        <w:numPr>
          <w:ilvl w:val="0"/>
          <w:numId w:val="69"/>
        </w:numPr>
        <w:spacing w:after="60"/>
        <w:ind w:hanging="436"/>
        <w:rPr>
          <w:rFonts w:ascii="Calibri" w:hAnsi="Calibri" w:cs="Calibri"/>
        </w:rPr>
      </w:pPr>
      <w:r w:rsidRPr="00F02054">
        <w:rPr>
          <w:rFonts w:ascii="Calibri" w:hAnsi="Calibri" w:cs="Calibri"/>
        </w:rPr>
        <w:t>Australian s</w:t>
      </w:r>
      <w:r w:rsidR="005C0108" w:rsidRPr="00F02054">
        <w:rPr>
          <w:rFonts w:ascii="Calibri" w:hAnsi="Calibri" w:cs="Calibri"/>
        </w:rPr>
        <w:t xml:space="preserve">tates and territories are responsible for enforcing food standards under the Food Standards Code. Any infant formula marketing legislation developed within or </w:t>
      </w:r>
      <w:r w:rsidR="00913756" w:rsidRPr="00F02054">
        <w:rPr>
          <w:rFonts w:ascii="Calibri" w:hAnsi="Calibri" w:cs="Calibri"/>
        </w:rPr>
        <w:t xml:space="preserve">as a </w:t>
      </w:r>
      <w:r w:rsidR="00991E50" w:rsidRPr="00F02054">
        <w:rPr>
          <w:rFonts w:ascii="Calibri" w:hAnsi="Calibri" w:cs="Calibri"/>
        </w:rPr>
        <w:t>result of amendments</w:t>
      </w:r>
      <w:r w:rsidR="00913756" w:rsidRPr="00F02054">
        <w:rPr>
          <w:rFonts w:ascii="Calibri" w:hAnsi="Calibri" w:cs="Calibri"/>
        </w:rPr>
        <w:t xml:space="preserve"> to the FSANZ Act would require clear separation of responsibilities to ensure state and territory governments are not </w:t>
      </w:r>
      <w:r w:rsidR="00963D17" w:rsidRPr="00F02054">
        <w:rPr>
          <w:rFonts w:ascii="Calibri" w:hAnsi="Calibri" w:cs="Calibri"/>
        </w:rPr>
        <w:t xml:space="preserve">inadvertently </w:t>
      </w:r>
      <w:r w:rsidR="00774A6E" w:rsidRPr="00F02054">
        <w:rPr>
          <w:rFonts w:ascii="Calibri" w:hAnsi="Calibri" w:cs="Calibri"/>
        </w:rPr>
        <w:t>conferred</w:t>
      </w:r>
      <w:r w:rsidR="00DA1C0F" w:rsidRPr="00F02054">
        <w:rPr>
          <w:rFonts w:ascii="Calibri" w:hAnsi="Calibri" w:cs="Calibri"/>
        </w:rPr>
        <w:t xml:space="preserve"> monitoring and enforcement </w:t>
      </w:r>
      <w:r w:rsidR="00774A6E" w:rsidRPr="00F02054">
        <w:rPr>
          <w:rFonts w:ascii="Calibri" w:hAnsi="Calibri" w:cs="Calibri"/>
        </w:rPr>
        <w:t>responsibilities</w:t>
      </w:r>
      <w:r w:rsidR="00DA1C0F" w:rsidRPr="00F02054">
        <w:rPr>
          <w:rFonts w:ascii="Calibri" w:hAnsi="Calibri" w:cs="Calibri"/>
        </w:rPr>
        <w:t>.</w:t>
      </w:r>
      <w:r w:rsidR="00DA1C0F" w:rsidRPr="00F02054" w:rsidDel="00520201">
        <w:rPr>
          <w:rFonts w:ascii="Calibri" w:hAnsi="Calibri" w:cs="Calibri"/>
        </w:rPr>
        <w:t xml:space="preserve"> </w:t>
      </w:r>
      <w:r w:rsidR="00520201" w:rsidRPr="00F02054">
        <w:rPr>
          <w:rFonts w:ascii="Calibri" w:hAnsi="Calibri" w:cs="Calibri"/>
        </w:rPr>
        <w:t>Consultation with state and territory governments will be required</w:t>
      </w:r>
      <w:r w:rsidR="00A21636" w:rsidRPr="00F02054">
        <w:rPr>
          <w:rFonts w:ascii="Calibri" w:hAnsi="Calibri" w:cs="Calibri"/>
        </w:rPr>
        <w:t>.</w:t>
      </w:r>
    </w:p>
    <w:p w14:paraId="40735768" w14:textId="77777777" w:rsidR="00143107" w:rsidRDefault="008F6D96" w:rsidP="00497D4C">
      <w:pPr>
        <w:pStyle w:val="ListParagraph"/>
        <w:numPr>
          <w:ilvl w:val="0"/>
          <w:numId w:val="66"/>
        </w:numPr>
        <w:spacing w:after="60"/>
        <w:ind w:hanging="436"/>
        <w:rPr>
          <w:rFonts w:ascii="Calibri" w:hAnsi="Calibri" w:cs="Calibri"/>
          <w:bCs/>
        </w:rPr>
      </w:pPr>
      <w:r w:rsidRPr="00143107">
        <w:rPr>
          <w:rFonts w:ascii="Calibri" w:hAnsi="Calibri" w:cs="Calibri"/>
          <w:bCs/>
        </w:rPr>
        <w:t xml:space="preserve">Any </w:t>
      </w:r>
      <w:r w:rsidR="000F3420" w:rsidRPr="00143107">
        <w:rPr>
          <w:rFonts w:ascii="Calibri" w:hAnsi="Calibri" w:cs="Calibri"/>
          <w:bCs/>
        </w:rPr>
        <w:t>amendments</w:t>
      </w:r>
      <w:r w:rsidR="00D3597A" w:rsidRPr="00143107">
        <w:rPr>
          <w:rFonts w:ascii="Calibri" w:hAnsi="Calibri" w:cs="Calibri"/>
          <w:bCs/>
        </w:rPr>
        <w:t xml:space="preserve"> </w:t>
      </w:r>
      <w:r w:rsidR="000F3420" w:rsidRPr="00143107">
        <w:rPr>
          <w:rFonts w:ascii="Calibri" w:hAnsi="Calibri" w:cs="Calibri"/>
          <w:bCs/>
        </w:rPr>
        <w:t>to the F</w:t>
      </w:r>
      <w:r w:rsidR="00A041FD" w:rsidRPr="00143107">
        <w:rPr>
          <w:rFonts w:ascii="Calibri" w:hAnsi="Calibri" w:cs="Calibri"/>
          <w:bCs/>
        </w:rPr>
        <w:t xml:space="preserve">SANZ Act </w:t>
      </w:r>
      <w:r w:rsidR="00D3597A" w:rsidRPr="00143107">
        <w:rPr>
          <w:rFonts w:ascii="Calibri" w:hAnsi="Calibri" w:cs="Calibri"/>
          <w:bCs/>
        </w:rPr>
        <w:t>regarding infant formula marketing would ideally be</w:t>
      </w:r>
      <w:r w:rsidRPr="00143107">
        <w:rPr>
          <w:rFonts w:ascii="Calibri" w:hAnsi="Calibri" w:cs="Calibri"/>
          <w:bCs/>
        </w:rPr>
        <w:t xml:space="preserve"> </w:t>
      </w:r>
      <w:r w:rsidR="002D0322" w:rsidRPr="00143107">
        <w:rPr>
          <w:rFonts w:ascii="Calibri" w:hAnsi="Calibri" w:cs="Calibri"/>
          <w:bCs/>
        </w:rPr>
        <w:t xml:space="preserve">implemented with </w:t>
      </w:r>
      <w:r w:rsidR="0040719E" w:rsidRPr="00143107">
        <w:rPr>
          <w:rFonts w:ascii="Calibri" w:hAnsi="Calibri" w:cs="Calibri"/>
          <w:bCs/>
        </w:rPr>
        <w:t>other</w:t>
      </w:r>
      <w:r w:rsidR="00F857E7" w:rsidRPr="00143107">
        <w:rPr>
          <w:rFonts w:ascii="Calibri" w:hAnsi="Calibri" w:cs="Calibri"/>
          <w:bCs/>
        </w:rPr>
        <w:t xml:space="preserve"> </w:t>
      </w:r>
      <w:r w:rsidR="003C34D9" w:rsidRPr="00143107">
        <w:rPr>
          <w:rFonts w:ascii="Calibri" w:hAnsi="Calibri" w:cs="Calibri"/>
          <w:bCs/>
        </w:rPr>
        <w:t xml:space="preserve">anticipated </w:t>
      </w:r>
      <w:r w:rsidR="00F857E7" w:rsidRPr="00143107">
        <w:rPr>
          <w:rFonts w:ascii="Calibri" w:hAnsi="Calibri" w:cs="Calibri"/>
          <w:bCs/>
        </w:rPr>
        <w:t xml:space="preserve">changes to </w:t>
      </w:r>
      <w:r w:rsidR="008B3860" w:rsidRPr="00143107">
        <w:rPr>
          <w:rFonts w:ascii="Calibri" w:hAnsi="Calibri" w:cs="Calibri"/>
          <w:bCs/>
        </w:rPr>
        <w:t>address the findings of the</w:t>
      </w:r>
      <w:r w:rsidR="00180FC4" w:rsidRPr="00143107">
        <w:rPr>
          <w:rFonts w:ascii="Calibri" w:hAnsi="Calibri" w:cs="Calibri"/>
          <w:bCs/>
        </w:rPr>
        <w:t xml:space="preserve"> </w:t>
      </w:r>
      <w:r w:rsidR="00B7383E" w:rsidRPr="00143107">
        <w:rPr>
          <w:rFonts w:ascii="Calibri" w:hAnsi="Calibri" w:cs="Calibri"/>
          <w:bCs/>
        </w:rPr>
        <w:br/>
      </w:r>
      <w:hyperlink r:id="rId11" w:history="1">
        <w:r w:rsidR="008B3860" w:rsidRPr="00143107">
          <w:rPr>
            <w:rStyle w:val="Hyperlink"/>
            <w:rFonts w:ascii="Calibri" w:hAnsi="Calibri" w:cs="Calibri"/>
            <w:bCs/>
          </w:rPr>
          <w:t>R</w:t>
        </w:r>
        <w:r w:rsidR="00180FC4" w:rsidRPr="00143107">
          <w:rPr>
            <w:rStyle w:val="Hyperlink"/>
            <w:rFonts w:ascii="Calibri" w:hAnsi="Calibri" w:cs="Calibri"/>
            <w:bCs/>
          </w:rPr>
          <w:t>eview</w:t>
        </w:r>
        <w:r w:rsidR="008B3860" w:rsidRPr="00143107">
          <w:rPr>
            <w:rStyle w:val="Hyperlink"/>
            <w:rFonts w:ascii="Calibri" w:hAnsi="Calibri" w:cs="Calibri"/>
            <w:bCs/>
          </w:rPr>
          <w:t xml:space="preserve"> of the FSANZ Act</w:t>
        </w:r>
      </w:hyperlink>
      <w:r w:rsidR="00180FC4" w:rsidRPr="00143107">
        <w:rPr>
          <w:rFonts w:ascii="Calibri" w:hAnsi="Calibri" w:cs="Calibri"/>
          <w:bCs/>
        </w:rPr>
        <w:t xml:space="preserve">. </w:t>
      </w:r>
    </w:p>
    <w:p w14:paraId="0F484BB6" w14:textId="25A2D7D0" w:rsidR="00322D18" w:rsidRPr="00143107" w:rsidRDefault="00F17F67" w:rsidP="00143107">
      <w:pPr>
        <w:rPr>
          <w:rFonts w:ascii="Calibri" w:hAnsi="Calibri" w:cs="Calibri"/>
          <w:bCs/>
        </w:rPr>
      </w:pPr>
      <w:r w:rsidRPr="00143107">
        <w:rPr>
          <w:rFonts w:ascii="Calibri" w:hAnsi="Calibri" w:cs="Calibri"/>
          <w:bCs/>
        </w:rPr>
        <w:t xml:space="preserve">The </w:t>
      </w:r>
      <w:r w:rsidR="00751192" w:rsidRPr="00143107">
        <w:rPr>
          <w:rFonts w:ascii="Calibri" w:hAnsi="Calibri" w:cs="Calibri"/>
          <w:bCs/>
        </w:rPr>
        <w:t xml:space="preserve">best available </w:t>
      </w:r>
      <w:r w:rsidR="00150A9B" w:rsidRPr="00143107">
        <w:rPr>
          <w:rFonts w:ascii="Calibri" w:hAnsi="Calibri" w:cs="Calibri"/>
        </w:rPr>
        <w:t>alternative</w:t>
      </w:r>
      <w:r w:rsidR="00751192" w:rsidRPr="00143107">
        <w:rPr>
          <w:rFonts w:ascii="Calibri" w:hAnsi="Calibri" w:cs="Calibri"/>
          <w:bCs/>
        </w:rPr>
        <w:t xml:space="preserve"> approach would be to develop standalone </w:t>
      </w:r>
      <w:r w:rsidR="00000CC3" w:rsidRPr="00143107">
        <w:rPr>
          <w:rFonts w:ascii="Calibri" w:hAnsi="Calibri" w:cs="Calibri"/>
          <w:bCs/>
        </w:rPr>
        <w:t>Australian Government</w:t>
      </w:r>
      <w:r w:rsidR="00751192" w:rsidRPr="00143107">
        <w:rPr>
          <w:rFonts w:ascii="Calibri" w:hAnsi="Calibri" w:cs="Calibri"/>
          <w:bCs/>
        </w:rPr>
        <w:t xml:space="preserve"> legislation. </w:t>
      </w:r>
      <w:r w:rsidR="008D5064" w:rsidRPr="00143107">
        <w:rPr>
          <w:rFonts w:ascii="Calibri" w:hAnsi="Calibri" w:cs="Calibri"/>
          <w:bCs/>
        </w:rPr>
        <w:t xml:space="preserve">This could reduce some of the complexities outlined </w:t>
      </w:r>
      <w:r w:rsidR="00B7383E" w:rsidRPr="00143107">
        <w:rPr>
          <w:rFonts w:ascii="Calibri" w:hAnsi="Calibri" w:cs="Calibri"/>
          <w:bCs/>
        </w:rPr>
        <w:t>above and</w:t>
      </w:r>
      <w:r w:rsidR="008D5064" w:rsidRPr="00143107">
        <w:rPr>
          <w:rFonts w:ascii="Calibri" w:hAnsi="Calibri" w:cs="Calibri"/>
          <w:bCs/>
        </w:rPr>
        <w:t xml:space="preserve"> provide </w:t>
      </w:r>
      <w:r w:rsidR="00087E56" w:rsidRPr="00143107">
        <w:rPr>
          <w:rFonts w:ascii="Calibri" w:hAnsi="Calibri" w:cs="Calibri"/>
          <w:bCs/>
        </w:rPr>
        <w:t xml:space="preserve">a </w:t>
      </w:r>
      <w:r w:rsidR="00203E11" w:rsidRPr="00143107">
        <w:rPr>
          <w:rFonts w:ascii="Calibri" w:hAnsi="Calibri" w:cs="Calibri"/>
          <w:bCs/>
        </w:rPr>
        <w:t>legislative mechanism for any future food related legislation not suitable for inclusion in the FSANZ Act and Food Standards Code</w:t>
      </w:r>
      <w:r w:rsidR="00FE0E30" w:rsidRPr="00143107">
        <w:rPr>
          <w:rFonts w:ascii="Calibri" w:hAnsi="Calibri" w:cs="Calibri"/>
          <w:bCs/>
        </w:rPr>
        <w:t xml:space="preserve">. </w:t>
      </w:r>
      <w:r w:rsidR="00681CFA">
        <w:rPr>
          <w:rFonts w:ascii="Calibri" w:hAnsi="Calibri" w:cs="Calibri"/>
          <w:bCs/>
        </w:rPr>
        <w:t xml:space="preserve">However, </w:t>
      </w:r>
      <w:r w:rsidR="00E00E1E">
        <w:rPr>
          <w:rFonts w:ascii="Calibri" w:hAnsi="Calibri" w:cs="Calibri"/>
          <w:bCs/>
        </w:rPr>
        <w:t xml:space="preserve">this </w:t>
      </w:r>
      <w:r w:rsidR="00123503">
        <w:rPr>
          <w:rFonts w:ascii="Calibri" w:hAnsi="Calibri" w:cs="Calibri"/>
          <w:bCs/>
        </w:rPr>
        <w:t xml:space="preserve">is likely to take longer than </w:t>
      </w:r>
      <w:r w:rsidR="00BB39F0">
        <w:rPr>
          <w:rFonts w:ascii="Calibri" w:hAnsi="Calibri" w:cs="Calibri"/>
          <w:bCs/>
        </w:rPr>
        <w:t xml:space="preserve">enacting through the FSANZ Act. </w:t>
      </w:r>
    </w:p>
    <w:p w14:paraId="7634877D" w14:textId="4F609086" w:rsidR="002177A3" w:rsidRDefault="005B39E3" w:rsidP="000E75D3">
      <w:pPr>
        <w:rPr>
          <w:rFonts w:ascii="Calibri" w:hAnsi="Calibri" w:cs="Calibri"/>
          <w:bCs/>
        </w:rPr>
      </w:pPr>
      <w:r>
        <w:rPr>
          <w:rFonts w:ascii="Calibri" w:hAnsi="Calibri" w:cs="Calibri"/>
          <w:bCs/>
        </w:rPr>
        <w:t>T</w:t>
      </w:r>
      <w:r w:rsidR="001707FC">
        <w:rPr>
          <w:rFonts w:ascii="Calibri" w:hAnsi="Calibri" w:cs="Calibri"/>
          <w:bCs/>
        </w:rPr>
        <w:t xml:space="preserve">imeframes </w:t>
      </w:r>
      <w:r w:rsidR="008874B3">
        <w:rPr>
          <w:rFonts w:ascii="Calibri" w:hAnsi="Calibri" w:cs="Calibri"/>
          <w:bCs/>
        </w:rPr>
        <w:t>for legislative processes vary and</w:t>
      </w:r>
      <w:r w:rsidR="001707FC">
        <w:rPr>
          <w:rFonts w:ascii="Calibri" w:hAnsi="Calibri" w:cs="Calibri"/>
          <w:bCs/>
        </w:rPr>
        <w:t xml:space="preserve"> depend on several factors including availability of drafting resources within the Office of Parliamentary Counsel, </w:t>
      </w:r>
      <w:r w:rsidR="00BD55BC">
        <w:rPr>
          <w:rFonts w:ascii="Calibri" w:hAnsi="Calibri" w:cs="Calibri"/>
          <w:bCs/>
        </w:rPr>
        <w:t xml:space="preserve">consultation </w:t>
      </w:r>
      <w:r w:rsidR="008874B3">
        <w:rPr>
          <w:rFonts w:ascii="Calibri" w:hAnsi="Calibri" w:cs="Calibri"/>
          <w:bCs/>
        </w:rPr>
        <w:t>processes</w:t>
      </w:r>
      <w:r w:rsidR="00BD55BC">
        <w:rPr>
          <w:rFonts w:ascii="Calibri" w:hAnsi="Calibri" w:cs="Calibri"/>
          <w:bCs/>
        </w:rPr>
        <w:t>, and</w:t>
      </w:r>
      <w:r w:rsidR="008E5AD6">
        <w:rPr>
          <w:rFonts w:ascii="Calibri" w:hAnsi="Calibri" w:cs="Calibri"/>
          <w:bCs/>
        </w:rPr>
        <w:t xml:space="preserve"> parliamentary </w:t>
      </w:r>
      <w:r w:rsidR="00D75E20">
        <w:rPr>
          <w:rFonts w:ascii="Calibri" w:hAnsi="Calibri" w:cs="Calibri"/>
          <w:bCs/>
        </w:rPr>
        <w:t>scheduling. They a</w:t>
      </w:r>
      <w:r w:rsidR="00081001">
        <w:rPr>
          <w:rFonts w:ascii="Calibri" w:hAnsi="Calibri" w:cs="Calibri"/>
          <w:bCs/>
        </w:rPr>
        <w:t>lso depend on</w:t>
      </w:r>
      <w:r w:rsidR="002B50B4">
        <w:rPr>
          <w:rFonts w:ascii="Calibri" w:hAnsi="Calibri" w:cs="Calibri"/>
          <w:bCs/>
        </w:rPr>
        <w:t xml:space="preserve"> Government decision</w:t>
      </w:r>
      <w:r w:rsidR="00081001">
        <w:rPr>
          <w:rFonts w:ascii="Calibri" w:hAnsi="Calibri" w:cs="Calibri"/>
          <w:bCs/>
        </w:rPr>
        <w:t>s</w:t>
      </w:r>
      <w:r w:rsidR="002B50B4">
        <w:rPr>
          <w:rFonts w:ascii="Calibri" w:hAnsi="Calibri" w:cs="Calibri"/>
          <w:bCs/>
        </w:rPr>
        <w:t xml:space="preserve"> to introduce the legislation and </w:t>
      </w:r>
      <w:r>
        <w:rPr>
          <w:rFonts w:ascii="Calibri" w:hAnsi="Calibri" w:cs="Calibri"/>
          <w:bCs/>
        </w:rPr>
        <w:t>the passage of the Bill</w:t>
      </w:r>
      <w:r w:rsidR="001A5FFE">
        <w:rPr>
          <w:rFonts w:ascii="Calibri" w:hAnsi="Calibri" w:cs="Calibri"/>
          <w:bCs/>
        </w:rPr>
        <w:t xml:space="preserve"> through Parliament</w:t>
      </w:r>
      <w:r w:rsidR="008E5AD6">
        <w:rPr>
          <w:rFonts w:ascii="Calibri" w:hAnsi="Calibri" w:cs="Calibri"/>
          <w:bCs/>
        </w:rPr>
        <w:t>.</w:t>
      </w:r>
    </w:p>
    <w:p w14:paraId="32A19C2D" w14:textId="501A9452" w:rsidR="002177A3" w:rsidRPr="00FB179E" w:rsidRDefault="002177A3" w:rsidP="000E75D3">
      <w:pPr>
        <w:rPr>
          <w:rFonts w:ascii="Calibri" w:hAnsi="Calibri" w:cs="Calibri"/>
          <w:bCs/>
          <w:u w:val="single"/>
        </w:rPr>
      </w:pPr>
      <w:r w:rsidRPr="00FB179E">
        <w:rPr>
          <w:rFonts w:ascii="Calibri" w:hAnsi="Calibri" w:cs="Calibri"/>
          <w:bCs/>
          <w:u w:val="single"/>
        </w:rPr>
        <w:t>I</w:t>
      </w:r>
      <w:r w:rsidR="003E6228" w:rsidRPr="00FB179E">
        <w:rPr>
          <w:rFonts w:ascii="Calibri" w:hAnsi="Calibri" w:cs="Calibri"/>
          <w:bCs/>
          <w:u w:val="single"/>
        </w:rPr>
        <w:t xml:space="preserve">nformation for affected </w:t>
      </w:r>
      <w:r w:rsidR="006C5DDE" w:rsidRPr="00FB179E">
        <w:rPr>
          <w:rFonts w:ascii="Calibri" w:hAnsi="Calibri" w:cs="Calibri"/>
          <w:bCs/>
          <w:u w:val="single"/>
        </w:rPr>
        <w:t xml:space="preserve">stakeholders </w:t>
      </w:r>
    </w:p>
    <w:p w14:paraId="032C1F79" w14:textId="2C4980D8" w:rsidR="00DD73ED" w:rsidRDefault="002E4778" w:rsidP="00151C2D">
      <w:pPr>
        <w:rPr>
          <w:rFonts w:ascii="Calibri" w:hAnsi="Calibri" w:cs="Calibri"/>
          <w:bCs/>
        </w:rPr>
      </w:pPr>
      <w:r>
        <w:rPr>
          <w:rFonts w:ascii="Calibri" w:hAnsi="Calibri" w:cs="Calibri"/>
          <w:bCs/>
        </w:rPr>
        <w:t xml:space="preserve">To </w:t>
      </w:r>
      <w:r w:rsidR="00FA2177">
        <w:rPr>
          <w:rFonts w:ascii="Calibri" w:hAnsi="Calibri" w:cs="Calibri"/>
          <w:bCs/>
        </w:rPr>
        <w:t xml:space="preserve">facilitate </w:t>
      </w:r>
      <w:r w:rsidR="00AC4DDA">
        <w:rPr>
          <w:rFonts w:ascii="Calibri" w:hAnsi="Calibri" w:cs="Calibri"/>
          <w:bCs/>
        </w:rPr>
        <w:t>compliance with the legislation,</w:t>
      </w:r>
      <w:r w:rsidR="000E75D3" w:rsidRPr="000E75D3">
        <w:rPr>
          <w:rFonts w:ascii="Calibri" w:hAnsi="Calibri" w:cs="Calibri"/>
          <w:bCs/>
        </w:rPr>
        <w:t xml:space="preserve"> educational materials </w:t>
      </w:r>
      <w:r w:rsidR="00AC4DDA">
        <w:rPr>
          <w:rFonts w:ascii="Calibri" w:hAnsi="Calibri" w:cs="Calibri"/>
          <w:bCs/>
        </w:rPr>
        <w:t xml:space="preserve">will be </w:t>
      </w:r>
      <w:r w:rsidR="009217F7">
        <w:rPr>
          <w:rFonts w:ascii="Calibri" w:hAnsi="Calibri" w:cs="Calibri"/>
          <w:bCs/>
        </w:rPr>
        <w:t>develop</w:t>
      </w:r>
      <w:r w:rsidR="00B17A60">
        <w:rPr>
          <w:rFonts w:ascii="Calibri" w:hAnsi="Calibri" w:cs="Calibri"/>
          <w:bCs/>
        </w:rPr>
        <w:t>ed</w:t>
      </w:r>
      <w:r w:rsidR="009217F7">
        <w:rPr>
          <w:rFonts w:ascii="Calibri" w:hAnsi="Calibri" w:cs="Calibri"/>
          <w:bCs/>
        </w:rPr>
        <w:t xml:space="preserve"> </w:t>
      </w:r>
      <w:r w:rsidR="000E75D3" w:rsidRPr="000E75D3">
        <w:rPr>
          <w:rFonts w:ascii="Calibri" w:hAnsi="Calibri" w:cs="Calibri"/>
          <w:bCs/>
        </w:rPr>
        <w:t>for industry</w:t>
      </w:r>
      <w:r w:rsidR="006C5DDE">
        <w:rPr>
          <w:rFonts w:ascii="Calibri" w:hAnsi="Calibri" w:cs="Calibri"/>
          <w:bCs/>
        </w:rPr>
        <w:t>, health professionals</w:t>
      </w:r>
      <w:r w:rsidR="00F351D6">
        <w:rPr>
          <w:rFonts w:ascii="Calibri" w:hAnsi="Calibri" w:cs="Calibri"/>
          <w:bCs/>
        </w:rPr>
        <w:t>, other impacted stakeholders,</w:t>
      </w:r>
      <w:r w:rsidR="009217F7">
        <w:rPr>
          <w:rFonts w:ascii="Calibri" w:hAnsi="Calibri" w:cs="Calibri"/>
          <w:bCs/>
        </w:rPr>
        <w:t xml:space="preserve"> and the public explaining the purpose of the legislation</w:t>
      </w:r>
      <w:r w:rsidR="008E1893">
        <w:rPr>
          <w:rFonts w:ascii="Calibri" w:hAnsi="Calibri" w:cs="Calibri"/>
          <w:bCs/>
        </w:rPr>
        <w:t xml:space="preserve"> and</w:t>
      </w:r>
      <w:r w:rsidR="009217F7">
        <w:rPr>
          <w:rFonts w:ascii="Calibri" w:hAnsi="Calibri" w:cs="Calibri"/>
          <w:bCs/>
        </w:rPr>
        <w:t xml:space="preserve"> how to ensure compliance</w:t>
      </w:r>
      <w:r w:rsidR="000E75D3" w:rsidRPr="000E75D3">
        <w:rPr>
          <w:rFonts w:ascii="Calibri" w:hAnsi="Calibri" w:cs="Calibri"/>
          <w:bCs/>
        </w:rPr>
        <w:t>.</w:t>
      </w:r>
      <w:r w:rsidR="0088280F">
        <w:rPr>
          <w:rFonts w:ascii="Calibri" w:hAnsi="Calibri" w:cs="Calibri"/>
          <w:bCs/>
        </w:rPr>
        <w:t xml:space="preserve"> </w:t>
      </w:r>
    </w:p>
    <w:p w14:paraId="419EBA6E" w14:textId="46953D52" w:rsidR="00182990" w:rsidRPr="00EE364F" w:rsidRDefault="00182990" w:rsidP="00182990">
      <w:pPr>
        <w:rPr>
          <w:rFonts w:ascii="Calibri" w:hAnsi="Calibri" w:cs="Calibri"/>
          <w:b/>
          <w:bCs/>
          <w:i/>
          <w:iCs/>
        </w:rPr>
      </w:pPr>
      <w:r w:rsidRPr="00EE364F">
        <w:rPr>
          <w:rFonts w:ascii="Calibri" w:hAnsi="Calibri" w:cs="Calibri"/>
          <w:b/>
          <w:bCs/>
          <w:i/>
          <w:iCs/>
        </w:rPr>
        <w:lastRenderedPageBreak/>
        <w:t>Question</w:t>
      </w:r>
      <w:r w:rsidR="00B7383E" w:rsidRPr="00EE364F">
        <w:rPr>
          <w:rFonts w:ascii="Calibri" w:hAnsi="Calibri" w:cs="Calibri"/>
          <w:b/>
          <w:bCs/>
          <w:i/>
          <w:iCs/>
        </w:rPr>
        <w:t xml:space="preserve"> </w:t>
      </w:r>
      <w:r w:rsidR="009A4339" w:rsidRPr="00EE364F">
        <w:rPr>
          <w:rFonts w:ascii="Calibri" w:hAnsi="Calibri" w:cs="Calibri"/>
          <w:b/>
          <w:bCs/>
          <w:i/>
          <w:iCs/>
        </w:rPr>
        <w:t>2</w:t>
      </w:r>
      <w:r w:rsidR="004616C0" w:rsidRPr="00EE364F">
        <w:rPr>
          <w:rFonts w:ascii="Calibri" w:hAnsi="Calibri" w:cs="Calibri"/>
          <w:b/>
          <w:bCs/>
          <w:i/>
          <w:iCs/>
        </w:rPr>
        <w:t>3</w:t>
      </w:r>
      <w:r w:rsidRPr="00EE364F">
        <w:rPr>
          <w:rFonts w:ascii="Calibri" w:hAnsi="Calibri" w:cs="Calibri"/>
          <w:b/>
          <w:bCs/>
          <w:i/>
          <w:iCs/>
        </w:rPr>
        <w:t xml:space="preserve"> – </w:t>
      </w:r>
      <w:r w:rsidR="00FB66BE" w:rsidRPr="00EE364F">
        <w:rPr>
          <w:rFonts w:ascii="Calibri" w:hAnsi="Calibri" w:cs="Calibri"/>
          <w:b/>
          <w:bCs/>
          <w:i/>
          <w:iCs/>
        </w:rPr>
        <w:t>What other</w:t>
      </w:r>
      <w:r w:rsidRPr="00EE364F">
        <w:rPr>
          <w:rFonts w:ascii="Calibri" w:hAnsi="Calibri" w:cs="Calibri"/>
          <w:b/>
          <w:bCs/>
          <w:i/>
          <w:iCs/>
        </w:rPr>
        <w:t xml:space="preserve"> consideration</w:t>
      </w:r>
      <w:r w:rsidR="0011441C" w:rsidRPr="00EE364F">
        <w:rPr>
          <w:rFonts w:ascii="Calibri" w:hAnsi="Calibri" w:cs="Calibri"/>
          <w:b/>
          <w:bCs/>
          <w:i/>
          <w:iCs/>
        </w:rPr>
        <w:t>s</w:t>
      </w:r>
      <w:r w:rsidRPr="00EE364F">
        <w:rPr>
          <w:rFonts w:ascii="Calibri" w:hAnsi="Calibri" w:cs="Calibri"/>
          <w:b/>
          <w:bCs/>
          <w:i/>
          <w:iCs/>
        </w:rPr>
        <w:t xml:space="preserve"> </w:t>
      </w:r>
      <w:r w:rsidR="00FB66BE" w:rsidRPr="00EE364F">
        <w:rPr>
          <w:rFonts w:ascii="Calibri" w:hAnsi="Calibri" w:cs="Calibri"/>
          <w:b/>
          <w:bCs/>
          <w:i/>
          <w:iCs/>
        </w:rPr>
        <w:t xml:space="preserve">should </w:t>
      </w:r>
      <w:r w:rsidR="00B50954" w:rsidRPr="00EE364F">
        <w:rPr>
          <w:rFonts w:ascii="Calibri" w:hAnsi="Calibri" w:cs="Calibri"/>
          <w:b/>
          <w:bCs/>
          <w:i/>
          <w:iCs/>
        </w:rPr>
        <w:t xml:space="preserve">be addressed in the </w:t>
      </w:r>
      <w:r w:rsidR="00B8370F" w:rsidRPr="00EE364F">
        <w:rPr>
          <w:rFonts w:ascii="Calibri" w:hAnsi="Calibri" w:cs="Calibri"/>
          <w:b/>
          <w:bCs/>
          <w:i/>
          <w:iCs/>
        </w:rPr>
        <w:t>legislative</w:t>
      </w:r>
      <w:r w:rsidR="00B50954" w:rsidRPr="00EE364F">
        <w:rPr>
          <w:rFonts w:ascii="Calibri" w:hAnsi="Calibri" w:cs="Calibri"/>
          <w:b/>
          <w:bCs/>
          <w:i/>
          <w:iCs/>
        </w:rPr>
        <w:t xml:space="preserve"> development process</w:t>
      </w:r>
      <w:r w:rsidRPr="00EE364F">
        <w:rPr>
          <w:rFonts w:ascii="Calibri" w:hAnsi="Calibri" w:cs="Calibri"/>
          <w:b/>
          <w:bCs/>
          <w:i/>
          <w:iCs/>
        </w:rPr>
        <w:t>?</w:t>
      </w:r>
    </w:p>
    <w:p w14:paraId="60D19212" w14:textId="2F76E717" w:rsidR="00151C2D" w:rsidRPr="00DD73ED" w:rsidRDefault="00151C2D" w:rsidP="00151C2D">
      <w:pPr>
        <w:rPr>
          <w:rFonts w:ascii="Calibri" w:hAnsi="Calibri" w:cs="Calibri"/>
        </w:rPr>
      </w:pPr>
      <w:r w:rsidRPr="00E72DBB">
        <w:rPr>
          <w:rFonts w:ascii="Calibri" w:hAnsi="Calibri" w:cs="Calibri"/>
          <w:b/>
          <w:bCs/>
          <w:sz w:val="28"/>
          <w:szCs w:val="28"/>
        </w:rPr>
        <w:t>Monitoring, enforcement and evaluation</w:t>
      </w:r>
    </w:p>
    <w:p w14:paraId="00D8E36E" w14:textId="3B6FAC6B" w:rsidR="00C60997" w:rsidRPr="001E3193" w:rsidRDefault="00151C2D" w:rsidP="00151C2D">
      <w:pPr>
        <w:rPr>
          <w:rFonts w:ascii="Calibri" w:hAnsi="Calibri" w:cs="Calibri"/>
          <w:bCs/>
        </w:rPr>
      </w:pPr>
      <w:r w:rsidRPr="14766FD2">
        <w:rPr>
          <w:rFonts w:ascii="Calibri" w:hAnsi="Calibri" w:cs="Calibri"/>
        </w:rPr>
        <w:t xml:space="preserve">Any effective regulation requires </w:t>
      </w:r>
      <w:r>
        <w:rPr>
          <w:rFonts w:ascii="Calibri" w:hAnsi="Calibri" w:cs="Calibri"/>
          <w:bCs/>
        </w:rPr>
        <w:t xml:space="preserve">thorough, </w:t>
      </w:r>
      <w:r w:rsidRPr="14766FD2">
        <w:rPr>
          <w:rFonts w:ascii="Calibri" w:hAnsi="Calibri" w:cs="Calibri"/>
        </w:rPr>
        <w:t xml:space="preserve">systematic </w:t>
      </w:r>
      <w:r>
        <w:rPr>
          <w:rFonts w:ascii="Calibri" w:hAnsi="Calibri" w:cs="Calibri"/>
          <w:bCs/>
        </w:rPr>
        <w:t xml:space="preserve">processes for monitoring, enforcement and evaluation. </w:t>
      </w:r>
      <w:r w:rsidR="00EE6236">
        <w:rPr>
          <w:rFonts w:ascii="Calibri" w:hAnsi="Calibri" w:cs="Calibri"/>
          <w:bCs/>
        </w:rPr>
        <w:t xml:space="preserve">These processes will be tailored to the </w:t>
      </w:r>
      <w:r w:rsidR="0069131F">
        <w:rPr>
          <w:rFonts w:ascii="Calibri" w:hAnsi="Calibri" w:cs="Calibri"/>
          <w:bCs/>
        </w:rPr>
        <w:t xml:space="preserve">scope of the </w:t>
      </w:r>
      <w:r w:rsidR="00EE6236">
        <w:rPr>
          <w:rFonts w:ascii="Calibri" w:hAnsi="Calibri" w:cs="Calibri"/>
          <w:bCs/>
        </w:rPr>
        <w:t xml:space="preserve">legislation and refined </w:t>
      </w:r>
      <w:r w:rsidR="00502948">
        <w:rPr>
          <w:rFonts w:ascii="Calibri" w:hAnsi="Calibri" w:cs="Calibri"/>
          <w:bCs/>
        </w:rPr>
        <w:t xml:space="preserve">through </w:t>
      </w:r>
      <w:r w:rsidR="001E182C">
        <w:rPr>
          <w:rFonts w:ascii="Calibri" w:hAnsi="Calibri" w:cs="Calibri"/>
          <w:bCs/>
        </w:rPr>
        <w:t xml:space="preserve">the </w:t>
      </w:r>
      <w:r w:rsidR="00502948">
        <w:rPr>
          <w:rFonts w:ascii="Calibri" w:hAnsi="Calibri" w:cs="Calibri"/>
          <w:bCs/>
        </w:rPr>
        <w:t xml:space="preserve">legislative development process. </w:t>
      </w:r>
      <w:r w:rsidR="001417DE">
        <w:rPr>
          <w:rFonts w:ascii="Calibri" w:hAnsi="Calibri" w:cs="Calibri"/>
          <w:bCs/>
        </w:rPr>
        <w:t xml:space="preserve">A </w:t>
      </w:r>
      <w:r w:rsidR="00150A9B">
        <w:rPr>
          <w:rFonts w:ascii="Calibri" w:hAnsi="Calibri" w:cs="Calibri"/>
          <w:bCs/>
        </w:rPr>
        <w:t>high-level</w:t>
      </w:r>
      <w:r w:rsidR="001417DE">
        <w:rPr>
          <w:rFonts w:ascii="Calibri" w:hAnsi="Calibri" w:cs="Calibri"/>
          <w:bCs/>
        </w:rPr>
        <w:t xml:space="preserve"> </w:t>
      </w:r>
      <w:r w:rsidR="00B17A60">
        <w:rPr>
          <w:rFonts w:ascii="Calibri" w:hAnsi="Calibri" w:cs="Calibri"/>
          <w:bCs/>
        </w:rPr>
        <w:t xml:space="preserve">outline </w:t>
      </w:r>
      <w:r w:rsidR="001417DE">
        <w:rPr>
          <w:rFonts w:ascii="Calibri" w:hAnsi="Calibri" w:cs="Calibri"/>
          <w:bCs/>
        </w:rPr>
        <w:t xml:space="preserve">of potential processes is </w:t>
      </w:r>
      <w:r w:rsidR="00B17A60">
        <w:rPr>
          <w:rFonts w:ascii="Calibri" w:hAnsi="Calibri" w:cs="Calibri"/>
          <w:bCs/>
        </w:rPr>
        <w:t xml:space="preserve">provided </w:t>
      </w:r>
      <w:r w:rsidR="001417DE">
        <w:rPr>
          <w:rFonts w:ascii="Calibri" w:hAnsi="Calibri" w:cs="Calibri"/>
          <w:bCs/>
        </w:rPr>
        <w:t xml:space="preserve">below. </w:t>
      </w:r>
    </w:p>
    <w:p w14:paraId="594F3D21" w14:textId="708CFCD2" w:rsidR="003457C0" w:rsidRPr="00BF4372" w:rsidRDefault="003457C0" w:rsidP="00151C2D">
      <w:pPr>
        <w:rPr>
          <w:rFonts w:ascii="Calibri" w:hAnsi="Calibri" w:cs="Calibri"/>
          <w:bCs/>
          <w:u w:val="single"/>
        </w:rPr>
      </w:pPr>
      <w:r w:rsidRPr="00BF4372">
        <w:rPr>
          <w:rFonts w:ascii="Calibri" w:hAnsi="Calibri" w:cs="Calibri"/>
          <w:bCs/>
          <w:u w:val="single"/>
        </w:rPr>
        <w:t>Monitoring</w:t>
      </w:r>
    </w:p>
    <w:p w14:paraId="659F0714" w14:textId="682EF527" w:rsidR="004C2D27" w:rsidRDefault="000561E1" w:rsidP="00151C2D">
      <w:pPr>
        <w:rPr>
          <w:rFonts w:ascii="Calibri" w:hAnsi="Calibri" w:cs="Calibri"/>
          <w:bCs/>
        </w:rPr>
      </w:pPr>
      <w:r>
        <w:rPr>
          <w:rFonts w:ascii="Calibri" w:hAnsi="Calibri" w:cs="Calibri"/>
          <w:bCs/>
        </w:rPr>
        <w:t xml:space="preserve">It is anticipated monitoring will be undertaken through a combination of active and passive monitoring, with specific methods tailored to the media and setting being monitored. </w:t>
      </w:r>
      <w:r w:rsidR="004C2D27" w:rsidRPr="004C2D27">
        <w:rPr>
          <w:rFonts w:ascii="Calibri" w:hAnsi="Calibri" w:cs="Calibri"/>
          <w:bCs/>
        </w:rPr>
        <w:t>The WHO NetCode (Network for Global Monitoring and Support for Implementation of the International Code of Marketing of Breast-milk Substitutes) provides countries with a standardi</w:t>
      </w:r>
      <w:r w:rsidR="0014491A">
        <w:rPr>
          <w:rFonts w:ascii="Calibri" w:hAnsi="Calibri" w:cs="Calibri"/>
          <w:bCs/>
        </w:rPr>
        <w:t>s</w:t>
      </w:r>
      <w:r w:rsidR="004C2D27" w:rsidRPr="004C2D27">
        <w:rPr>
          <w:rFonts w:ascii="Calibri" w:hAnsi="Calibri" w:cs="Calibri"/>
          <w:bCs/>
        </w:rPr>
        <w:t xml:space="preserve">ed system to monitor compliance with the WHO Code. It aims to detect, report, and address inappropriate marketing of breastmilk substitutes. </w:t>
      </w:r>
    </w:p>
    <w:p w14:paraId="0E2A0349" w14:textId="77777777" w:rsidR="00D73ECA" w:rsidRDefault="004C2D27" w:rsidP="00151C2D">
      <w:pPr>
        <w:rPr>
          <w:rFonts w:ascii="Calibri" w:hAnsi="Calibri" w:cs="Calibri"/>
          <w:bCs/>
        </w:rPr>
      </w:pPr>
      <w:r w:rsidRPr="004C2D27">
        <w:rPr>
          <w:rFonts w:ascii="Calibri" w:hAnsi="Calibri" w:cs="Calibri"/>
          <w:bCs/>
        </w:rPr>
        <w:t xml:space="preserve">NetCode offers two complementary approaches: </w:t>
      </w:r>
    </w:p>
    <w:p w14:paraId="2C2518FE" w14:textId="633215F4" w:rsidR="00D73ECA" w:rsidRPr="00E72DBB" w:rsidRDefault="00D73ECA" w:rsidP="001E3193">
      <w:pPr>
        <w:pStyle w:val="ListParagraph"/>
        <w:numPr>
          <w:ilvl w:val="0"/>
          <w:numId w:val="65"/>
        </w:numPr>
        <w:ind w:hanging="436"/>
        <w:rPr>
          <w:rFonts w:ascii="Calibri" w:hAnsi="Calibri" w:cs="Calibri"/>
          <w:bCs/>
        </w:rPr>
      </w:pPr>
      <w:r>
        <w:rPr>
          <w:rFonts w:ascii="Calibri" w:hAnsi="Calibri" w:cs="Calibri"/>
          <w:bCs/>
        </w:rPr>
        <w:t>O</w:t>
      </w:r>
      <w:r w:rsidR="004C2D27" w:rsidRPr="00E72DBB">
        <w:rPr>
          <w:rFonts w:ascii="Calibri" w:hAnsi="Calibri" w:cs="Calibri"/>
          <w:bCs/>
        </w:rPr>
        <w:t>ngoing monitoring, which integrates into national regulatory systems for continuous oversight</w:t>
      </w:r>
      <w:r>
        <w:rPr>
          <w:rFonts w:ascii="Calibri" w:hAnsi="Calibri" w:cs="Calibri"/>
          <w:bCs/>
        </w:rPr>
        <w:t>.</w:t>
      </w:r>
    </w:p>
    <w:p w14:paraId="3CFF7423" w14:textId="56B0F0FF" w:rsidR="00D73ECA" w:rsidRPr="00E72DBB" w:rsidRDefault="00785670" w:rsidP="001E3193">
      <w:pPr>
        <w:pStyle w:val="ListParagraph"/>
        <w:numPr>
          <w:ilvl w:val="0"/>
          <w:numId w:val="65"/>
        </w:numPr>
        <w:ind w:hanging="436"/>
        <w:rPr>
          <w:rFonts w:ascii="Calibri" w:hAnsi="Calibri" w:cs="Calibri"/>
          <w:bCs/>
        </w:rPr>
      </w:pPr>
      <w:r>
        <w:rPr>
          <w:rFonts w:ascii="Calibri" w:hAnsi="Calibri" w:cs="Calibri"/>
          <w:bCs/>
        </w:rPr>
        <w:t>P</w:t>
      </w:r>
      <w:r w:rsidRPr="00E72DBB">
        <w:rPr>
          <w:rFonts w:ascii="Calibri" w:hAnsi="Calibri" w:cs="Calibri"/>
          <w:bCs/>
        </w:rPr>
        <w:t>eriodic assessments</w:t>
      </w:r>
      <w:r w:rsidR="004C2D27" w:rsidRPr="00E72DBB">
        <w:rPr>
          <w:rFonts w:ascii="Calibri" w:hAnsi="Calibri" w:cs="Calibri"/>
          <w:bCs/>
        </w:rPr>
        <w:t xml:space="preserve"> conducted every 3–5 years to evaluate overall compliance. </w:t>
      </w:r>
    </w:p>
    <w:p w14:paraId="183036E1" w14:textId="5C797E68" w:rsidR="00A1422A" w:rsidRDefault="00A1422A" w:rsidP="002A08EC">
      <w:pPr>
        <w:rPr>
          <w:rFonts w:ascii="Calibri" w:hAnsi="Calibri" w:cs="Calibri"/>
        </w:rPr>
      </w:pPr>
      <w:r>
        <w:rPr>
          <w:rFonts w:ascii="Calibri" w:hAnsi="Calibri" w:cs="Calibri"/>
        </w:rPr>
        <w:t>Australia</w:t>
      </w:r>
      <w:r w:rsidR="00C6302C">
        <w:rPr>
          <w:rFonts w:ascii="Calibri" w:hAnsi="Calibri" w:cs="Calibri"/>
        </w:rPr>
        <w:t xml:space="preserve">n </w:t>
      </w:r>
      <w:r w:rsidR="00380569">
        <w:rPr>
          <w:rFonts w:ascii="Calibri" w:hAnsi="Calibri" w:cs="Calibri"/>
        </w:rPr>
        <w:t xml:space="preserve">infant formula marketing </w:t>
      </w:r>
      <w:r w:rsidR="00C6302C">
        <w:rPr>
          <w:rFonts w:ascii="Calibri" w:hAnsi="Calibri" w:cs="Calibri"/>
        </w:rPr>
        <w:t xml:space="preserve">legislation could </w:t>
      </w:r>
      <w:r w:rsidR="00380569">
        <w:rPr>
          <w:rFonts w:ascii="Calibri" w:hAnsi="Calibri" w:cs="Calibri"/>
        </w:rPr>
        <w:t xml:space="preserve">adapt relevant principles from NetCode to the local context while also drawing on relevant domestic experience in </w:t>
      </w:r>
      <w:r w:rsidR="00B77BBB">
        <w:rPr>
          <w:rFonts w:ascii="Calibri" w:hAnsi="Calibri" w:cs="Calibri"/>
        </w:rPr>
        <w:t xml:space="preserve">regulating marketing and advertising such </w:t>
      </w:r>
      <w:r w:rsidR="00B426AE">
        <w:rPr>
          <w:rFonts w:ascii="Calibri" w:hAnsi="Calibri" w:cs="Calibri"/>
        </w:rPr>
        <w:t>as</w:t>
      </w:r>
      <w:r w:rsidR="00DA2A83">
        <w:rPr>
          <w:rFonts w:ascii="Calibri" w:hAnsi="Calibri" w:cs="Calibri"/>
        </w:rPr>
        <w:t xml:space="preserve"> </w:t>
      </w:r>
      <w:r w:rsidR="001057FF">
        <w:rPr>
          <w:rFonts w:ascii="Calibri" w:hAnsi="Calibri" w:cs="Calibri"/>
        </w:rPr>
        <w:t>for</w:t>
      </w:r>
      <w:r w:rsidR="00DA2A83">
        <w:rPr>
          <w:rFonts w:ascii="Calibri" w:hAnsi="Calibri" w:cs="Calibri"/>
        </w:rPr>
        <w:t xml:space="preserve"> </w:t>
      </w:r>
      <w:r w:rsidR="001057FF">
        <w:rPr>
          <w:rFonts w:ascii="Calibri" w:hAnsi="Calibri" w:cs="Calibri"/>
        </w:rPr>
        <w:t>pharmaceutical and t</w:t>
      </w:r>
      <w:r w:rsidR="00DA2A83">
        <w:rPr>
          <w:rFonts w:ascii="Calibri" w:hAnsi="Calibri" w:cs="Calibri"/>
        </w:rPr>
        <w:t xml:space="preserve">obacco </w:t>
      </w:r>
      <w:r w:rsidR="001057FF">
        <w:rPr>
          <w:rFonts w:ascii="Calibri" w:hAnsi="Calibri" w:cs="Calibri"/>
        </w:rPr>
        <w:t>products</w:t>
      </w:r>
      <w:r w:rsidR="00380569">
        <w:rPr>
          <w:rFonts w:ascii="Calibri" w:hAnsi="Calibri" w:cs="Calibri"/>
        </w:rPr>
        <w:t xml:space="preserve">. </w:t>
      </w:r>
    </w:p>
    <w:p w14:paraId="5399F874" w14:textId="2951A994" w:rsidR="00AD4961" w:rsidRDefault="00035B72" w:rsidP="002A08EC">
      <w:pPr>
        <w:rPr>
          <w:rFonts w:ascii="Calibri" w:hAnsi="Calibri" w:cs="Calibri"/>
        </w:rPr>
      </w:pPr>
      <w:r w:rsidRPr="14766FD2">
        <w:rPr>
          <w:rFonts w:ascii="Calibri" w:hAnsi="Calibri" w:cs="Calibri"/>
        </w:rPr>
        <w:t xml:space="preserve">Active </w:t>
      </w:r>
      <w:r w:rsidR="002A08EC">
        <w:rPr>
          <w:rFonts w:ascii="Calibri" w:hAnsi="Calibri" w:cs="Calibri"/>
        </w:rPr>
        <w:t>monitoring</w:t>
      </w:r>
      <w:r w:rsidR="00DD299D">
        <w:rPr>
          <w:rFonts w:ascii="Calibri" w:hAnsi="Calibri" w:cs="Calibri"/>
        </w:rPr>
        <w:t xml:space="preserve"> </w:t>
      </w:r>
      <w:r w:rsidR="002A08EC">
        <w:rPr>
          <w:rFonts w:ascii="Calibri" w:hAnsi="Calibri" w:cs="Calibri"/>
        </w:rPr>
        <w:t xml:space="preserve">could </w:t>
      </w:r>
      <w:r w:rsidR="00BC5C02">
        <w:rPr>
          <w:rFonts w:ascii="Calibri" w:hAnsi="Calibri" w:cs="Calibri"/>
        </w:rPr>
        <w:t>utilise</w:t>
      </w:r>
      <w:r w:rsidR="00BC5C02" w:rsidRPr="14766FD2">
        <w:rPr>
          <w:rFonts w:ascii="Calibri" w:hAnsi="Calibri" w:cs="Calibri"/>
        </w:rPr>
        <w:t xml:space="preserve"> </w:t>
      </w:r>
      <w:r w:rsidR="00EF31A3">
        <w:rPr>
          <w:rFonts w:ascii="Calibri" w:hAnsi="Calibri" w:cs="Calibri"/>
        </w:rPr>
        <w:t xml:space="preserve">technological solutions such as </w:t>
      </w:r>
      <w:r w:rsidR="002A08EC">
        <w:rPr>
          <w:rFonts w:ascii="Calibri" w:hAnsi="Calibri" w:cs="Calibri"/>
        </w:rPr>
        <w:t xml:space="preserve">the </w:t>
      </w:r>
      <w:r w:rsidRPr="14766FD2">
        <w:rPr>
          <w:rFonts w:ascii="Calibri" w:hAnsi="Calibri" w:cs="Calibri"/>
        </w:rPr>
        <w:t>AI tool</w:t>
      </w:r>
      <w:r w:rsidR="002A08EC">
        <w:rPr>
          <w:rFonts w:ascii="Calibri" w:hAnsi="Calibri" w:cs="Calibri"/>
        </w:rPr>
        <w:t xml:space="preserve"> </w:t>
      </w:r>
      <w:r w:rsidR="004C0801">
        <w:rPr>
          <w:rFonts w:ascii="Calibri" w:hAnsi="Calibri" w:cs="Calibri"/>
        </w:rPr>
        <w:t xml:space="preserve">currently </w:t>
      </w:r>
      <w:r w:rsidR="008410C7">
        <w:rPr>
          <w:rFonts w:ascii="Calibri" w:hAnsi="Calibri" w:cs="Calibri"/>
        </w:rPr>
        <w:t>being</w:t>
      </w:r>
      <w:r w:rsidR="008D749B">
        <w:rPr>
          <w:rFonts w:ascii="Calibri" w:hAnsi="Calibri" w:cs="Calibri"/>
        </w:rPr>
        <w:t xml:space="preserve"> develop</w:t>
      </w:r>
      <w:r w:rsidR="008410C7">
        <w:rPr>
          <w:rFonts w:ascii="Calibri" w:hAnsi="Calibri" w:cs="Calibri"/>
        </w:rPr>
        <w:t xml:space="preserve">ed </w:t>
      </w:r>
      <w:r w:rsidR="004C0801">
        <w:rPr>
          <w:rFonts w:ascii="Calibri" w:hAnsi="Calibri" w:cs="Calibri"/>
        </w:rPr>
        <w:t>by Deakin University</w:t>
      </w:r>
      <w:r w:rsidR="008D749B">
        <w:rPr>
          <w:rFonts w:ascii="Calibri" w:hAnsi="Calibri" w:cs="Calibri"/>
        </w:rPr>
        <w:t xml:space="preserve"> and </w:t>
      </w:r>
      <w:r w:rsidR="006D66A4">
        <w:rPr>
          <w:rFonts w:ascii="Calibri" w:hAnsi="Calibri" w:cs="Calibri"/>
        </w:rPr>
        <w:t xml:space="preserve">data from the </w:t>
      </w:r>
      <w:r w:rsidR="008D749B">
        <w:rPr>
          <w:rFonts w:ascii="Calibri" w:hAnsi="Calibri" w:cs="Calibri"/>
        </w:rPr>
        <w:t>Australian Ad Observatory</w:t>
      </w:r>
      <w:r w:rsidRPr="14766FD2">
        <w:rPr>
          <w:rFonts w:ascii="Calibri" w:hAnsi="Calibri" w:cs="Calibri"/>
        </w:rPr>
        <w:t xml:space="preserve"> for digital marketing surveillance</w:t>
      </w:r>
      <w:r w:rsidR="00321A0A">
        <w:rPr>
          <w:rFonts w:ascii="Calibri" w:hAnsi="Calibri" w:cs="Calibri"/>
        </w:rPr>
        <w:t>. Periodic checks on TV ad</w:t>
      </w:r>
      <w:r w:rsidR="00790570">
        <w:rPr>
          <w:rFonts w:ascii="Calibri" w:hAnsi="Calibri" w:cs="Calibri"/>
        </w:rPr>
        <w:t>vertisement</w:t>
      </w:r>
      <w:r w:rsidR="00321A0A">
        <w:rPr>
          <w:rFonts w:ascii="Calibri" w:hAnsi="Calibri" w:cs="Calibri"/>
        </w:rPr>
        <w:t xml:space="preserve">s could be </w:t>
      </w:r>
      <w:r w:rsidR="00790570">
        <w:rPr>
          <w:rFonts w:ascii="Calibri" w:hAnsi="Calibri" w:cs="Calibri"/>
        </w:rPr>
        <w:t>conducted</w:t>
      </w:r>
      <w:r w:rsidR="00DB6884">
        <w:rPr>
          <w:rFonts w:ascii="Calibri" w:hAnsi="Calibri" w:cs="Calibri"/>
        </w:rPr>
        <w:t xml:space="preserve"> using media tracking </w:t>
      </w:r>
      <w:r w:rsidR="00544405">
        <w:rPr>
          <w:rFonts w:ascii="Calibri" w:hAnsi="Calibri" w:cs="Calibri"/>
        </w:rPr>
        <w:t xml:space="preserve">services. </w:t>
      </w:r>
      <w:r w:rsidR="0097621F">
        <w:rPr>
          <w:rFonts w:ascii="Calibri" w:hAnsi="Calibri" w:cs="Calibri"/>
        </w:rPr>
        <w:t>If retailer marketing was included, p</w:t>
      </w:r>
      <w:r w:rsidR="00544405">
        <w:rPr>
          <w:rFonts w:ascii="Calibri" w:hAnsi="Calibri" w:cs="Calibri"/>
        </w:rPr>
        <w:t>hysical retail marketing could be monitored by</w:t>
      </w:r>
      <w:r w:rsidR="00AD4961">
        <w:rPr>
          <w:rFonts w:ascii="Calibri" w:hAnsi="Calibri" w:cs="Calibri"/>
        </w:rPr>
        <w:t xml:space="preserve"> Australian Government staff from relevant agencies</w:t>
      </w:r>
      <w:r w:rsidRPr="14766FD2">
        <w:rPr>
          <w:rFonts w:ascii="Calibri" w:hAnsi="Calibri" w:cs="Calibri"/>
        </w:rPr>
        <w:t xml:space="preserve"> </w:t>
      </w:r>
      <w:r w:rsidR="00AD4961">
        <w:rPr>
          <w:rFonts w:ascii="Calibri" w:hAnsi="Calibri" w:cs="Calibri"/>
        </w:rPr>
        <w:t xml:space="preserve">such as FSANZ </w:t>
      </w:r>
      <w:r w:rsidR="003F20FB">
        <w:rPr>
          <w:rFonts w:ascii="Calibri" w:hAnsi="Calibri" w:cs="Calibri"/>
        </w:rPr>
        <w:t xml:space="preserve">or </w:t>
      </w:r>
      <w:r w:rsidR="00AD4961">
        <w:rPr>
          <w:rFonts w:ascii="Calibri" w:hAnsi="Calibri" w:cs="Calibri"/>
        </w:rPr>
        <w:t xml:space="preserve">the Department. </w:t>
      </w:r>
      <w:r w:rsidR="0046680F" w:rsidRPr="0046680F">
        <w:rPr>
          <w:rFonts w:ascii="Calibri" w:hAnsi="Calibri" w:cs="Calibri"/>
        </w:rPr>
        <w:t>The review of retailer marketing of infant formula by Nous Group highlighted there are nearly 10,000 supermarkets and more than 4,000 pharmacies in Australia. Establishing efficient, cost-effective monitoring processes will be important.</w:t>
      </w:r>
    </w:p>
    <w:p w14:paraId="04DB266D" w14:textId="1EE30F4E" w:rsidR="00960EA9" w:rsidRDefault="00AD4961" w:rsidP="00960EA9">
      <w:pPr>
        <w:rPr>
          <w:rFonts w:ascii="Calibri" w:hAnsi="Calibri" w:cs="Calibri"/>
        </w:rPr>
      </w:pPr>
      <w:r>
        <w:rPr>
          <w:rFonts w:ascii="Calibri" w:hAnsi="Calibri" w:cs="Calibri"/>
        </w:rPr>
        <w:t>P</w:t>
      </w:r>
      <w:r w:rsidR="00035B72" w:rsidRPr="14766FD2">
        <w:rPr>
          <w:rFonts w:ascii="Calibri" w:hAnsi="Calibri" w:cs="Calibri"/>
        </w:rPr>
        <w:t xml:space="preserve">assive </w:t>
      </w:r>
      <w:r>
        <w:rPr>
          <w:rFonts w:ascii="Calibri" w:hAnsi="Calibri" w:cs="Calibri"/>
        </w:rPr>
        <w:t xml:space="preserve">monitoring </w:t>
      </w:r>
      <w:r w:rsidR="004F55C6">
        <w:rPr>
          <w:rFonts w:ascii="Calibri" w:hAnsi="Calibri" w:cs="Calibri"/>
        </w:rPr>
        <w:t xml:space="preserve">via </w:t>
      </w:r>
      <w:r w:rsidR="00035B72" w:rsidRPr="14766FD2">
        <w:rPr>
          <w:rFonts w:ascii="Calibri" w:hAnsi="Calibri" w:cs="Calibri"/>
        </w:rPr>
        <w:t>complaints</w:t>
      </w:r>
      <w:r w:rsidR="004F55C6">
        <w:rPr>
          <w:rFonts w:ascii="Calibri" w:hAnsi="Calibri" w:cs="Calibri"/>
        </w:rPr>
        <w:t xml:space="preserve"> would comprise an important part of the monitoring system as per current </w:t>
      </w:r>
      <w:r w:rsidR="00A452E7">
        <w:rPr>
          <w:rFonts w:ascii="Calibri" w:hAnsi="Calibri" w:cs="Calibri"/>
        </w:rPr>
        <w:t>food and beverage and alcohol advertising schemes, as well as the former MAIF Agreement</w:t>
      </w:r>
      <w:r w:rsidR="00035B72" w:rsidRPr="14766FD2">
        <w:rPr>
          <w:rFonts w:ascii="Calibri" w:hAnsi="Calibri" w:cs="Calibri"/>
        </w:rPr>
        <w:t>.</w:t>
      </w:r>
      <w:r w:rsidR="00A452E7">
        <w:rPr>
          <w:rFonts w:ascii="Calibri" w:hAnsi="Calibri" w:cs="Calibri"/>
        </w:rPr>
        <w:t xml:space="preserve"> </w:t>
      </w:r>
      <w:r w:rsidR="001D0D28">
        <w:rPr>
          <w:rFonts w:ascii="Calibri" w:hAnsi="Calibri" w:cs="Calibri"/>
        </w:rPr>
        <w:t>Complaints</w:t>
      </w:r>
      <w:r w:rsidR="00AB674D">
        <w:rPr>
          <w:rFonts w:ascii="Calibri" w:hAnsi="Calibri" w:cs="Calibri"/>
        </w:rPr>
        <w:t xml:space="preserve"> would be </w:t>
      </w:r>
      <w:r w:rsidR="007D2057">
        <w:rPr>
          <w:rFonts w:ascii="Calibri" w:hAnsi="Calibri" w:cs="Calibri"/>
        </w:rPr>
        <w:t>lodged with</w:t>
      </w:r>
      <w:r w:rsidR="00AB674D">
        <w:rPr>
          <w:rFonts w:ascii="Calibri" w:hAnsi="Calibri" w:cs="Calibri"/>
        </w:rPr>
        <w:t xml:space="preserve"> and processed by </w:t>
      </w:r>
      <w:r w:rsidR="007F302B">
        <w:rPr>
          <w:rFonts w:ascii="Calibri" w:hAnsi="Calibri" w:cs="Calibri"/>
        </w:rPr>
        <w:t>the relevant enforcement team</w:t>
      </w:r>
      <w:r w:rsidR="00F2252E">
        <w:rPr>
          <w:rFonts w:ascii="Calibri" w:hAnsi="Calibri" w:cs="Calibri"/>
        </w:rPr>
        <w:t xml:space="preserve">. </w:t>
      </w:r>
      <w:r w:rsidR="00035B72" w:rsidRPr="14766FD2">
        <w:rPr>
          <w:rFonts w:ascii="Calibri" w:hAnsi="Calibri" w:cs="Calibri"/>
        </w:rPr>
        <w:t xml:space="preserve">  </w:t>
      </w:r>
    </w:p>
    <w:p w14:paraId="16515EA9" w14:textId="77777777" w:rsidR="000D5C15" w:rsidRDefault="000D5C15">
      <w:pPr>
        <w:rPr>
          <w:rFonts w:ascii="Calibri" w:hAnsi="Calibri" w:cs="Calibri"/>
        </w:rPr>
      </w:pPr>
      <w:r>
        <w:rPr>
          <w:rFonts w:ascii="Calibri" w:hAnsi="Calibri" w:cs="Calibri"/>
        </w:rPr>
        <w:br w:type="page"/>
      </w:r>
    </w:p>
    <w:p w14:paraId="41B6DA90" w14:textId="4D60D17C" w:rsidR="002A6AD8" w:rsidRDefault="007F302B" w:rsidP="00960EA9">
      <w:pPr>
        <w:rPr>
          <w:rFonts w:ascii="Calibri" w:hAnsi="Calibri" w:cs="Calibri"/>
        </w:rPr>
      </w:pPr>
      <w:r>
        <w:rPr>
          <w:rFonts w:ascii="Calibri" w:hAnsi="Calibri" w:cs="Calibri"/>
        </w:rPr>
        <w:lastRenderedPageBreak/>
        <w:t xml:space="preserve">Personnel </w:t>
      </w:r>
      <w:r w:rsidR="00B25061">
        <w:rPr>
          <w:rFonts w:ascii="Calibri" w:hAnsi="Calibri" w:cs="Calibri"/>
        </w:rPr>
        <w:t>responsible for monitoring would identify</w:t>
      </w:r>
      <w:r w:rsidR="001D0D28">
        <w:rPr>
          <w:rFonts w:ascii="Calibri" w:hAnsi="Calibri" w:cs="Calibri"/>
        </w:rPr>
        <w:t xml:space="preserve"> and document </w:t>
      </w:r>
      <w:r w:rsidR="00F20D2C">
        <w:rPr>
          <w:rFonts w:ascii="Calibri" w:hAnsi="Calibri" w:cs="Calibri"/>
        </w:rPr>
        <w:t xml:space="preserve">relevant details of </w:t>
      </w:r>
      <w:r w:rsidR="001D0D28">
        <w:rPr>
          <w:rFonts w:ascii="Calibri" w:hAnsi="Calibri" w:cs="Calibri"/>
        </w:rPr>
        <w:t xml:space="preserve">potential breaches and refer them to </w:t>
      </w:r>
      <w:r w:rsidR="00F20D2C">
        <w:rPr>
          <w:rFonts w:ascii="Calibri" w:hAnsi="Calibri" w:cs="Calibri"/>
        </w:rPr>
        <w:t xml:space="preserve">the relevant </w:t>
      </w:r>
      <w:r w:rsidR="00B50F05">
        <w:rPr>
          <w:rFonts w:ascii="Calibri" w:hAnsi="Calibri" w:cs="Calibri"/>
        </w:rPr>
        <w:t>decision-mak</w:t>
      </w:r>
      <w:r w:rsidR="005241D5">
        <w:rPr>
          <w:rFonts w:ascii="Calibri" w:hAnsi="Calibri" w:cs="Calibri"/>
        </w:rPr>
        <w:t xml:space="preserve">er (e.g. </w:t>
      </w:r>
      <w:r w:rsidR="00F7584D">
        <w:rPr>
          <w:rFonts w:ascii="Calibri" w:hAnsi="Calibri" w:cs="Calibri"/>
        </w:rPr>
        <w:t xml:space="preserve">government </w:t>
      </w:r>
      <w:r w:rsidR="004403B9">
        <w:rPr>
          <w:rFonts w:ascii="Calibri" w:hAnsi="Calibri" w:cs="Calibri"/>
        </w:rPr>
        <w:t xml:space="preserve">senior </w:t>
      </w:r>
      <w:r w:rsidR="00F7584D">
        <w:rPr>
          <w:rFonts w:ascii="Calibri" w:hAnsi="Calibri" w:cs="Calibri"/>
        </w:rPr>
        <w:t>executive or the FSANZ Board)</w:t>
      </w:r>
      <w:r w:rsidR="00960EA9" w:rsidRPr="14766FD2">
        <w:rPr>
          <w:rFonts w:ascii="Calibri" w:hAnsi="Calibri" w:cs="Calibri"/>
        </w:rPr>
        <w:t xml:space="preserve"> to determine breach outcomes and issue penalties </w:t>
      </w:r>
      <w:r w:rsidR="00AB47DB">
        <w:rPr>
          <w:rFonts w:ascii="Calibri" w:hAnsi="Calibri" w:cs="Calibri"/>
        </w:rPr>
        <w:t xml:space="preserve">or pursue </w:t>
      </w:r>
      <w:r w:rsidR="001C1303">
        <w:rPr>
          <w:rFonts w:ascii="Calibri" w:hAnsi="Calibri" w:cs="Calibri"/>
        </w:rPr>
        <w:t xml:space="preserve">stronger actions such as </w:t>
      </w:r>
      <w:r w:rsidR="00AB47DB">
        <w:rPr>
          <w:rFonts w:ascii="Calibri" w:hAnsi="Calibri" w:cs="Calibri"/>
        </w:rPr>
        <w:t xml:space="preserve">prosecution </w:t>
      </w:r>
      <w:r w:rsidR="001C1303">
        <w:rPr>
          <w:rFonts w:ascii="Calibri" w:hAnsi="Calibri" w:cs="Calibri"/>
        </w:rPr>
        <w:t>if required</w:t>
      </w:r>
      <w:r w:rsidR="00960EA9" w:rsidRPr="14766FD2">
        <w:rPr>
          <w:rFonts w:ascii="Calibri" w:hAnsi="Calibri" w:cs="Calibri"/>
        </w:rPr>
        <w:t xml:space="preserve">. </w:t>
      </w:r>
      <w:r w:rsidR="00375EB9">
        <w:rPr>
          <w:rFonts w:ascii="Calibri" w:hAnsi="Calibri" w:cs="Calibri"/>
        </w:rPr>
        <w:t>The (re)establishment of a “Complaints Committee” arrangement modelled on the former MAIF Complaints Committee is not proposed.</w:t>
      </w:r>
    </w:p>
    <w:p w14:paraId="04E91A0D" w14:textId="31310C6F" w:rsidR="00960EA9" w:rsidRPr="0064185C" w:rsidRDefault="00F54C9A" w:rsidP="00960EA9">
      <w:pPr>
        <w:rPr>
          <w:rFonts w:ascii="Calibri" w:hAnsi="Calibri" w:cs="Calibri"/>
        </w:rPr>
      </w:pPr>
      <w:r>
        <w:rPr>
          <w:rFonts w:ascii="Calibri" w:hAnsi="Calibri" w:cs="Calibri"/>
        </w:rPr>
        <w:t xml:space="preserve">As with the former MAIF Agreement, a </w:t>
      </w:r>
      <w:r w:rsidR="003C6B95">
        <w:rPr>
          <w:rFonts w:ascii="Calibri" w:hAnsi="Calibri" w:cs="Calibri"/>
        </w:rPr>
        <w:t xml:space="preserve">public-facing dashboard </w:t>
      </w:r>
      <w:r w:rsidR="00AC0D55">
        <w:rPr>
          <w:rFonts w:ascii="Calibri" w:hAnsi="Calibri" w:cs="Calibri"/>
        </w:rPr>
        <w:t>could</w:t>
      </w:r>
      <w:r w:rsidR="00D45853">
        <w:rPr>
          <w:rFonts w:ascii="Calibri" w:hAnsi="Calibri" w:cs="Calibri"/>
        </w:rPr>
        <w:t xml:space="preserve"> be established</w:t>
      </w:r>
      <w:r>
        <w:rPr>
          <w:rFonts w:ascii="Calibri" w:hAnsi="Calibri" w:cs="Calibri"/>
        </w:rPr>
        <w:t xml:space="preserve"> </w:t>
      </w:r>
      <w:r w:rsidR="00FC357D">
        <w:rPr>
          <w:rFonts w:ascii="Calibri" w:hAnsi="Calibri" w:cs="Calibri"/>
        </w:rPr>
        <w:t xml:space="preserve">to </w:t>
      </w:r>
      <w:r w:rsidR="00160EF8">
        <w:rPr>
          <w:rFonts w:ascii="Calibri" w:hAnsi="Calibri" w:cs="Calibri"/>
        </w:rPr>
        <w:t xml:space="preserve">transparently </w:t>
      </w:r>
      <w:r w:rsidR="00F376FE">
        <w:rPr>
          <w:rFonts w:ascii="Calibri" w:hAnsi="Calibri" w:cs="Calibri"/>
        </w:rPr>
        <w:t xml:space="preserve">report </w:t>
      </w:r>
      <w:r w:rsidR="008455AB">
        <w:rPr>
          <w:rFonts w:ascii="Calibri" w:hAnsi="Calibri" w:cs="Calibri"/>
        </w:rPr>
        <w:t>breaches</w:t>
      </w:r>
      <w:r w:rsidR="009D6936">
        <w:rPr>
          <w:rFonts w:ascii="Calibri" w:hAnsi="Calibri" w:cs="Calibri"/>
        </w:rPr>
        <w:t xml:space="preserve">, </w:t>
      </w:r>
      <w:r w:rsidR="008455AB">
        <w:rPr>
          <w:rFonts w:ascii="Calibri" w:hAnsi="Calibri" w:cs="Calibri"/>
        </w:rPr>
        <w:t>outcomes</w:t>
      </w:r>
      <w:r w:rsidR="009D6936">
        <w:rPr>
          <w:rFonts w:ascii="Calibri" w:hAnsi="Calibri" w:cs="Calibri"/>
        </w:rPr>
        <w:t xml:space="preserve"> (including </w:t>
      </w:r>
      <w:r w:rsidR="00037477">
        <w:rPr>
          <w:rFonts w:ascii="Calibri" w:hAnsi="Calibri" w:cs="Calibri"/>
        </w:rPr>
        <w:t xml:space="preserve">company </w:t>
      </w:r>
      <w:r w:rsidR="00E4677F">
        <w:rPr>
          <w:rFonts w:ascii="Calibri" w:hAnsi="Calibri" w:cs="Calibri"/>
        </w:rPr>
        <w:t xml:space="preserve">responses and actions to </w:t>
      </w:r>
      <w:r w:rsidR="00037477">
        <w:rPr>
          <w:rFonts w:ascii="Calibri" w:hAnsi="Calibri" w:cs="Calibri"/>
        </w:rPr>
        <w:t xml:space="preserve">address </w:t>
      </w:r>
      <w:r w:rsidR="003575F2">
        <w:rPr>
          <w:rFonts w:ascii="Calibri" w:hAnsi="Calibri" w:cs="Calibri"/>
        </w:rPr>
        <w:t>the breach)</w:t>
      </w:r>
      <w:r w:rsidR="009D6936">
        <w:rPr>
          <w:rFonts w:ascii="Calibri" w:hAnsi="Calibri" w:cs="Calibri"/>
        </w:rPr>
        <w:t xml:space="preserve">, and penalties associated with the breach (if any). </w:t>
      </w:r>
    </w:p>
    <w:p w14:paraId="53DAB040" w14:textId="4CB010B5" w:rsidR="00960EA9" w:rsidRPr="003D66BF" w:rsidRDefault="003D66BF" w:rsidP="00960EA9">
      <w:pPr>
        <w:rPr>
          <w:rFonts w:ascii="Calibri" w:hAnsi="Calibri" w:cs="Calibri"/>
          <w:u w:val="single"/>
        </w:rPr>
      </w:pPr>
      <w:r>
        <w:rPr>
          <w:rFonts w:ascii="Calibri" w:hAnsi="Calibri" w:cs="Calibri"/>
          <w:u w:val="single"/>
        </w:rPr>
        <w:t>Enforcement</w:t>
      </w:r>
    </w:p>
    <w:p w14:paraId="1CB8BDE8" w14:textId="3CE3554D" w:rsidR="00035B72" w:rsidRPr="0064185C" w:rsidRDefault="00693BBF" w:rsidP="00F00394">
      <w:pPr>
        <w:rPr>
          <w:rFonts w:ascii="Calibri" w:hAnsi="Calibri" w:cs="Calibri"/>
        </w:rPr>
      </w:pPr>
      <w:r>
        <w:rPr>
          <w:rFonts w:ascii="Calibri" w:hAnsi="Calibri" w:cs="Calibri"/>
        </w:rPr>
        <w:t>The appropriate e</w:t>
      </w:r>
      <w:r w:rsidR="00035B72" w:rsidRPr="14766FD2">
        <w:rPr>
          <w:rFonts w:ascii="Calibri" w:hAnsi="Calibri" w:cs="Calibri"/>
        </w:rPr>
        <w:t>nforcement body</w:t>
      </w:r>
      <w:r>
        <w:rPr>
          <w:rFonts w:ascii="Calibri" w:hAnsi="Calibri" w:cs="Calibri"/>
        </w:rPr>
        <w:t xml:space="preserve"> would </w:t>
      </w:r>
      <w:r w:rsidR="00315FB1">
        <w:rPr>
          <w:rFonts w:ascii="Calibri" w:hAnsi="Calibri" w:cs="Calibri"/>
        </w:rPr>
        <w:t xml:space="preserve">be </w:t>
      </w:r>
      <w:r w:rsidR="00035B72" w:rsidRPr="14766FD2">
        <w:rPr>
          <w:rFonts w:ascii="Calibri" w:hAnsi="Calibri" w:cs="Calibri"/>
        </w:rPr>
        <w:t>FSANZ</w:t>
      </w:r>
      <w:r w:rsidR="00315FB1">
        <w:rPr>
          <w:rFonts w:ascii="Calibri" w:hAnsi="Calibri" w:cs="Calibri"/>
        </w:rPr>
        <w:t xml:space="preserve">, the Department, or a combination of both agencies. </w:t>
      </w:r>
      <w:r w:rsidR="00E122D4">
        <w:rPr>
          <w:rFonts w:ascii="Calibri" w:hAnsi="Calibri" w:cs="Calibri"/>
        </w:rPr>
        <w:t xml:space="preserve">Enforcement options will be </w:t>
      </w:r>
      <w:r w:rsidR="00D63CB9">
        <w:rPr>
          <w:rFonts w:ascii="Calibri" w:hAnsi="Calibri" w:cs="Calibri"/>
        </w:rPr>
        <w:t>informed by</w:t>
      </w:r>
      <w:r w:rsidR="00E122D4">
        <w:rPr>
          <w:rFonts w:ascii="Calibri" w:hAnsi="Calibri" w:cs="Calibri"/>
        </w:rPr>
        <w:t xml:space="preserve"> legal advice, and could include civil penalties</w:t>
      </w:r>
      <w:r w:rsidR="004B02C4">
        <w:rPr>
          <w:rFonts w:ascii="Calibri" w:hAnsi="Calibri" w:cs="Calibri"/>
        </w:rPr>
        <w:t xml:space="preserve"> </w:t>
      </w:r>
      <w:r w:rsidR="00E122D4">
        <w:rPr>
          <w:rFonts w:ascii="Calibri" w:hAnsi="Calibri" w:cs="Calibri"/>
        </w:rPr>
        <w:t>and</w:t>
      </w:r>
      <w:r w:rsidR="002511D1">
        <w:rPr>
          <w:rFonts w:ascii="Calibri" w:hAnsi="Calibri" w:cs="Calibri"/>
        </w:rPr>
        <w:t xml:space="preserve"> </w:t>
      </w:r>
      <w:r w:rsidR="0056710A">
        <w:rPr>
          <w:rFonts w:ascii="Calibri" w:hAnsi="Calibri" w:cs="Calibri"/>
        </w:rPr>
        <w:t>trigger</w:t>
      </w:r>
      <w:r w:rsidR="002511D1">
        <w:rPr>
          <w:rFonts w:ascii="Calibri" w:hAnsi="Calibri" w:cs="Calibri"/>
        </w:rPr>
        <w:t>ing</w:t>
      </w:r>
      <w:r w:rsidR="0056710A">
        <w:rPr>
          <w:rFonts w:ascii="Calibri" w:hAnsi="Calibri" w:cs="Calibri"/>
        </w:rPr>
        <w:t xml:space="preserve"> the </w:t>
      </w:r>
      <w:r w:rsidR="002511D1">
        <w:rPr>
          <w:rFonts w:ascii="Calibri" w:hAnsi="Calibri" w:cs="Calibri"/>
        </w:rPr>
        <w:t xml:space="preserve">operation of the </w:t>
      </w:r>
      <w:r w:rsidR="000B4B7B" w:rsidRPr="0070502F">
        <w:rPr>
          <w:rFonts w:ascii="Calibri" w:hAnsi="Calibri" w:cs="Calibri"/>
          <w:i/>
          <w:iCs/>
        </w:rPr>
        <w:t>Regulatory Powers Act</w:t>
      </w:r>
      <w:r w:rsidR="002F08DB" w:rsidRPr="0070502F">
        <w:rPr>
          <w:rFonts w:ascii="Calibri" w:hAnsi="Calibri" w:cs="Calibri"/>
          <w:i/>
          <w:iCs/>
        </w:rPr>
        <w:t xml:space="preserve"> 2014</w:t>
      </w:r>
      <w:r w:rsidR="00D616E8">
        <w:rPr>
          <w:rFonts w:ascii="Calibri" w:hAnsi="Calibri" w:cs="Calibri"/>
        </w:rPr>
        <w:t xml:space="preserve">. </w:t>
      </w:r>
      <w:r w:rsidR="00AA7266">
        <w:rPr>
          <w:rFonts w:ascii="Calibri" w:hAnsi="Calibri" w:cs="Calibri"/>
        </w:rPr>
        <w:t xml:space="preserve">Penalties for non-compliance would be proportionate to </w:t>
      </w:r>
      <w:r w:rsidR="00310AF7">
        <w:rPr>
          <w:rFonts w:ascii="Calibri" w:hAnsi="Calibri" w:cs="Calibri"/>
        </w:rPr>
        <w:t>the severity of the breach</w:t>
      </w:r>
      <w:r w:rsidR="00A859FB">
        <w:rPr>
          <w:rFonts w:ascii="Calibri" w:hAnsi="Calibri" w:cs="Calibri"/>
        </w:rPr>
        <w:t xml:space="preserve"> and behaviou</w:t>
      </w:r>
      <w:r w:rsidR="00752F0A">
        <w:rPr>
          <w:rFonts w:ascii="Calibri" w:hAnsi="Calibri" w:cs="Calibri"/>
        </w:rPr>
        <w:t>r</w:t>
      </w:r>
      <w:r w:rsidR="00A859FB">
        <w:rPr>
          <w:rFonts w:ascii="Calibri" w:hAnsi="Calibri" w:cs="Calibri"/>
        </w:rPr>
        <w:t>s of the offending company, with greater penalties for more s</w:t>
      </w:r>
      <w:r w:rsidR="00360C5E">
        <w:rPr>
          <w:rFonts w:ascii="Calibri" w:hAnsi="Calibri" w:cs="Calibri"/>
        </w:rPr>
        <w:t>e</w:t>
      </w:r>
      <w:r w:rsidR="00925A39">
        <w:rPr>
          <w:rFonts w:ascii="Calibri" w:hAnsi="Calibri" w:cs="Calibri"/>
        </w:rPr>
        <w:t>vere breaches and repeat offenders</w:t>
      </w:r>
      <w:r w:rsidR="00F02516">
        <w:rPr>
          <w:rFonts w:ascii="Calibri" w:hAnsi="Calibri" w:cs="Calibri"/>
        </w:rPr>
        <w:t xml:space="preserve">. </w:t>
      </w:r>
    </w:p>
    <w:p w14:paraId="2EB27FCE" w14:textId="0A09DB1D" w:rsidR="00125BB1" w:rsidRDefault="00035B72" w:rsidP="00125BB1">
      <w:pPr>
        <w:rPr>
          <w:rFonts w:ascii="Calibri" w:hAnsi="Calibri" w:cs="Calibri"/>
        </w:rPr>
      </w:pPr>
      <w:r w:rsidRPr="00125BB1">
        <w:rPr>
          <w:rFonts w:ascii="Calibri" w:hAnsi="Calibri" w:cs="Calibri"/>
          <w:u w:val="single"/>
        </w:rPr>
        <w:t>Evaluation</w:t>
      </w:r>
      <w:r w:rsidRPr="14766FD2">
        <w:rPr>
          <w:rFonts w:ascii="Calibri" w:hAnsi="Calibri" w:cs="Calibri"/>
        </w:rPr>
        <w:t xml:space="preserve"> </w:t>
      </w:r>
    </w:p>
    <w:p w14:paraId="610568C3" w14:textId="3CBBEBAE" w:rsidR="00035B72" w:rsidRPr="00035B72" w:rsidRDefault="008313D1" w:rsidP="00125BB1">
      <w:pPr>
        <w:rPr>
          <w:rFonts w:ascii="Calibri" w:hAnsi="Calibri" w:cs="Calibri"/>
        </w:rPr>
      </w:pPr>
      <w:r>
        <w:rPr>
          <w:rFonts w:ascii="Calibri" w:hAnsi="Calibri" w:cs="Calibri"/>
        </w:rPr>
        <w:t>It is envisaged that the arrangements will be subject to</w:t>
      </w:r>
      <w:r w:rsidR="00B814AD">
        <w:rPr>
          <w:rFonts w:ascii="Calibri" w:hAnsi="Calibri" w:cs="Calibri"/>
        </w:rPr>
        <w:t xml:space="preserve"> </w:t>
      </w:r>
      <w:r w:rsidR="002A5546">
        <w:rPr>
          <w:rFonts w:ascii="Calibri" w:hAnsi="Calibri" w:cs="Calibri"/>
        </w:rPr>
        <w:t>periodic</w:t>
      </w:r>
      <w:r>
        <w:rPr>
          <w:rFonts w:ascii="Calibri" w:hAnsi="Calibri" w:cs="Calibri"/>
        </w:rPr>
        <w:t>, independent</w:t>
      </w:r>
      <w:r w:rsidR="002A5546">
        <w:rPr>
          <w:rFonts w:ascii="Calibri" w:hAnsi="Calibri" w:cs="Calibri"/>
        </w:rPr>
        <w:t xml:space="preserve"> </w:t>
      </w:r>
      <w:r w:rsidR="00B814AD">
        <w:rPr>
          <w:rFonts w:ascii="Calibri" w:hAnsi="Calibri" w:cs="Calibri"/>
        </w:rPr>
        <w:t>evaluation</w:t>
      </w:r>
      <w:r w:rsidR="00F84E02">
        <w:rPr>
          <w:rFonts w:ascii="Calibri" w:hAnsi="Calibri" w:cs="Calibri"/>
        </w:rPr>
        <w:t>. These evaluations would inform ongoing improvements to monitoring and enforcement arrangements and</w:t>
      </w:r>
      <w:r w:rsidR="00C165F2">
        <w:rPr>
          <w:rFonts w:ascii="Calibri" w:hAnsi="Calibri" w:cs="Calibri"/>
        </w:rPr>
        <w:t xml:space="preserve"> ensure the legislation is meeting its objectives. Evaluation </w:t>
      </w:r>
      <w:r w:rsidR="000834A2">
        <w:rPr>
          <w:rFonts w:ascii="Calibri" w:hAnsi="Calibri" w:cs="Calibri"/>
        </w:rPr>
        <w:t xml:space="preserve">could </w:t>
      </w:r>
      <w:r w:rsidR="000B725C">
        <w:rPr>
          <w:rFonts w:ascii="Calibri" w:hAnsi="Calibri" w:cs="Calibri"/>
        </w:rPr>
        <w:t xml:space="preserve">be included as a requirement of the legislation to ensure public accountability and </w:t>
      </w:r>
      <w:r w:rsidR="00BE0F1F">
        <w:rPr>
          <w:rFonts w:ascii="Calibri" w:hAnsi="Calibri" w:cs="Calibri"/>
        </w:rPr>
        <w:t xml:space="preserve">effective and efficient use of public resources. </w:t>
      </w:r>
    </w:p>
    <w:p w14:paraId="7DD2A846" w14:textId="24F1C9EB" w:rsidR="00A45B9B" w:rsidRDefault="007844E3" w:rsidP="00A45B9B">
      <w:pPr>
        <w:rPr>
          <w:rFonts w:ascii="Calibri" w:hAnsi="Calibri" w:cs="Calibri"/>
        </w:rPr>
      </w:pPr>
      <w:r>
        <w:rPr>
          <w:rFonts w:ascii="Calibri" w:hAnsi="Calibri" w:cs="Calibri"/>
        </w:rPr>
        <w:t>Ideally b</w:t>
      </w:r>
      <w:r w:rsidR="009C780D">
        <w:rPr>
          <w:rFonts w:ascii="Calibri" w:hAnsi="Calibri" w:cs="Calibri"/>
        </w:rPr>
        <w:t xml:space="preserve">aseline data would be collected </w:t>
      </w:r>
      <w:r w:rsidR="001F416C">
        <w:rPr>
          <w:rFonts w:ascii="Calibri" w:hAnsi="Calibri" w:cs="Calibri"/>
        </w:rPr>
        <w:t xml:space="preserve">to effectively </w:t>
      </w:r>
      <w:r w:rsidR="00805511">
        <w:rPr>
          <w:rFonts w:ascii="Calibri" w:hAnsi="Calibri" w:cs="Calibri"/>
        </w:rPr>
        <w:t xml:space="preserve">compare the prevalence of </w:t>
      </w:r>
      <w:r w:rsidR="0047708A">
        <w:rPr>
          <w:rFonts w:ascii="Calibri" w:hAnsi="Calibri" w:cs="Calibri"/>
        </w:rPr>
        <w:t xml:space="preserve">infant formula </w:t>
      </w:r>
      <w:r w:rsidR="003046A2">
        <w:rPr>
          <w:rFonts w:ascii="Calibri" w:hAnsi="Calibri" w:cs="Calibri"/>
        </w:rPr>
        <w:t>(</w:t>
      </w:r>
      <w:r w:rsidR="0047708A">
        <w:rPr>
          <w:rFonts w:ascii="Calibri" w:hAnsi="Calibri" w:cs="Calibri"/>
        </w:rPr>
        <w:t>and toddler</w:t>
      </w:r>
      <w:r w:rsidR="003046A2">
        <w:rPr>
          <w:rFonts w:ascii="Calibri" w:hAnsi="Calibri" w:cs="Calibri"/>
        </w:rPr>
        <w:t xml:space="preserve"> milk</w:t>
      </w:r>
      <w:r w:rsidR="00A40799">
        <w:rPr>
          <w:rFonts w:ascii="Calibri" w:hAnsi="Calibri" w:cs="Calibri"/>
        </w:rPr>
        <w:t>s if included</w:t>
      </w:r>
      <w:r w:rsidR="003046A2">
        <w:rPr>
          <w:rFonts w:ascii="Calibri" w:hAnsi="Calibri" w:cs="Calibri"/>
        </w:rPr>
        <w:t>)</w:t>
      </w:r>
      <w:r w:rsidR="00805511">
        <w:rPr>
          <w:rFonts w:ascii="Calibri" w:hAnsi="Calibri" w:cs="Calibri"/>
        </w:rPr>
        <w:t xml:space="preserve"> </w:t>
      </w:r>
      <w:r w:rsidR="003046A2">
        <w:rPr>
          <w:rFonts w:ascii="Calibri" w:hAnsi="Calibri" w:cs="Calibri"/>
        </w:rPr>
        <w:t xml:space="preserve">product </w:t>
      </w:r>
      <w:r w:rsidR="00805511">
        <w:rPr>
          <w:rFonts w:ascii="Calibri" w:hAnsi="Calibri" w:cs="Calibri"/>
        </w:rPr>
        <w:t xml:space="preserve">marketing </w:t>
      </w:r>
      <w:r w:rsidR="00DB0296">
        <w:rPr>
          <w:rFonts w:ascii="Calibri" w:hAnsi="Calibri" w:cs="Calibri"/>
        </w:rPr>
        <w:t xml:space="preserve">present </w:t>
      </w:r>
      <w:r w:rsidR="0008130F">
        <w:rPr>
          <w:rFonts w:ascii="Calibri" w:hAnsi="Calibri" w:cs="Calibri"/>
        </w:rPr>
        <w:t xml:space="preserve">before </w:t>
      </w:r>
      <w:r w:rsidR="00824C53">
        <w:rPr>
          <w:rFonts w:ascii="Calibri" w:hAnsi="Calibri" w:cs="Calibri"/>
        </w:rPr>
        <w:t>and</w:t>
      </w:r>
      <w:r w:rsidR="0008130F">
        <w:rPr>
          <w:rFonts w:ascii="Calibri" w:hAnsi="Calibri" w:cs="Calibri"/>
        </w:rPr>
        <w:t xml:space="preserve"> after </w:t>
      </w:r>
      <w:r w:rsidR="00824C53">
        <w:rPr>
          <w:rFonts w:ascii="Calibri" w:hAnsi="Calibri" w:cs="Calibri"/>
        </w:rPr>
        <w:t>the legislation is</w:t>
      </w:r>
      <w:r w:rsidR="0008130F">
        <w:rPr>
          <w:rFonts w:ascii="Calibri" w:hAnsi="Calibri" w:cs="Calibri"/>
        </w:rPr>
        <w:t xml:space="preserve"> place. </w:t>
      </w:r>
      <w:r w:rsidR="00824C53">
        <w:rPr>
          <w:rFonts w:ascii="Calibri" w:hAnsi="Calibri" w:cs="Calibri"/>
        </w:rPr>
        <w:t>Evaluation</w:t>
      </w:r>
      <w:r w:rsidR="00CA3D3B">
        <w:rPr>
          <w:rFonts w:ascii="Calibri" w:hAnsi="Calibri" w:cs="Calibri"/>
        </w:rPr>
        <w:t>s could be conducted in the short</w:t>
      </w:r>
      <w:r w:rsidR="007E19C4">
        <w:rPr>
          <w:rFonts w:ascii="Calibri" w:hAnsi="Calibri" w:cs="Calibri"/>
        </w:rPr>
        <w:t>-, medium-, and long term</w:t>
      </w:r>
      <w:r w:rsidR="00C33080">
        <w:rPr>
          <w:rFonts w:ascii="Calibri" w:hAnsi="Calibri" w:cs="Calibri"/>
        </w:rPr>
        <w:t xml:space="preserve"> </w:t>
      </w:r>
      <w:r w:rsidR="00282E56">
        <w:rPr>
          <w:rFonts w:ascii="Calibri" w:hAnsi="Calibri" w:cs="Calibri"/>
        </w:rPr>
        <w:t xml:space="preserve">– for example, at </w:t>
      </w:r>
      <w:r w:rsidR="00B7383E">
        <w:rPr>
          <w:rFonts w:ascii="Calibri" w:hAnsi="Calibri" w:cs="Calibri"/>
        </w:rPr>
        <w:t>1-, 3- and 5-years</w:t>
      </w:r>
      <w:r w:rsidR="004734F1">
        <w:rPr>
          <w:rFonts w:ascii="Calibri" w:hAnsi="Calibri" w:cs="Calibri"/>
        </w:rPr>
        <w:t xml:space="preserve"> post legislation. </w:t>
      </w:r>
      <w:r w:rsidR="00FD7E53">
        <w:rPr>
          <w:rFonts w:ascii="Calibri" w:hAnsi="Calibri" w:cs="Calibri"/>
        </w:rPr>
        <w:t>It will be important to evaluate monitoring and enforcement processes and costs, and the value of penalties issued/received to determine the ongoing cost-effectiveness of the policy and identify opportunities for improvement.</w:t>
      </w:r>
      <w:r w:rsidR="00FD7E53" w:rsidRPr="00FD7E53">
        <w:rPr>
          <w:rFonts w:ascii="Calibri" w:hAnsi="Calibri" w:cs="Calibri"/>
        </w:rPr>
        <w:t xml:space="preserve"> </w:t>
      </w:r>
      <w:r w:rsidR="00FD7E53">
        <w:rPr>
          <w:rFonts w:ascii="Calibri" w:hAnsi="Calibri" w:cs="Calibri"/>
        </w:rPr>
        <w:t>Evaluation will focus on the policy objectives:</w:t>
      </w:r>
    </w:p>
    <w:p w14:paraId="5633232D" w14:textId="77777777" w:rsidR="7B5E73A8" w:rsidRPr="0070502F" w:rsidRDefault="7B5E73A8" w:rsidP="0070502F">
      <w:pPr>
        <w:rPr>
          <w:rFonts w:ascii="Calibri" w:hAnsi="Calibri" w:cs="Calibri"/>
          <w:b/>
          <w:bCs/>
          <w:i/>
          <w:iCs/>
        </w:rPr>
      </w:pPr>
      <w:r w:rsidRPr="0070502F">
        <w:rPr>
          <w:rFonts w:ascii="Calibri" w:hAnsi="Calibri" w:cs="Calibri"/>
          <w:b/>
          <w:bCs/>
          <w:i/>
          <w:iCs/>
        </w:rPr>
        <w:t>Reduced levels of inappropriate infant formula marketing</w:t>
      </w:r>
    </w:p>
    <w:p w14:paraId="1BC81DEB" w14:textId="6CAE7935" w:rsidR="0096103B" w:rsidRPr="00035B72" w:rsidRDefault="0096103B" w:rsidP="0070502F">
      <w:pPr>
        <w:spacing w:after="60"/>
        <w:rPr>
          <w:rFonts w:ascii="Calibri" w:hAnsi="Calibri" w:cs="Calibri"/>
        </w:rPr>
      </w:pPr>
      <w:r>
        <w:rPr>
          <w:rFonts w:ascii="Calibri" w:hAnsi="Calibri" w:cs="Calibri"/>
        </w:rPr>
        <w:t xml:space="preserve">Evaluating the </w:t>
      </w:r>
      <w:r w:rsidR="00EF32AF">
        <w:rPr>
          <w:rFonts w:ascii="Calibri" w:hAnsi="Calibri" w:cs="Calibri"/>
        </w:rPr>
        <w:t>v</w:t>
      </w:r>
      <w:r>
        <w:rPr>
          <w:rFonts w:ascii="Calibri" w:hAnsi="Calibri" w:cs="Calibri"/>
        </w:rPr>
        <w:t xml:space="preserve">olume and type (media/setting) </w:t>
      </w:r>
      <w:r w:rsidRPr="00C14B7F">
        <w:rPr>
          <w:rFonts w:ascii="Calibri" w:hAnsi="Calibri" w:cs="Calibri"/>
        </w:rPr>
        <w:t xml:space="preserve">of marketing </w:t>
      </w:r>
      <w:r>
        <w:rPr>
          <w:rFonts w:ascii="Calibri" w:hAnsi="Calibri" w:cs="Calibri"/>
        </w:rPr>
        <w:t xml:space="preserve">and </w:t>
      </w:r>
      <w:r w:rsidRPr="00C14B7F">
        <w:rPr>
          <w:rFonts w:ascii="Calibri" w:hAnsi="Calibri" w:cs="Calibri"/>
        </w:rPr>
        <w:t>advertis</w:t>
      </w:r>
      <w:r>
        <w:rPr>
          <w:rFonts w:ascii="Calibri" w:hAnsi="Calibri" w:cs="Calibri"/>
        </w:rPr>
        <w:t>ing</w:t>
      </w:r>
      <w:r w:rsidRPr="00C14B7F">
        <w:rPr>
          <w:rFonts w:ascii="Calibri" w:hAnsi="Calibri" w:cs="Calibri"/>
        </w:rPr>
        <w:t xml:space="preserve"> </w:t>
      </w:r>
      <w:r>
        <w:rPr>
          <w:rFonts w:ascii="Calibri" w:hAnsi="Calibri" w:cs="Calibri"/>
        </w:rPr>
        <w:t xml:space="preserve">of in-scope products </w:t>
      </w:r>
      <w:r w:rsidRPr="00C14B7F">
        <w:rPr>
          <w:rFonts w:ascii="Calibri" w:hAnsi="Calibri" w:cs="Calibri"/>
        </w:rPr>
        <w:t xml:space="preserve">occurring e.g. social media, online, </w:t>
      </w:r>
      <w:r>
        <w:rPr>
          <w:rFonts w:ascii="Calibri" w:hAnsi="Calibri" w:cs="Calibri"/>
        </w:rPr>
        <w:t xml:space="preserve">broadcast and print media, </w:t>
      </w:r>
      <w:r w:rsidRPr="00C14B7F">
        <w:rPr>
          <w:rFonts w:ascii="Calibri" w:hAnsi="Calibri" w:cs="Calibri"/>
        </w:rPr>
        <w:t xml:space="preserve">and </w:t>
      </w:r>
      <w:r>
        <w:rPr>
          <w:rFonts w:ascii="Calibri" w:hAnsi="Calibri" w:cs="Calibri"/>
        </w:rPr>
        <w:t>in the</w:t>
      </w:r>
      <w:r w:rsidRPr="00C14B7F">
        <w:rPr>
          <w:rFonts w:ascii="Calibri" w:hAnsi="Calibri" w:cs="Calibri"/>
        </w:rPr>
        <w:t xml:space="preserve"> health </w:t>
      </w:r>
      <w:r>
        <w:rPr>
          <w:rFonts w:ascii="Calibri" w:hAnsi="Calibri" w:cs="Calibri"/>
        </w:rPr>
        <w:t>system</w:t>
      </w:r>
      <w:r w:rsidR="00EF32AF">
        <w:rPr>
          <w:rFonts w:ascii="Calibri" w:hAnsi="Calibri" w:cs="Calibri"/>
        </w:rPr>
        <w:t xml:space="preserve"> will be necessary</w:t>
      </w:r>
      <w:r w:rsidRPr="00C10464">
        <w:rPr>
          <w:rFonts w:ascii="Calibri" w:hAnsi="Calibri" w:cs="Calibri"/>
        </w:rPr>
        <w:t>.</w:t>
      </w:r>
      <w:r w:rsidR="00EF32AF">
        <w:rPr>
          <w:rFonts w:ascii="Calibri" w:hAnsi="Calibri" w:cs="Calibri"/>
        </w:rPr>
        <w:t xml:space="preserve"> Useful data sources may include: </w:t>
      </w:r>
      <w:r w:rsidRPr="00C10464">
        <w:rPr>
          <w:rFonts w:ascii="Calibri" w:hAnsi="Calibri" w:cs="Calibri"/>
        </w:rPr>
        <w:t xml:space="preserve"> </w:t>
      </w:r>
    </w:p>
    <w:p w14:paraId="5DCB9E9A" w14:textId="780C60DD" w:rsidR="7B5E73A8" w:rsidRDefault="7B5E73A8" w:rsidP="0070502F">
      <w:pPr>
        <w:numPr>
          <w:ilvl w:val="0"/>
          <w:numId w:val="69"/>
        </w:numPr>
        <w:spacing w:after="60"/>
        <w:ind w:hanging="436"/>
        <w:rPr>
          <w:rFonts w:ascii="Calibri" w:hAnsi="Calibri" w:cs="Calibri"/>
        </w:rPr>
      </w:pPr>
      <w:r w:rsidRPr="1BE9926D">
        <w:rPr>
          <w:rFonts w:ascii="Calibri" w:hAnsi="Calibri" w:cs="Calibri"/>
        </w:rPr>
        <w:t xml:space="preserve">The AI enabled tool under development could be used to observe marketing practices (frequency and appropriateness) by infant formula companies. While this would not measure population level exposure to infant formula marketing, it would help identify changes in marketing practices by companies. </w:t>
      </w:r>
    </w:p>
    <w:p w14:paraId="6B2F37F5" w14:textId="77777777" w:rsidR="7B5E73A8" w:rsidRDefault="7B5E73A8" w:rsidP="0070502F">
      <w:pPr>
        <w:numPr>
          <w:ilvl w:val="0"/>
          <w:numId w:val="69"/>
        </w:numPr>
        <w:spacing w:after="60"/>
        <w:ind w:hanging="436"/>
        <w:rPr>
          <w:rFonts w:ascii="Calibri" w:hAnsi="Calibri" w:cs="Calibri"/>
        </w:rPr>
      </w:pPr>
      <w:r w:rsidRPr="1BE9926D">
        <w:rPr>
          <w:rFonts w:ascii="Calibri" w:hAnsi="Calibri" w:cs="Calibri"/>
        </w:rPr>
        <w:t xml:space="preserve">The Australian Ad Observatory could be used to gauge people’s exposure to marketing by infant formula companies. This could be complemented by other academic research on exposure to digital marketing of breastmilk substitutes. </w:t>
      </w:r>
    </w:p>
    <w:p w14:paraId="44DF7858" w14:textId="77777777" w:rsidR="0096103B" w:rsidRDefault="0096103B" w:rsidP="0096103B">
      <w:pPr>
        <w:numPr>
          <w:ilvl w:val="0"/>
          <w:numId w:val="69"/>
        </w:numPr>
        <w:spacing w:after="60"/>
        <w:ind w:hanging="436"/>
        <w:rPr>
          <w:rFonts w:ascii="Calibri" w:hAnsi="Calibri" w:cs="Calibri"/>
        </w:rPr>
      </w:pPr>
      <w:r>
        <w:rPr>
          <w:rFonts w:ascii="Calibri" w:hAnsi="Calibri" w:cs="Calibri"/>
        </w:rPr>
        <w:lastRenderedPageBreak/>
        <w:t xml:space="preserve">Proportion of companies complying with legislation and trends in breaches. </w:t>
      </w:r>
    </w:p>
    <w:p w14:paraId="62B1FB2E" w14:textId="03F00832" w:rsidR="0096103B" w:rsidRPr="0070502F" w:rsidRDefault="0096103B" w:rsidP="0070502F">
      <w:pPr>
        <w:numPr>
          <w:ilvl w:val="0"/>
          <w:numId w:val="69"/>
        </w:numPr>
        <w:spacing w:after="60"/>
        <w:ind w:hanging="436"/>
        <w:rPr>
          <w:rFonts w:ascii="Calibri" w:hAnsi="Calibri" w:cs="Calibri"/>
        </w:rPr>
      </w:pPr>
      <w:r>
        <w:rPr>
          <w:rFonts w:ascii="Calibri" w:hAnsi="Calibri" w:cs="Calibri"/>
        </w:rPr>
        <w:t>Number of warnings/infringements/penalties issued.</w:t>
      </w:r>
    </w:p>
    <w:p w14:paraId="6D7AA22D" w14:textId="1DD4D794" w:rsidR="191F5ACB" w:rsidRPr="0070502F" w:rsidRDefault="00B139C8" w:rsidP="0070502F">
      <w:pPr>
        <w:rPr>
          <w:rFonts w:ascii="Calibri" w:hAnsi="Calibri" w:cs="Calibri"/>
          <w:b/>
          <w:bCs/>
          <w:i/>
          <w:iCs/>
        </w:rPr>
      </w:pPr>
      <w:r>
        <w:rPr>
          <w:rFonts w:ascii="Calibri" w:hAnsi="Calibri" w:cs="Calibri"/>
          <w:b/>
          <w:bCs/>
          <w:i/>
          <w:iCs/>
        </w:rPr>
        <w:t>Reduced c</w:t>
      </w:r>
      <w:r w:rsidR="191F5ACB" w:rsidRPr="0070502F">
        <w:rPr>
          <w:rFonts w:ascii="Calibri" w:hAnsi="Calibri" w:cs="Calibri"/>
          <w:b/>
          <w:bCs/>
          <w:i/>
          <w:iCs/>
        </w:rPr>
        <w:t xml:space="preserve">onsumer confusion and </w:t>
      </w:r>
      <w:r w:rsidR="00BF432D">
        <w:rPr>
          <w:rFonts w:ascii="Calibri" w:hAnsi="Calibri" w:cs="Calibri"/>
          <w:b/>
          <w:bCs/>
          <w:i/>
          <w:iCs/>
        </w:rPr>
        <w:t xml:space="preserve">ensuring </w:t>
      </w:r>
      <w:r>
        <w:rPr>
          <w:rFonts w:ascii="Calibri" w:hAnsi="Calibri" w:cs="Calibri"/>
          <w:b/>
          <w:bCs/>
          <w:i/>
          <w:iCs/>
        </w:rPr>
        <w:t xml:space="preserve">evidence informed </w:t>
      </w:r>
      <w:r w:rsidR="191F5ACB" w:rsidRPr="0070502F">
        <w:rPr>
          <w:rFonts w:ascii="Calibri" w:hAnsi="Calibri" w:cs="Calibri"/>
          <w:b/>
          <w:bCs/>
          <w:i/>
          <w:iCs/>
        </w:rPr>
        <w:t>infant feeding decisions</w:t>
      </w:r>
    </w:p>
    <w:p w14:paraId="454A8093" w14:textId="77777777" w:rsidR="009D278D" w:rsidRDefault="00061AAE" w:rsidP="0070502F">
      <w:pPr>
        <w:numPr>
          <w:ilvl w:val="0"/>
          <w:numId w:val="69"/>
        </w:numPr>
        <w:spacing w:after="60"/>
        <w:ind w:hanging="436"/>
        <w:rPr>
          <w:rFonts w:ascii="Calibri" w:hAnsi="Calibri" w:cs="Calibri"/>
        </w:rPr>
      </w:pPr>
      <w:r w:rsidRPr="0070502F">
        <w:rPr>
          <w:rFonts w:ascii="Calibri" w:hAnsi="Calibri" w:cs="Calibri"/>
        </w:rPr>
        <w:t>Consumer surveys could be undertaken to gauge people’s understanding of infant f</w:t>
      </w:r>
      <w:r w:rsidR="00565908" w:rsidRPr="0070502F">
        <w:rPr>
          <w:rFonts w:ascii="Calibri" w:hAnsi="Calibri" w:cs="Calibri"/>
        </w:rPr>
        <w:t xml:space="preserve">eeding issues, including breastfeeding </w:t>
      </w:r>
      <w:r w:rsidR="00D00EC7" w:rsidRPr="009D278D">
        <w:rPr>
          <w:rFonts w:ascii="Calibri" w:hAnsi="Calibri" w:cs="Calibri"/>
        </w:rPr>
        <w:t xml:space="preserve">and </w:t>
      </w:r>
      <w:r w:rsidR="00565908" w:rsidRPr="0070502F">
        <w:rPr>
          <w:rFonts w:ascii="Calibri" w:hAnsi="Calibri" w:cs="Calibri"/>
        </w:rPr>
        <w:t>infant formula</w:t>
      </w:r>
      <w:r w:rsidR="00A606BA" w:rsidRPr="009D278D">
        <w:rPr>
          <w:rFonts w:ascii="Calibri" w:hAnsi="Calibri" w:cs="Calibri"/>
        </w:rPr>
        <w:t>,</w:t>
      </w:r>
      <w:r w:rsidR="00565908" w:rsidRPr="0070502F">
        <w:rPr>
          <w:rFonts w:ascii="Calibri" w:hAnsi="Calibri" w:cs="Calibri"/>
        </w:rPr>
        <w:t xml:space="preserve"> and </w:t>
      </w:r>
      <w:r w:rsidR="00A606BA" w:rsidRPr="009D278D">
        <w:rPr>
          <w:rFonts w:ascii="Calibri" w:hAnsi="Calibri" w:cs="Calibri"/>
        </w:rPr>
        <w:t>influences on their feeding decisions</w:t>
      </w:r>
      <w:r w:rsidR="009D278D">
        <w:rPr>
          <w:rFonts w:ascii="Calibri" w:hAnsi="Calibri" w:cs="Calibri"/>
        </w:rPr>
        <w:t xml:space="preserve">. </w:t>
      </w:r>
    </w:p>
    <w:p w14:paraId="66F6AC9A" w14:textId="4D01C79C" w:rsidR="00EF32AF" w:rsidRPr="0070502F" w:rsidRDefault="009D278D" w:rsidP="0070502F">
      <w:pPr>
        <w:numPr>
          <w:ilvl w:val="0"/>
          <w:numId w:val="69"/>
        </w:numPr>
        <w:spacing w:after="60"/>
        <w:ind w:hanging="436"/>
        <w:rPr>
          <w:rFonts w:ascii="Calibri" w:hAnsi="Calibri" w:cs="Calibri"/>
        </w:rPr>
      </w:pPr>
      <w:r>
        <w:rPr>
          <w:rFonts w:ascii="Calibri" w:hAnsi="Calibri" w:cs="Calibri"/>
        </w:rPr>
        <w:t>It will also be important to measure k</w:t>
      </w:r>
      <w:r w:rsidR="00EF32AF" w:rsidRPr="009D278D">
        <w:rPr>
          <w:rFonts w:ascii="Calibri" w:hAnsi="Calibri" w:cs="Calibri"/>
        </w:rPr>
        <w:t>nowledge of the legislation (industry and public).</w:t>
      </w:r>
    </w:p>
    <w:p w14:paraId="6045A38C" w14:textId="77777777" w:rsidR="7B5E73A8" w:rsidRPr="0070502F" w:rsidRDefault="7B5E73A8" w:rsidP="0070502F">
      <w:pPr>
        <w:rPr>
          <w:rFonts w:ascii="Calibri" w:hAnsi="Calibri" w:cs="Calibri"/>
          <w:b/>
          <w:bCs/>
          <w:i/>
          <w:iCs/>
        </w:rPr>
      </w:pPr>
      <w:r w:rsidRPr="0070502F">
        <w:rPr>
          <w:rFonts w:ascii="Calibri" w:hAnsi="Calibri" w:cs="Calibri"/>
          <w:b/>
          <w:bCs/>
          <w:i/>
          <w:iCs/>
        </w:rPr>
        <w:t xml:space="preserve">Increased breastfeeding rates </w:t>
      </w:r>
    </w:p>
    <w:p w14:paraId="4FC1FFA5" w14:textId="77777777" w:rsidR="7B5E73A8" w:rsidRDefault="7B5E73A8" w:rsidP="0070502F">
      <w:pPr>
        <w:numPr>
          <w:ilvl w:val="0"/>
          <w:numId w:val="69"/>
        </w:numPr>
        <w:spacing w:after="60"/>
        <w:ind w:hanging="436"/>
        <w:rPr>
          <w:rFonts w:ascii="Calibri" w:hAnsi="Calibri" w:cs="Calibri"/>
        </w:rPr>
      </w:pPr>
      <w:r w:rsidRPr="1BE9926D">
        <w:rPr>
          <w:rFonts w:ascii="Calibri" w:hAnsi="Calibri" w:cs="Calibri"/>
        </w:rPr>
        <w:t xml:space="preserve">Breastfeeding data from the National Health Survey provides regular updates on several breastfeeding indicators. While this survey has a limited sample size, it is the only regular national data source available. </w:t>
      </w:r>
    </w:p>
    <w:p w14:paraId="2F17DDBF" w14:textId="1611F44D" w:rsidR="7B5E73A8" w:rsidRDefault="7B5E73A8" w:rsidP="0070502F">
      <w:pPr>
        <w:numPr>
          <w:ilvl w:val="0"/>
          <w:numId w:val="69"/>
        </w:numPr>
        <w:spacing w:after="60"/>
        <w:ind w:hanging="436"/>
        <w:rPr>
          <w:rFonts w:ascii="Calibri" w:hAnsi="Calibri" w:cs="Calibri"/>
        </w:rPr>
      </w:pPr>
      <w:r w:rsidRPr="1BE9926D">
        <w:rPr>
          <w:rFonts w:ascii="Calibri" w:hAnsi="Calibri" w:cs="Calibri"/>
        </w:rPr>
        <w:t xml:space="preserve">Academic studies on breastfeeding rates can </w:t>
      </w:r>
      <w:r w:rsidR="00D00EC7">
        <w:rPr>
          <w:rFonts w:ascii="Calibri" w:hAnsi="Calibri" w:cs="Calibri"/>
        </w:rPr>
        <w:t>highlight</w:t>
      </w:r>
      <w:r w:rsidRPr="1BE9926D">
        <w:rPr>
          <w:rFonts w:ascii="Calibri" w:hAnsi="Calibri" w:cs="Calibri"/>
        </w:rPr>
        <w:t xml:space="preserve"> changes in breastfeeding rates. While not a regular or consistent data source, such studies provide useful observations and have potential to capture more specific population trends and issues.</w:t>
      </w:r>
    </w:p>
    <w:p w14:paraId="5A16970F" w14:textId="77777777" w:rsidR="000D5C15" w:rsidRDefault="00A45B9B" w:rsidP="00E10DB2">
      <w:pPr>
        <w:rPr>
          <w:rFonts w:ascii="Calibri" w:hAnsi="Calibri" w:cs="Calibri"/>
        </w:rPr>
      </w:pPr>
      <w:r w:rsidRPr="0070502F">
        <w:rPr>
          <w:rFonts w:ascii="Calibri" w:hAnsi="Calibri" w:cs="Calibri"/>
        </w:rPr>
        <w:t>More comprehensive data (for example, from a new National Infant Feeding Survey) would provide more insights into whether breastfeeding rates have improved since 2010 and since the introduction of the legislation, however, would require significant resources.</w:t>
      </w:r>
    </w:p>
    <w:p w14:paraId="69B9E9E8" w14:textId="4AA9405A" w:rsidR="001C2C1D" w:rsidRPr="00EE364F" w:rsidRDefault="001C2C1D" w:rsidP="00E10DB2">
      <w:pPr>
        <w:rPr>
          <w:rFonts w:ascii="Calibri" w:hAnsi="Calibri" w:cs="Calibri"/>
          <w:b/>
          <w:bCs/>
          <w:i/>
          <w:iCs/>
        </w:rPr>
      </w:pPr>
      <w:r w:rsidRPr="00EE364F">
        <w:rPr>
          <w:rFonts w:ascii="Calibri" w:hAnsi="Calibri" w:cs="Calibri"/>
          <w:b/>
          <w:bCs/>
          <w:i/>
          <w:iCs/>
        </w:rPr>
        <w:t xml:space="preserve">Question </w:t>
      </w:r>
      <w:r w:rsidR="004616C0" w:rsidRPr="00EE364F">
        <w:rPr>
          <w:rFonts w:ascii="Calibri" w:hAnsi="Calibri" w:cs="Calibri"/>
          <w:b/>
          <w:bCs/>
          <w:i/>
          <w:iCs/>
        </w:rPr>
        <w:t>24</w:t>
      </w:r>
      <w:r w:rsidRPr="00EE364F">
        <w:rPr>
          <w:rFonts w:ascii="Calibri" w:hAnsi="Calibri" w:cs="Calibri"/>
          <w:b/>
          <w:bCs/>
          <w:i/>
          <w:iCs/>
        </w:rPr>
        <w:t xml:space="preserve"> – </w:t>
      </w:r>
      <w:r w:rsidR="00FC61F8" w:rsidRPr="00EE364F">
        <w:rPr>
          <w:rFonts w:ascii="Calibri" w:hAnsi="Calibri" w:cs="Calibri"/>
          <w:b/>
          <w:bCs/>
          <w:i/>
          <w:iCs/>
        </w:rPr>
        <w:t xml:space="preserve">Do you have </w:t>
      </w:r>
      <w:r w:rsidR="001D3EE5" w:rsidRPr="00EE364F">
        <w:rPr>
          <w:rFonts w:ascii="Calibri" w:hAnsi="Calibri" w:cs="Calibri"/>
          <w:b/>
          <w:bCs/>
          <w:i/>
          <w:iCs/>
        </w:rPr>
        <w:t xml:space="preserve">any suggestions </w:t>
      </w:r>
      <w:r w:rsidR="00767740" w:rsidRPr="00EE364F">
        <w:rPr>
          <w:rFonts w:ascii="Calibri" w:hAnsi="Calibri" w:cs="Calibri"/>
          <w:b/>
          <w:bCs/>
          <w:i/>
          <w:iCs/>
        </w:rPr>
        <w:t xml:space="preserve">regarding the most </w:t>
      </w:r>
      <w:r w:rsidR="006305F0" w:rsidRPr="00EE364F">
        <w:rPr>
          <w:rFonts w:ascii="Calibri" w:hAnsi="Calibri" w:cs="Calibri"/>
          <w:b/>
          <w:bCs/>
          <w:i/>
          <w:iCs/>
        </w:rPr>
        <w:t>appropriate and</w:t>
      </w:r>
      <w:r w:rsidR="00414C81" w:rsidRPr="00EE364F">
        <w:rPr>
          <w:rFonts w:ascii="Calibri" w:hAnsi="Calibri" w:cs="Calibri"/>
          <w:b/>
          <w:bCs/>
          <w:i/>
          <w:iCs/>
        </w:rPr>
        <w:t xml:space="preserve"> </w:t>
      </w:r>
      <w:r w:rsidRPr="00EE364F">
        <w:rPr>
          <w:rFonts w:ascii="Calibri" w:hAnsi="Calibri" w:cs="Calibri"/>
          <w:b/>
          <w:bCs/>
          <w:i/>
          <w:iCs/>
        </w:rPr>
        <w:t xml:space="preserve"> enforcement arrangements</w:t>
      </w:r>
      <w:r w:rsidR="006305F0" w:rsidRPr="00EE364F">
        <w:rPr>
          <w:rFonts w:ascii="Calibri" w:hAnsi="Calibri" w:cs="Calibri"/>
          <w:b/>
          <w:bCs/>
          <w:i/>
          <w:iCs/>
        </w:rPr>
        <w:t xml:space="preserve"> for this policy</w:t>
      </w:r>
      <w:r w:rsidRPr="00EE364F">
        <w:rPr>
          <w:rFonts w:ascii="Calibri" w:hAnsi="Calibri" w:cs="Calibri"/>
          <w:b/>
          <w:bCs/>
          <w:i/>
          <w:iCs/>
        </w:rPr>
        <w:t>?</w:t>
      </w:r>
    </w:p>
    <w:p w14:paraId="47CD58CF" w14:textId="30CC8806" w:rsidR="00E10DB2" w:rsidRPr="00EE364F" w:rsidRDefault="00E10DB2" w:rsidP="00E10DB2">
      <w:pPr>
        <w:rPr>
          <w:rFonts w:ascii="Calibri" w:hAnsi="Calibri" w:cs="Calibri"/>
          <w:b/>
          <w:bCs/>
          <w:i/>
          <w:iCs/>
        </w:rPr>
      </w:pPr>
      <w:r w:rsidRPr="00EE364F">
        <w:rPr>
          <w:rFonts w:ascii="Calibri" w:hAnsi="Calibri" w:cs="Calibri"/>
          <w:b/>
          <w:bCs/>
          <w:i/>
          <w:iCs/>
        </w:rPr>
        <w:t>Question</w:t>
      </w:r>
      <w:r w:rsidR="00B7383E" w:rsidRPr="00EE364F">
        <w:rPr>
          <w:rFonts w:ascii="Calibri" w:hAnsi="Calibri" w:cs="Calibri"/>
          <w:b/>
          <w:bCs/>
          <w:i/>
          <w:iCs/>
        </w:rPr>
        <w:t xml:space="preserve"> </w:t>
      </w:r>
      <w:r w:rsidR="004616C0" w:rsidRPr="00EE364F">
        <w:rPr>
          <w:rFonts w:ascii="Calibri" w:hAnsi="Calibri" w:cs="Calibri"/>
          <w:b/>
          <w:bCs/>
          <w:i/>
          <w:iCs/>
        </w:rPr>
        <w:t>25</w:t>
      </w:r>
      <w:r w:rsidRPr="00EE364F">
        <w:rPr>
          <w:rFonts w:ascii="Calibri" w:hAnsi="Calibri" w:cs="Calibri"/>
          <w:b/>
          <w:bCs/>
          <w:i/>
          <w:iCs/>
        </w:rPr>
        <w:t xml:space="preserve"> – </w:t>
      </w:r>
      <w:r w:rsidR="00B50954" w:rsidRPr="00EE364F">
        <w:rPr>
          <w:rFonts w:ascii="Calibri" w:hAnsi="Calibri" w:cs="Calibri"/>
          <w:b/>
          <w:bCs/>
          <w:i/>
          <w:iCs/>
        </w:rPr>
        <w:t>W</w:t>
      </w:r>
      <w:r w:rsidR="00960D6C" w:rsidRPr="00EE364F">
        <w:rPr>
          <w:rFonts w:ascii="Calibri" w:hAnsi="Calibri" w:cs="Calibri"/>
          <w:b/>
          <w:bCs/>
          <w:i/>
          <w:iCs/>
        </w:rPr>
        <w:t>hat other</w:t>
      </w:r>
      <w:r w:rsidRPr="00EE364F">
        <w:rPr>
          <w:rFonts w:ascii="Calibri" w:hAnsi="Calibri" w:cs="Calibri"/>
          <w:b/>
          <w:bCs/>
          <w:i/>
          <w:iCs/>
        </w:rPr>
        <w:t xml:space="preserve"> </w:t>
      </w:r>
      <w:r w:rsidR="0011441C" w:rsidRPr="00EE364F">
        <w:rPr>
          <w:rFonts w:ascii="Calibri" w:hAnsi="Calibri" w:cs="Calibri"/>
          <w:b/>
          <w:bCs/>
          <w:i/>
          <w:iCs/>
        </w:rPr>
        <w:t>monitoring, enforcement and evaluation</w:t>
      </w:r>
      <w:r w:rsidRPr="00EE364F">
        <w:rPr>
          <w:rFonts w:ascii="Calibri" w:hAnsi="Calibri" w:cs="Calibri"/>
          <w:b/>
          <w:bCs/>
          <w:i/>
          <w:iCs/>
        </w:rPr>
        <w:t xml:space="preserve"> consideration</w:t>
      </w:r>
      <w:r w:rsidR="0011441C" w:rsidRPr="00EE364F">
        <w:rPr>
          <w:rFonts w:ascii="Calibri" w:hAnsi="Calibri" w:cs="Calibri"/>
          <w:b/>
          <w:bCs/>
          <w:i/>
          <w:iCs/>
        </w:rPr>
        <w:t>s</w:t>
      </w:r>
      <w:r w:rsidRPr="00EE364F">
        <w:rPr>
          <w:rFonts w:ascii="Calibri" w:hAnsi="Calibri" w:cs="Calibri"/>
          <w:b/>
          <w:bCs/>
          <w:i/>
          <w:iCs/>
        </w:rPr>
        <w:t xml:space="preserve"> </w:t>
      </w:r>
      <w:r w:rsidR="00960D6C" w:rsidRPr="00EE364F">
        <w:rPr>
          <w:rFonts w:ascii="Calibri" w:hAnsi="Calibri" w:cs="Calibri"/>
          <w:b/>
          <w:bCs/>
          <w:i/>
          <w:iCs/>
        </w:rPr>
        <w:t xml:space="preserve">should be </w:t>
      </w:r>
      <w:r w:rsidR="00295ED6" w:rsidRPr="00EE364F">
        <w:rPr>
          <w:rFonts w:ascii="Calibri" w:hAnsi="Calibri" w:cs="Calibri"/>
          <w:b/>
          <w:bCs/>
          <w:i/>
          <w:iCs/>
        </w:rPr>
        <w:t>considered</w:t>
      </w:r>
      <w:r w:rsidRPr="00EE364F">
        <w:rPr>
          <w:rFonts w:ascii="Calibri" w:hAnsi="Calibri" w:cs="Calibri"/>
          <w:b/>
          <w:bCs/>
          <w:i/>
          <w:iCs/>
        </w:rPr>
        <w:t>?</w:t>
      </w:r>
    </w:p>
    <w:p w14:paraId="7DAAA443" w14:textId="3B0C22C8" w:rsidR="00444039" w:rsidRPr="0064185C" w:rsidRDefault="009639ED" w:rsidP="14766FD2">
      <w:pPr>
        <w:pStyle w:val="Heading1"/>
        <w:rPr>
          <w:rFonts w:ascii="Calibri" w:hAnsi="Calibri" w:cs="Calibri"/>
        </w:rPr>
      </w:pPr>
      <w:bookmarkStart w:id="7" w:name="_Toc220413357"/>
      <w:r>
        <w:rPr>
          <w:rFonts w:ascii="Calibri" w:hAnsi="Calibri" w:cs="Calibri"/>
        </w:rPr>
        <w:t>Next Steps</w:t>
      </w:r>
      <w:bookmarkEnd w:id="7"/>
    </w:p>
    <w:p w14:paraId="27CBEBE6" w14:textId="2B5DE545" w:rsidR="00D4553D" w:rsidRDefault="00820AD0" w:rsidP="227B22D2">
      <w:pPr>
        <w:rPr>
          <w:rFonts w:ascii="Calibri" w:hAnsi="Calibri" w:cs="Calibri"/>
        </w:rPr>
      </w:pPr>
      <w:r>
        <w:rPr>
          <w:rFonts w:ascii="Calibri" w:hAnsi="Calibri" w:cs="Calibri"/>
        </w:rPr>
        <w:t xml:space="preserve">The </w:t>
      </w:r>
      <w:r w:rsidR="00F773A0">
        <w:rPr>
          <w:rFonts w:ascii="Calibri" w:hAnsi="Calibri" w:cs="Calibri"/>
        </w:rPr>
        <w:t>D</w:t>
      </w:r>
      <w:r>
        <w:rPr>
          <w:rFonts w:ascii="Calibri" w:hAnsi="Calibri" w:cs="Calibri"/>
        </w:rPr>
        <w:t>epartment</w:t>
      </w:r>
      <w:r w:rsidR="003E4506">
        <w:rPr>
          <w:rFonts w:ascii="Calibri" w:hAnsi="Calibri" w:cs="Calibri"/>
        </w:rPr>
        <w:t xml:space="preserve"> will analyse all submissions to th</w:t>
      </w:r>
      <w:r w:rsidR="00243152">
        <w:rPr>
          <w:rFonts w:ascii="Calibri" w:hAnsi="Calibri" w:cs="Calibri"/>
        </w:rPr>
        <w:t>is</w:t>
      </w:r>
      <w:r w:rsidR="003E4506">
        <w:rPr>
          <w:rFonts w:ascii="Calibri" w:hAnsi="Calibri" w:cs="Calibri"/>
        </w:rPr>
        <w:t xml:space="preserve"> consultation</w:t>
      </w:r>
      <w:r w:rsidR="00742381">
        <w:rPr>
          <w:rFonts w:ascii="Calibri" w:hAnsi="Calibri" w:cs="Calibri"/>
        </w:rPr>
        <w:t xml:space="preserve"> and </w:t>
      </w:r>
      <w:r w:rsidR="002A3ED3">
        <w:rPr>
          <w:rFonts w:ascii="Calibri" w:hAnsi="Calibri" w:cs="Calibri"/>
        </w:rPr>
        <w:t>in</w:t>
      </w:r>
      <w:r w:rsidR="00980595">
        <w:rPr>
          <w:rFonts w:ascii="Calibri" w:hAnsi="Calibri" w:cs="Calibri"/>
        </w:rPr>
        <w:t>tends to make submissions public</w:t>
      </w:r>
      <w:r w:rsidR="00432884">
        <w:rPr>
          <w:rFonts w:ascii="Calibri" w:hAnsi="Calibri" w:cs="Calibri"/>
        </w:rPr>
        <w:t xml:space="preserve"> with appropriate consideration to confidentiality</w:t>
      </w:r>
      <w:r w:rsidR="003E4506">
        <w:rPr>
          <w:rFonts w:ascii="Calibri" w:hAnsi="Calibri" w:cs="Calibri"/>
        </w:rPr>
        <w:t xml:space="preserve">. Findings from the consultation will be </w:t>
      </w:r>
      <w:r w:rsidR="00E520D3">
        <w:rPr>
          <w:rFonts w:ascii="Calibri" w:hAnsi="Calibri" w:cs="Calibri"/>
        </w:rPr>
        <w:t xml:space="preserve">considered </w:t>
      </w:r>
      <w:r w:rsidR="00742381">
        <w:rPr>
          <w:rFonts w:ascii="Calibri" w:hAnsi="Calibri" w:cs="Calibri"/>
        </w:rPr>
        <w:t xml:space="preserve">in the cost-benefit analysis and broader </w:t>
      </w:r>
      <w:r w:rsidR="00D202F9">
        <w:rPr>
          <w:rFonts w:ascii="Calibri" w:hAnsi="Calibri" w:cs="Calibri"/>
        </w:rPr>
        <w:t>Impact Analysis</w:t>
      </w:r>
      <w:r w:rsidR="000B4C7D">
        <w:rPr>
          <w:rFonts w:ascii="Calibri" w:hAnsi="Calibri" w:cs="Calibri"/>
        </w:rPr>
        <w:t xml:space="preserve">. </w:t>
      </w:r>
      <w:r w:rsidR="003364DA">
        <w:rPr>
          <w:rFonts w:ascii="Calibri" w:hAnsi="Calibri" w:cs="Calibri"/>
        </w:rPr>
        <w:t>The Impact Analysis will be published on the</w:t>
      </w:r>
      <w:r w:rsidR="002D3766">
        <w:rPr>
          <w:rFonts w:ascii="Calibri" w:hAnsi="Calibri" w:cs="Calibri"/>
        </w:rPr>
        <w:t xml:space="preserve"> Office of Impact Analysis website. </w:t>
      </w:r>
    </w:p>
    <w:p w14:paraId="56881FCD" w14:textId="1337F6AE" w:rsidR="00463EE8" w:rsidRDefault="00725BB6" w:rsidP="227B22D2">
      <w:pPr>
        <w:rPr>
          <w:rFonts w:ascii="Calibri" w:hAnsi="Calibri" w:cs="Calibri"/>
        </w:rPr>
      </w:pPr>
      <w:r>
        <w:rPr>
          <w:rFonts w:ascii="Calibri" w:hAnsi="Calibri" w:cs="Calibri"/>
        </w:rPr>
        <w:t xml:space="preserve">The Department will continue </w:t>
      </w:r>
      <w:r w:rsidR="005923E9">
        <w:rPr>
          <w:rFonts w:ascii="Calibri" w:hAnsi="Calibri" w:cs="Calibri"/>
        </w:rPr>
        <w:t xml:space="preserve">developing </w:t>
      </w:r>
      <w:r>
        <w:rPr>
          <w:rFonts w:ascii="Calibri" w:hAnsi="Calibri" w:cs="Calibri"/>
        </w:rPr>
        <w:t>the policy</w:t>
      </w:r>
      <w:r w:rsidR="000D1190">
        <w:rPr>
          <w:rFonts w:ascii="Calibri" w:hAnsi="Calibri" w:cs="Calibri"/>
        </w:rPr>
        <w:t>, with</w:t>
      </w:r>
      <w:r w:rsidR="00991479">
        <w:rPr>
          <w:rFonts w:ascii="Calibri" w:hAnsi="Calibri" w:cs="Calibri"/>
        </w:rPr>
        <w:t xml:space="preserve"> </w:t>
      </w:r>
      <w:r w:rsidR="000D1190">
        <w:rPr>
          <w:rFonts w:ascii="Calibri" w:hAnsi="Calibri" w:cs="Calibri"/>
        </w:rPr>
        <w:t xml:space="preserve">further </w:t>
      </w:r>
      <w:r w:rsidR="00991479">
        <w:rPr>
          <w:rFonts w:ascii="Calibri" w:hAnsi="Calibri" w:cs="Calibri"/>
        </w:rPr>
        <w:t xml:space="preserve">public consultation </w:t>
      </w:r>
      <w:r w:rsidR="000D1190">
        <w:rPr>
          <w:rFonts w:ascii="Calibri" w:hAnsi="Calibri" w:cs="Calibri"/>
        </w:rPr>
        <w:t xml:space="preserve">anticipated </w:t>
      </w:r>
      <w:r w:rsidR="007E5B2C">
        <w:rPr>
          <w:rFonts w:ascii="Calibri" w:hAnsi="Calibri" w:cs="Calibri"/>
        </w:rPr>
        <w:t xml:space="preserve">on </w:t>
      </w:r>
      <w:r w:rsidR="00E47E4E">
        <w:rPr>
          <w:rFonts w:ascii="Calibri" w:hAnsi="Calibri" w:cs="Calibri"/>
        </w:rPr>
        <w:t xml:space="preserve">exposure </w:t>
      </w:r>
      <w:r w:rsidR="007E5B2C">
        <w:rPr>
          <w:rFonts w:ascii="Calibri" w:hAnsi="Calibri" w:cs="Calibri"/>
        </w:rPr>
        <w:t>draft legislation</w:t>
      </w:r>
      <w:r w:rsidR="000D1190">
        <w:rPr>
          <w:rFonts w:ascii="Calibri" w:hAnsi="Calibri" w:cs="Calibri"/>
        </w:rPr>
        <w:t xml:space="preserve"> when developed</w:t>
      </w:r>
      <w:r w:rsidR="00371A0D">
        <w:rPr>
          <w:rFonts w:ascii="Calibri" w:hAnsi="Calibri" w:cs="Calibri"/>
        </w:rPr>
        <w:t xml:space="preserve">. </w:t>
      </w:r>
      <w:r w:rsidR="000D1190">
        <w:rPr>
          <w:rFonts w:ascii="Calibri" w:hAnsi="Calibri" w:cs="Calibri"/>
        </w:rPr>
        <w:t xml:space="preserve">Passage of </w:t>
      </w:r>
      <w:r w:rsidR="00086992">
        <w:rPr>
          <w:rFonts w:ascii="Calibri" w:hAnsi="Calibri" w:cs="Calibri"/>
        </w:rPr>
        <w:t xml:space="preserve">any legislative changes </w:t>
      </w:r>
      <w:r w:rsidR="004974C9">
        <w:rPr>
          <w:rFonts w:ascii="Calibri" w:hAnsi="Calibri" w:cs="Calibri"/>
        </w:rPr>
        <w:t>will be</w:t>
      </w:r>
      <w:r w:rsidR="00381A95">
        <w:rPr>
          <w:rFonts w:ascii="Calibri" w:hAnsi="Calibri" w:cs="Calibri"/>
        </w:rPr>
        <w:t xml:space="preserve"> subject to a d</w:t>
      </w:r>
      <w:r w:rsidR="009D162F">
        <w:rPr>
          <w:rFonts w:ascii="Calibri" w:hAnsi="Calibri" w:cs="Calibri"/>
        </w:rPr>
        <w:t xml:space="preserve">ecision of </w:t>
      </w:r>
      <w:r w:rsidR="00BE4B1A">
        <w:rPr>
          <w:rFonts w:ascii="Calibri" w:hAnsi="Calibri" w:cs="Calibri"/>
        </w:rPr>
        <w:t xml:space="preserve">Government. </w:t>
      </w:r>
    </w:p>
    <w:p w14:paraId="194EC922" w14:textId="42FE1451" w:rsidR="007A30AC" w:rsidRPr="00EE364F" w:rsidRDefault="00565FEB" w:rsidP="00150A9B">
      <w:pPr>
        <w:rPr>
          <w:rFonts w:ascii="Calibri" w:hAnsi="Calibri" w:cs="Calibri"/>
          <w:b/>
          <w:bCs/>
          <w:i/>
          <w:iCs/>
        </w:rPr>
      </w:pPr>
      <w:r w:rsidRPr="00EE364F">
        <w:rPr>
          <w:rFonts w:ascii="Calibri" w:hAnsi="Calibri" w:cs="Calibri"/>
          <w:b/>
          <w:bCs/>
          <w:i/>
          <w:iCs/>
        </w:rPr>
        <w:t xml:space="preserve">Question </w:t>
      </w:r>
      <w:r w:rsidR="009A4B9D" w:rsidRPr="00EE364F">
        <w:rPr>
          <w:rFonts w:ascii="Calibri" w:hAnsi="Calibri" w:cs="Calibri"/>
          <w:b/>
          <w:bCs/>
          <w:i/>
          <w:iCs/>
        </w:rPr>
        <w:t>2</w:t>
      </w:r>
      <w:r w:rsidR="004616C0" w:rsidRPr="00EE364F">
        <w:rPr>
          <w:rFonts w:ascii="Calibri" w:hAnsi="Calibri" w:cs="Calibri"/>
          <w:b/>
          <w:bCs/>
          <w:i/>
          <w:iCs/>
        </w:rPr>
        <w:t>6</w:t>
      </w:r>
      <w:r w:rsidR="00B7383E" w:rsidRPr="00EE364F">
        <w:rPr>
          <w:rFonts w:ascii="Calibri" w:hAnsi="Calibri" w:cs="Calibri"/>
          <w:b/>
          <w:bCs/>
          <w:i/>
          <w:iCs/>
        </w:rPr>
        <w:t xml:space="preserve"> </w:t>
      </w:r>
      <w:r w:rsidRPr="00EE364F">
        <w:rPr>
          <w:rFonts w:ascii="Calibri" w:hAnsi="Calibri" w:cs="Calibri"/>
          <w:b/>
          <w:bCs/>
          <w:i/>
          <w:iCs/>
        </w:rPr>
        <w:t>- Please provide any other comments or points for consideration that may not have been addressed in this consultation.</w:t>
      </w:r>
    </w:p>
    <w:p w14:paraId="52675509" w14:textId="05A9FF04" w:rsidR="00E24838" w:rsidRPr="00150A9B" w:rsidRDefault="00E75665" w:rsidP="00D25919">
      <w:pPr>
        <w:pStyle w:val="Heading1"/>
        <w:rPr>
          <w:rFonts w:ascii="Calibri" w:hAnsi="Calibri" w:cs="Calibri"/>
        </w:rPr>
      </w:pPr>
      <w:bookmarkStart w:id="8" w:name="_Toc220413358"/>
      <w:r>
        <w:rPr>
          <w:rFonts w:ascii="Calibri" w:hAnsi="Calibri" w:cs="Calibri"/>
        </w:rPr>
        <w:lastRenderedPageBreak/>
        <w:t>Reference</w:t>
      </w:r>
      <w:r w:rsidR="0070408A">
        <w:rPr>
          <w:rFonts w:ascii="Calibri" w:hAnsi="Calibri" w:cs="Calibri"/>
        </w:rPr>
        <w:t>s</w:t>
      </w:r>
      <w:bookmarkEnd w:id="8"/>
    </w:p>
    <w:p w14:paraId="27247FF8" w14:textId="7D3270D5" w:rsidR="00020135" w:rsidRDefault="00020135" w:rsidP="227B22D2">
      <w:pPr>
        <w:rPr>
          <w:rFonts w:ascii="Calibri" w:hAnsi="Calibri" w:cs="Calibri"/>
        </w:rPr>
      </w:pPr>
      <w:r w:rsidRPr="00020135">
        <w:rPr>
          <w:rFonts w:ascii="Calibri" w:hAnsi="Calibri" w:cs="Calibri"/>
        </w:rPr>
        <w:t>Allen + Clarke Consulting (202</w:t>
      </w:r>
      <w:r w:rsidR="007B657A">
        <w:rPr>
          <w:rFonts w:ascii="Calibri" w:hAnsi="Calibri" w:cs="Calibri"/>
        </w:rPr>
        <w:t>3</w:t>
      </w:r>
      <w:r w:rsidRPr="00020135">
        <w:rPr>
          <w:rFonts w:ascii="Calibri" w:hAnsi="Calibri" w:cs="Calibri"/>
        </w:rPr>
        <w:t xml:space="preserve">). </w:t>
      </w:r>
      <w:r w:rsidRPr="00B763EA">
        <w:rPr>
          <w:rFonts w:ascii="Calibri" w:hAnsi="Calibri" w:cs="Calibri"/>
        </w:rPr>
        <w:t>Review of the Marketing in Australia of Infant Formulas: Manufacturers and Importers (MAIF) Agreement: Final Report</w:t>
      </w:r>
      <w:r w:rsidRPr="00020135">
        <w:rPr>
          <w:rFonts w:ascii="Calibri" w:hAnsi="Calibri" w:cs="Calibri"/>
        </w:rPr>
        <w:t>. Australian Government Department of Health.</w:t>
      </w:r>
    </w:p>
    <w:p w14:paraId="1A3898F9" w14:textId="3D2DF533" w:rsidR="001F76C4" w:rsidRDefault="001F76C4" w:rsidP="227B22D2">
      <w:pPr>
        <w:rPr>
          <w:rFonts w:ascii="Calibri" w:hAnsi="Calibri" w:cs="Calibri"/>
        </w:rPr>
      </w:pPr>
      <w:r w:rsidRPr="001F76C4">
        <w:rPr>
          <w:rFonts w:ascii="Calibri" w:hAnsi="Calibri" w:cs="Calibri"/>
        </w:rPr>
        <w:t>Australian Bureau of Statistics. (202</w:t>
      </w:r>
      <w:r w:rsidR="003C076B">
        <w:rPr>
          <w:rFonts w:ascii="Calibri" w:hAnsi="Calibri" w:cs="Calibri"/>
        </w:rPr>
        <w:t>5</w:t>
      </w:r>
      <w:r w:rsidRPr="001F76C4">
        <w:rPr>
          <w:rFonts w:ascii="Calibri" w:hAnsi="Calibri" w:cs="Calibri"/>
        </w:rPr>
        <w:t>). </w:t>
      </w:r>
      <w:r w:rsidRPr="00B763EA">
        <w:rPr>
          <w:rFonts w:ascii="Calibri" w:hAnsi="Calibri" w:cs="Calibri"/>
        </w:rPr>
        <w:t>Apparent Consumption of Selected Foodstuffs, Australia</w:t>
      </w:r>
      <w:r w:rsidRPr="001F76C4">
        <w:rPr>
          <w:rFonts w:ascii="Calibri" w:hAnsi="Calibri" w:cs="Calibri"/>
        </w:rPr>
        <w:t>. ABS. https://www.abs.gov.au/statistics/health/food-and-nutrition/apparent-consumption-selected-foodstuffs-australia/latest-release.</w:t>
      </w:r>
    </w:p>
    <w:p w14:paraId="063E94D9" w14:textId="266C0CED" w:rsidR="00997DD9" w:rsidRPr="00DD74DC" w:rsidRDefault="001D35F5" w:rsidP="227B22D2">
      <w:pPr>
        <w:rPr>
          <w:rFonts w:ascii="Calibri" w:hAnsi="Calibri" w:cs="Calibri"/>
        </w:rPr>
      </w:pPr>
      <w:r w:rsidRPr="14766FD2">
        <w:rPr>
          <w:rFonts w:ascii="Calibri" w:hAnsi="Calibri" w:cs="Calibri"/>
        </w:rPr>
        <w:t>A</w:t>
      </w:r>
      <w:r w:rsidR="006C083D" w:rsidRPr="14766FD2">
        <w:rPr>
          <w:rFonts w:ascii="Calibri" w:hAnsi="Calibri" w:cs="Calibri"/>
        </w:rPr>
        <w:t xml:space="preserve">ustralian Bureau </w:t>
      </w:r>
      <w:r w:rsidR="00CB7175" w:rsidRPr="14766FD2">
        <w:rPr>
          <w:rFonts w:ascii="Calibri" w:hAnsi="Calibri" w:cs="Calibri"/>
        </w:rPr>
        <w:t>of Statistics</w:t>
      </w:r>
      <w:r w:rsidR="00232B41" w:rsidRPr="14766FD2">
        <w:rPr>
          <w:rFonts w:ascii="Calibri" w:hAnsi="Calibri" w:cs="Calibri"/>
        </w:rPr>
        <w:t xml:space="preserve"> (2022)</w:t>
      </w:r>
      <w:r w:rsidR="00167AD0" w:rsidRPr="14766FD2">
        <w:rPr>
          <w:rFonts w:ascii="Calibri" w:hAnsi="Calibri" w:cs="Calibri"/>
        </w:rPr>
        <w:t xml:space="preserve">, </w:t>
      </w:r>
      <w:r w:rsidR="00997DD9" w:rsidRPr="14766FD2">
        <w:rPr>
          <w:rFonts w:ascii="Calibri" w:hAnsi="Calibri" w:cs="Calibri"/>
        </w:rPr>
        <w:t>Breastfeeding</w:t>
      </w:r>
      <w:r w:rsidR="00624D1B" w:rsidRPr="14766FD2">
        <w:rPr>
          <w:rFonts w:ascii="Calibri" w:hAnsi="Calibri" w:cs="Calibri"/>
        </w:rPr>
        <w:t xml:space="preserve">. </w:t>
      </w:r>
      <w:r w:rsidR="00F61417" w:rsidRPr="14766FD2">
        <w:rPr>
          <w:rFonts w:ascii="Calibri" w:hAnsi="Calibri" w:cs="Calibri"/>
        </w:rPr>
        <w:t xml:space="preserve">Canberra: Australian Bureau of Statistics. </w:t>
      </w:r>
      <w:r w:rsidR="0059478C" w:rsidRPr="14766FD2">
        <w:rPr>
          <w:rFonts w:ascii="Calibri" w:hAnsi="Calibri" w:cs="Calibri"/>
        </w:rPr>
        <w:t xml:space="preserve"> </w:t>
      </w:r>
    </w:p>
    <w:p w14:paraId="4C8657EE" w14:textId="77777777" w:rsidR="003A58C1" w:rsidRDefault="00076697" w:rsidP="227B22D2">
      <w:pPr>
        <w:rPr>
          <w:rFonts w:ascii="Calibri" w:hAnsi="Calibri" w:cs="Calibri"/>
        </w:rPr>
      </w:pPr>
      <w:r w:rsidRPr="14766FD2">
        <w:rPr>
          <w:rFonts w:ascii="Calibri" w:hAnsi="Calibri" w:cs="Calibri"/>
        </w:rPr>
        <w:t>ACCC. (2021). Final Determination and Interim Authorisation Decision. Australia: Australian Competition &amp; Consumer Commission.</w:t>
      </w:r>
    </w:p>
    <w:p w14:paraId="15F12DDC" w14:textId="181EB7E8" w:rsidR="00822CFC" w:rsidRPr="00DD74DC" w:rsidRDefault="00822CFC" w:rsidP="227B22D2">
      <w:pPr>
        <w:rPr>
          <w:rFonts w:ascii="Calibri" w:hAnsi="Calibri" w:cs="Calibri"/>
        </w:rPr>
      </w:pPr>
      <w:r w:rsidRPr="00822CFC">
        <w:rPr>
          <w:rFonts w:ascii="Calibri" w:hAnsi="Calibri" w:cs="Calibri"/>
        </w:rPr>
        <w:t>Australian Competition and Consumer Commission</w:t>
      </w:r>
      <w:r w:rsidR="00D4565D">
        <w:rPr>
          <w:rFonts w:ascii="Calibri" w:hAnsi="Calibri" w:cs="Calibri"/>
        </w:rPr>
        <w:t>.</w:t>
      </w:r>
      <w:r w:rsidRPr="00822CFC">
        <w:rPr>
          <w:rFonts w:ascii="Calibri" w:hAnsi="Calibri" w:cs="Calibri"/>
        </w:rPr>
        <w:t xml:space="preserve"> (2025). </w:t>
      </w:r>
      <w:r w:rsidRPr="00080EED">
        <w:rPr>
          <w:rFonts w:ascii="Calibri" w:hAnsi="Calibri" w:cs="Calibri"/>
        </w:rPr>
        <w:t>Final Determination – 06.02.25 – PR – AA1000665 INC.</w:t>
      </w:r>
      <w:r w:rsidRPr="00925F23">
        <w:rPr>
          <w:rFonts w:ascii="Calibri" w:hAnsi="Calibri" w:cs="Calibri"/>
        </w:rPr>
        <w:t xml:space="preserve"> </w:t>
      </w:r>
      <w:hyperlink r:id="rId12" w:history="1">
        <w:r w:rsidR="00BD7E82" w:rsidRPr="000A0095">
          <w:rPr>
            <w:rStyle w:val="Hyperlink"/>
            <w:rFonts w:ascii="Calibri" w:hAnsi="Calibri" w:cs="Calibri"/>
          </w:rPr>
          <w:t>https://www.accc.gov.au/system/files/public-registers/documents/Final%20Determination%20-%2006.02.25%20-%20PR%20-%20AA1000665%20INC.pdf</w:t>
        </w:r>
      </w:hyperlink>
      <w:r w:rsidR="00BD7E82">
        <w:rPr>
          <w:rFonts w:ascii="Calibri" w:hAnsi="Calibri" w:cs="Calibri"/>
        </w:rPr>
        <w:t xml:space="preserve"> </w:t>
      </w:r>
      <w:r w:rsidR="00925F23">
        <w:rPr>
          <w:rFonts w:ascii="Calibri" w:hAnsi="Calibri" w:cs="Calibri"/>
        </w:rPr>
        <w:t xml:space="preserve"> </w:t>
      </w:r>
    </w:p>
    <w:p w14:paraId="6D9070DA" w14:textId="60D35FA1" w:rsidR="00040EC6" w:rsidRPr="00DD74DC" w:rsidRDefault="00040EC6" w:rsidP="227B22D2">
      <w:pPr>
        <w:rPr>
          <w:rFonts w:ascii="Calibri" w:hAnsi="Calibri" w:cs="Calibri"/>
        </w:rPr>
      </w:pPr>
      <w:r w:rsidRPr="14766FD2">
        <w:rPr>
          <w:rFonts w:ascii="Calibri" w:hAnsi="Calibri" w:cs="Calibri"/>
        </w:rPr>
        <w:t>Australian Institute of Health and Welfare</w:t>
      </w:r>
      <w:r w:rsidR="00D4565D">
        <w:rPr>
          <w:rFonts w:ascii="Calibri" w:hAnsi="Calibri" w:cs="Calibri"/>
        </w:rPr>
        <w:t>.</w:t>
      </w:r>
      <w:r w:rsidRPr="14766FD2">
        <w:rPr>
          <w:rFonts w:ascii="Calibri" w:hAnsi="Calibri" w:cs="Calibri"/>
        </w:rPr>
        <w:t xml:space="preserve"> </w:t>
      </w:r>
      <w:r w:rsidR="00D4565D">
        <w:rPr>
          <w:rFonts w:ascii="Calibri" w:hAnsi="Calibri" w:cs="Calibri"/>
        </w:rPr>
        <w:t>(</w:t>
      </w:r>
      <w:r w:rsidRPr="14766FD2">
        <w:rPr>
          <w:rFonts w:ascii="Calibri" w:hAnsi="Calibri" w:cs="Calibri"/>
        </w:rPr>
        <w:t>2011</w:t>
      </w:r>
      <w:r w:rsidR="00D4565D">
        <w:rPr>
          <w:rFonts w:ascii="Calibri" w:hAnsi="Calibri" w:cs="Calibri"/>
        </w:rPr>
        <w:t>)</w:t>
      </w:r>
      <w:r w:rsidRPr="14766FD2">
        <w:rPr>
          <w:rFonts w:ascii="Calibri" w:hAnsi="Calibri" w:cs="Calibri"/>
        </w:rPr>
        <w:t xml:space="preserve">. </w:t>
      </w:r>
      <w:r w:rsidRPr="00080EED">
        <w:rPr>
          <w:rFonts w:ascii="Calibri" w:hAnsi="Calibri" w:cs="Calibri"/>
        </w:rPr>
        <w:t>2010 Australian National Infant Feeding Survey: indicator results</w:t>
      </w:r>
      <w:r w:rsidRPr="14766FD2">
        <w:rPr>
          <w:rFonts w:ascii="Calibri" w:hAnsi="Calibri" w:cs="Calibri"/>
        </w:rPr>
        <w:t>. Canberra: AIHW</w:t>
      </w:r>
    </w:p>
    <w:p w14:paraId="45A62F54" w14:textId="7F501CC5" w:rsidR="00BD7E82" w:rsidRDefault="00A23F18" w:rsidP="227B22D2">
      <w:r w:rsidRPr="00014ED2">
        <w:rPr>
          <w:rFonts w:ascii="Calibri" w:hAnsi="Calibri" w:cs="Calibri"/>
        </w:rPr>
        <w:t>Australian Institute of Health and Welfare</w:t>
      </w:r>
      <w:r w:rsidR="00D4565D">
        <w:rPr>
          <w:rFonts w:ascii="Calibri" w:hAnsi="Calibri" w:cs="Calibri"/>
        </w:rPr>
        <w:t>.</w:t>
      </w:r>
      <w:r w:rsidRPr="00014ED2">
        <w:rPr>
          <w:rFonts w:ascii="Calibri" w:hAnsi="Calibri" w:cs="Calibri"/>
        </w:rPr>
        <w:t xml:space="preserve"> </w:t>
      </w:r>
      <w:r w:rsidR="00D4565D">
        <w:rPr>
          <w:rFonts w:ascii="Calibri" w:hAnsi="Calibri" w:cs="Calibri"/>
        </w:rPr>
        <w:t>(</w:t>
      </w:r>
      <w:r w:rsidRPr="00014ED2">
        <w:rPr>
          <w:rFonts w:ascii="Calibri" w:hAnsi="Calibri" w:cs="Calibri"/>
        </w:rPr>
        <w:t>2024</w:t>
      </w:r>
      <w:r w:rsidR="00D4565D">
        <w:rPr>
          <w:rFonts w:ascii="Calibri" w:hAnsi="Calibri" w:cs="Calibri"/>
        </w:rPr>
        <w:t>)</w:t>
      </w:r>
      <w:r w:rsidRPr="00014ED2">
        <w:rPr>
          <w:rFonts w:ascii="Calibri" w:hAnsi="Calibri" w:cs="Calibri"/>
        </w:rPr>
        <w:t xml:space="preserve">. </w:t>
      </w:r>
      <w:r w:rsidRPr="00080EED">
        <w:rPr>
          <w:rFonts w:ascii="Calibri" w:hAnsi="Calibri" w:cs="Calibri"/>
        </w:rPr>
        <w:t>Australia’s mothers and babies: Breastfeeding</w:t>
      </w:r>
      <w:r w:rsidRPr="00014ED2">
        <w:rPr>
          <w:rFonts w:ascii="Calibri" w:hAnsi="Calibri" w:cs="Calibri"/>
        </w:rPr>
        <w:t xml:space="preserve">. </w:t>
      </w:r>
      <w:hyperlink r:id="rId13" w:history="1">
        <w:r w:rsidR="00484618" w:rsidRPr="00977A60">
          <w:rPr>
            <w:rStyle w:val="Hyperlink"/>
            <w:rFonts w:ascii="Calibri" w:hAnsi="Calibri" w:cs="Calibri"/>
          </w:rPr>
          <w:t>https://www.aihw.gov.au/reports/mothers-babies/breastfeeding-practices</w:t>
        </w:r>
      </w:hyperlink>
    </w:p>
    <w:p w14:paraId="3970E7FE" w14:textId="4D515E94" w:rsidR="00960569" w:rsidRDefault="00960569" w:rsidP="227B22D2">
      <w:pPr>
        <w:rPr>
          <w:rFonts w:ascii="Calibri" w:hAnsi="Calibri" w:cs="Calibri"/>
        </w:rPr>
      </w:pPr>
      <w:r w:rsidRPr="00960569">
        <w:rPr>
          <w:rFonts w:ascii="Calibri" w:hAnsi="Calibri" w:cs="Calibri"/>
        </w:rPr>
        <w:t>Baker, P., Smith, J., Salmon, L., Friel, S., Kent, G., Iellamo, A., Dadhich, J. P., &amp; Renfrew, M. J. (2016). Global trends and patterns of commercial milk-based formula sales: is an unprecedented infant and young child feeding transition underway?. </w:t>
      </w:r>
      <w:r w:rsidRPr="00960569">
        <w:rPr>
          <w:rFonts w:ascii="Calibri" w:hAnsi="Calibri" w:cs="Calibri"/>
          <w:i/>
          <w:iCs/>
        </w:rPr>
        <w:t>Public health nutrition</w:t>
      </w:r>
      <w:r w:rsidRPr="00960569">
        <w:rPr>
          <w:rFonts w:ascii="Calibri" w:hAnsi="Calibri" w:cs="Calibri"/>
        </w:rPr>
        <w:t>, </w:t>
      </w:r>
      <w:r w:rsidRPr="00B763EA">
        <w:rPr>
          <w:rFonts w:ascii="Calibri" w:hAnsi="Calibri" w:cs="Calibri"/>
        </w:rPr>
        <w:t>19</w:t>
      </w:r>
      <w:r w:rsidRPr="00960569">
        <w:rPr>
          <w:rFonts w:ascii="Calibri" w:hAnsi="Calibri" w:cs="Calibri"/>
        </w:rPr>
        <w:t>(14), 2540–2550. https://doi.org/10.1017/S1368980016001117</w:t>
      </w:r>
    </w:p>
    <w:p w14:paraId="44738F56" w14:textId="775CAD4A" w:rsidR="006B3D75" w:rsidRDefault="006B3D75" w:rsidP="227B22D2">
      <w:pPr>
        <w:rPr>
          <w:rFonts w:ascii="Calibri" w:hAnsi="Calibri" w:cs="Calibri"/>
        </w:rPr>
      </w:pPr>
      <w:r w:rsidRPr="14766FD2">
        <w:rPr>
          <w:rFonts w:ascii="Calibri" w:hAnsi="Calibri" w:cs="Calibri"/>
        </w:rPr>
        <w:t xml:space="preserve">Berry, N, et al. (2010). Toddler milk advertising in Australia: the infant formula ads we have when we don’t have infant formula ads. </w:t>
      </w:r>
      <w:r w:rsidRPr="00B763EA">
        <w:rPr>
          <w:rFonts w:ascii="Calibri" w:hAnsi="Calibri" w:cs="Calibri"/>
          <w:i/>
          <w:iCs/>
        </w:rPr>
        <w:t>University of Wollongong – Faculty of Health and Behavioural Sciences Papers</w:t>
      </w:r>
      <w:r w:rsidRPr="14766FD2">
        <w:rPr>
          <w:rFonts w:ascii="Calibri" w:hAnsi="Calibri" w:cs="Calibri"/>
        </w:rPr>
        <w:t>, 1-8.</w:t>
      </w:r>
    </w:p>
    <w:p w14:paraId="3AFF6319" w14:textId="65E7C1CC" w:rsidR="00B70B68" w:rsidRDefault="00B70B68" w:rsidP="227B22D2">
      <w:pPr>
        <w:rPr>
          <w:rFonts w:ascii="Calibri" w:hAnsi="Calibri" w:cs="Calibri"/>
        </w:rPr>
      </w:pPr>
      <w:r w:rsidRPr="00B70B68">
        <w:rPr>
          <w:rFonts w:ascii="Calibri" w:hAnsi="Calibri" w:cs="Calibri"/>
        </w:rPr>
        <w:t>Berry, N. J., &amp; Gribble, K. D. (2017). Health and nutrition content claims on websites advertising infant formula available in Australia: A content analysis. </w:t>
      </w:r>
      <w:r w:rsidRPr="00B70B68">
        <w:rPr>
          <w:rFonts w:ascii="Calibri" w:hAnsi="Calibri" w:cs="Calibri"/>
          <w:i/>
          <w:iCs/>
        </w:rPr>
        <w:t>Maternal &amp; child nutrition</w:t>
      </w:r>
      <w:r w:rsidRPr="00B70B68">
        <w:rPr>
          <w:rFonts w:ascii="Calibri" w:hAnsi="Calibri" w:cs="Calibri"/>
        </w:rPr>
        <w:t>, </w:t>
      </w:r>
      <w:r w:rsidRPr="00B70B68">
        <w:rPr>
          <w:rFonts w:ascii="Calibri" w:hAnsi="Calibri" w:cs="Calibri"/>
          <w:i/>
          <w:iCs/>
        </w:rPr>
        <w:t>13</w:t>
      </w:r>
      <w:r w:rsidRPr="00B70B68">
        <w:rPr>
          <w:rFonts w:ascii="Calibri" w:hAnsi="Calibri" w:cs="Calibri"/>
        </w:rPr>
        <w:t>(4), e12383. https://doi.org/10.1111/mcn.12383</w:t>
      </w:r>
    </w:p>
    <w:p w14:paraId="45B4ABAF" w14:textId="6729C7A6" w:rsidR="00981822" w:rsidRDefault="00981822" w:rsidP="227B22D2">
      <w:pPr>
        <w:rPr>
          <w:rFonts w:ascii="Calibri" w:hAnsi="Calibri" w:cs="Calibri"/>
        </w:rPr>
      </w:pPr>
      <w:r w:rsidRPr="00981822">
        <w:rPr>
          <w:rFonts w:ascii="Calibri" w:hAnsi="Calibri" w:cs="Calibri"/>
        </w:rPr>
        <w:t>Berry</w:t>
      </w:r>
      <w:r w:rsidR="00080EED">
        <w:rPr>
          <w:rFonts w:ascii="Calibri" w:hAnsi="Calibri" w:cs="Calibri"/>
        </w:rPr>
        <w:t>,</w:t>
      </w:r>
      <w:r w:rsidRPr="00981822">
        <w:rPr>
          <w:rFonts w:ascii="Calibri" w:hAnsi="Calibri" w:cs="Calibri"/>
        </w:rPr>
        <w:t xml:space="preserve"> N</w:t>
      </w:r>
      <w:r w:rsidR="00080EED">
        <w:rPr>
          <w:rFonts w:ascii="Calibri" w:hAnsi="Calibri" w:cs="Calibri"/>
        </w:rPr>
        <w:t>.</w:t>
      </w:r>
      <w:r w:rsidRPr="00981822">
        <w:rPr>
          <w:rFonts w:ascii="Calibri" w:hAnsi="Calibri" w:cs="Calibri"/>
        </w:rPr>
        <w:t>J</w:t>
      </w:r>
      <w:r w:rsidR="00080EED">
        <w:rPr>
          <w:rFonts w:ascii="Calibri" w:hAnsi="Calibri" w:cs="Calibri"/>
        </w:rPr>
        <w:t>.</w:t>
      </w:r>
      <w:r w:rsidRPr="00981822">
        <w:rPr>
          <w:rFonts w:ascii="Calibri" w:hAnsi="Calibri" w:cs="Calibri"/>
        </w:rPr>
        <w:t>, Jones</w:t>
      </w:r>
      <w:r w:rsidR="00080EED">
        <w:rPr>
          <w:rFonts w:ascii="Calibri" w:hAnsi="Calibri" w:cs="Calibri"/>
        </w:rPr>
        <w:t>,</w:t>
      </w:r>
      <w:r w:rsidRPr="00981822">
        <w:rPr>
          <w:rFonts w:ascii="Calibri" w:hAnsi="Calibri" w:cs="Calibri"/>
        </w:rPr>
        <w:t xml:space="preserve"> S</w:t>
      </w:r>
      <w:r w:rsidR="00080EED">
        <w:rPr>
          <w:rFonts w:ascii="Calibri" w:hAnsi="Calibri" w:cs="Calibri"/>
        </w:rPr>
        <w:t>.</w:t>
      </w:r>
      <w:r w:rsidRPr="00981822">
        <w:rPr>
          <w:rFonts w:ascii="Calibri" w:hAnsi="Calibri" w:cs="Calibri"/>
        </w:rPr>
        <w:t>C</w:t>
      </w:r>
      <w:r w:rsidR="00080EED">
        <w:rPr>
          <w:rFonts w:ascii="Calibri" w:hAnsi="Calibri" w:cs="Calibri"/>
        </w:rPr>
        <w:t>.</w:t>
      </w:r>
      <w:r w:rsidRPr="00981822">
        <w:rPr>
          <w:rFonts w:ascii="Calibri" w:hAnsi="Calibri" w:cs="Calibri"/>
        </w:rPr>
        <w:t>, Iverson</w:t>
      </w:r>
      <w:r w:rsidR="00080EED">
        <w:rPr>
          <w:rFonts w:ascii="Calibri" w:hAnsi="Calibri" w:cs="Calibri"/>
        </w:rPr>
        <w:t>,</w:t>
      </w:r>
      <w:r w:rsidRPr="00981822">
        <w:rPr>
          <w:rFonts w:ascii="Calibri" w:hAnsi="Calibri" w:cs="Calibri"/>
        </w:rPr>
        <w:t xml:space="preserve"> D.</w:t>
      </w:r>
      <w:r w:rsidR="00080EED">
        <w:rPr>
          <w:rFonts w:ascii="Calibri" w:hAnsi="Calibri" w:cs="Calibri"/>
        </w:rPr>
        <w:t xml:space="preserve"> (2011).</w:t>
      </w:r>
      <w:r w:rsidRPr="00981822">
        <w:rPr>
          <w:rFonts w:ascii="Calibri" w:hAnsi="Calibri" w:cs="Calibri"/>
        </w:rPr>
        <w:t xml:space="preserve"> Relax, you’re soaking in it: sources of information about infant formula. </w:t>
      </w:r>
      <w:r w:rsidRPr="00B763EA">
        <w:rPr>
          <w:rFonts w:ascii="Calibri" w:hAnsi="Calibri" w:cs="Calibri"/>
          <w:i/>
          <w:iCs/>
        </w:rPr>
        <w:t>Breastfeed Rev</w:t>
      </w:r>
      <w:r w:rsidR="00080EED">
        <w:rPr>
          <w:rFonts w:ascii="Calibri" w:hAnsi="Calibri" w:cs="Calibri"/>
        </w:rPr>
        <w:t xml:space="preserve">, </w:t>
      </w:r>
      <w:r w:rsidRPr="00981822">
        <w:rPr>
          <w:rFonts w:ascii="Calibri" w:hAnsi="Calibri" w:cs="Calibri"/>
        </w:rPr>
        <w:t>19(1)</w:t>
      </w:r>
      <w:r w:rsidR="00A73FA8">
        <w:rPr>
          <w:rFonts w:ascii="Calibri" w:hAnsi="Calibri" w:cs="Calibri"/>
        </w:rPr>
        <w:t xml:space="preserve">, </w:t>
      </w:r>
      <w:r w:rsidRPr="00981822">
        <w:rPr>
          <w:rFonts w:ascii="Calibri" w:hAnsi="Calibri" w:cs="Calibri"/>
        </w:rPr>
        <w:t>9–18.</w:t>
      </w:r>
      <w:r w:rsidR="002C5EF5">
        <w:rPr>
          <w:rFonts w:ascii="Calibri" w:hAnsi="Calibri" w:cs="Calibri"/>
        </w:rPr>
        <w:t xml:space="preserve"> </w:t>
      </w:r>
      <w:hyperlink r:id="rId14" w:history="1">
        <w:r w:rsidR="00E97432" w:rsidRPr="002E6E8C">
          <w:rPr>
            <w:rStyle w:val="Hyperlink"/>
            <w:rFonts w:ascii="Calibri" w:hAnsi="Calibri" w:cs="Calibri"/>
          </w:rPr>
          <w:t>https://search.informit.org/doi/epdf/10.3316/informit.974766239549834</w:t>
        </w:r>
      </w:hyperlink>
    </w:p>
    <w:p w14:paraId="2ED44DF5" w14:textId="5630564B" w:rsidR="00E97432" w:rsidRDefault="00E97432" w:rsidP="227B22D2">
      <w:pPr>
        <w:rPr>
          <w:rFonts w:ascii="Calibri" w:hAnsi="Calibri" w:cs="Calibri"/>
        </w:rPr>
      </w:pPr>
      <w:r w:rsidRPr="00E97432">
        <w:rPr>
          <w:rFonts w:ascii="Calibri" w:hAnsi="Calibri" w:cs="Calibri"/>
        </w:rPr>
        <w:t xml:space="preserve">Berry N.J., Jones S., Iverson D.C. </w:t>
      </w:r>
      <w:r w:rsidR="008C741F">
        <w:rPr>
          <w:rFonts w:ascii="Calibri" w:hAnsi="Calibri" w:cs="Calibri"/>
        </w:rPr>
        <w:t xml:space="preserve">(2012). </w:t>
      </w:r>
      <w:r w:rsidRPr="00E97432">
        <w:rPr>
          <w:rFonts w:ascii="Calibri" w:hAnsi="Calibri" w:cs="Calibri"/>
        </w:rPr>
        <w:t xml:space="preserve">Toddler Milk Advertising in Australia: Infant Formula Advertising in Disguise? </w:t>
      </w:r>
      <w:r w:rsidRPr="00B763EA">
        <w:rPr>
          <w:rFonts w:ascii="Calibri" w:hAnsi="Calibri" w:cs="Calibri"/>
          <w:i/>
          <w:iCs/>
        </w:rPr>
        <w:t>Australas. Mark. J.</w:t>
      </w:r>
      <w:r w:rsidR="00A73FA8">
        <w:rPr>
          <w:rFonts w:ascii="Calibri" w:hAnsi="Calibri" w:cs="Calibri"/>
          <w:i/>
          <w:iCs/>
        </w:rPr>
        <w:t>,</w:t>
      </w:r>
      <w:r w:rsidRPr="00E97432">
        <w:rPr>
          <w:rFonts w:ascii="Calibri" w:hAnsi="Calibri" w:cs="Calibri"/>
        </w:rPr>
        <w:t xml:space="preserve"> 20</w:t>
      </w:r>
      <w:r w:rsidR="00A73FA8">
        <w:rPr>
          <w:rFonts w:ascii="Calibri" w:hAnsi="Calibri" w:cs="Calibri"/>
        </w:rPr>
        <w:t xml:space="preserve">, </w:t>
      </w:r>
      <w:r w:rsidRPr="00E97432">
        <w:rPr>
          <w:rFonts w:ascii="Calibri" w:hAnsi="Calibri" w:cs="Calibri"/>
        </w:rPr>
        <w:t>24–27. doi: 10.1016/j.ausmj.2011.10.011</w:t>
      </w:r>
      <w:r w:rsidR="00A73FA8">
        <w:rPr>
          <w:rFonts w:ascii="Calibri" w:hAnsi="Calibri" w:cs="Calibri"/>
        </w:rPr>
        <w:t xml:space="preserve"> </w:t>
      </w:r>
    </w:p>
    <w:p w14:paraId="0A7681AE" w14:textId="66139BEC" w:rsidR="0072668A" w:rsidRDefault="0072668A" w:rsidP="227B22D2">
      <w:pPr>
        <w:rPr>
          <w:rFonts w:ascii="Calibri" w:hAnsi="Calibri" w:cs="Calibri"/>
        </w:rPr>
      </w:pPr>
      <w:r w:rsidRPr="0072668A">
        <w:rPr>
          <w:rFonts w:ascii="Calibri" w:hAnsi="Calibri" w:cs="Calibri"/>
        </w:rPr>
        <w:t>Berry NJ, Jones S, Iverson D.</w:t>
      </w:r>
      <w:r w:rsidR="00A73FA8">
        <w:rPr>
          <w:rFonts w:ascii="Calibri" w:hAnsi="Calibri" w:cs="Calibri"/>
        </w:rPr>
        <w:t xml:space="preserve"> (2010).</w:t>
      </w:r>
      <w:r w:rsidRPr="0072668A">
        <w:rPr>
          <w:rFonts w:ascii="Calibri" w:hAnsi="Calibri" w:cs="Calibri"/>
        </w:rPr>
        <w:t xml:space="preserve"> It's all formula to me: women's understandings of toddler milk ads. </w:t>
      </w:r>
      <w:r w:rsidRPr="00B763EA">
        <w:rPr>
          <w:rFonts w:ascii="Calibri" w:hAnsi="Calibri" w:cs="Calibri"/>
          <w:i/>
          <w:iCs/>
        </w:rPr>
        <w:t>Breastfeed Rev</w:t>
      </w:r>
      <w:r w:rsidR="00A73FA8">
        <w:rPr>
          <w:rFonts w:ascii="Calibri" w:hAnsi="Calibri" w:cs="Calibri"/>
        </w:rPr>
        <w:t xml:space="preserve">, </w:t>
      </w:r>
      <w:r w:rsidRPr="0072668A">
        <w:rPr>
          <w:rFonts w:ascii="Calibri" w:hAnsi="Calibri" w:cs="Calibri"/>
        </w:rPr>
        <w:t>18(1)</w:t>
      </w:r>
      <w:r w:rsidR="00A73FA8">
        <w:rPr>
          <w:rFonts w:ascii="Calibri" w:hAnsi="Calibri" w:cs="Calibri"/>
        </w:rPr>
        <w:t xml:space="preserve">, </w:t>
      </w:r>
      <w:r w:rsidRPr="0072668A">
        <w:rPr>
          <w:rFonts w:ascii="Calibri" w:hAnsi="Calibri" w:cs="Calibri"/>
        </w:rPr>
        <w:t>21-30. PMID: 20443436.</w:t>
      </w:r>
    </w:p>
    <w:p w14:paraId="3ABCF61C" w14:textId="7AABCB51" w:rsidR="00BB0F3F" w:rsidRDefault="00BB0F3F" w:rsidP="227B22D2">
      <w:pPr>
        <w:rPr>
          <w:rFonts w:ascii="Calibri" w:hAnsi="Calibri" w:cs="Calibri"/>
        </w:rPr>
      </w:pPr>
      <w:r w:rsidRPr="14766FD2">
        <w:rPr>
          <w:rFonts w:ascii="Calibri" w:hAnsi="Calibri" w:cs="Calibri"/>
        </w:rPr>
        <w:lastRenderedPageBreak/>
        <w:t>Breastfeeding Advocacy Australia (BAA)</w:t>
      </w:r>
      <w:r w:rsidR="00A73FA8">
        <w:rPr>
          <w:rFonts w:ascii="Calibri" w:hAnsi="Calibri" w:cs="Calibri"/>
        </w:rPr>
        <w:t>.</w:t>
      </w:r>
      <w:r w:rsidRPr="14766FD2">
        <w:rPr>
          <w:rFonts w:ascii="Calibri" w:hAnsi="Calibri" w:cs="Calibri"/>
        </w:rPr>
        <w:t xml:space="preserve"> (2025)</w:t>
      </w:r>
      <w:r w:rsidR="00A121D8" w:rsidRPr="14766FD2">
        <w:rPr>
          <w:rFonts w:ascii="Calibri" w:hAnsi="Calibri" w:cs="Calibri"/>
        </w:rPr>
        <w:t xml:space="preserve">. Undermining Breastfeeding for Profit: January 2024 to December 2024. </w:t>
      </w:r>
      <w:hyperlink r:id="rId15" w:history="1">
        <w:r w:rsidR="00C11262" w:rsidRPr="001B01F8">
          <w:rPr>
            <w:rStyle w:val="Hyperlink"/>
            <w:rFonts w:ascii="Calibri" w:hAnsi="Calibri" w:cs="Calibri"/>
          </w:rPr>
          <w:t>https://www.baaus.org/_files/ugd/f37db5_544848b3e45e474d99eb1fb109b05cfd.pdf</w:t>
        </w:r>
      </w:hyperlink>
    </w:p>
    <w:p w14:paraId="0952DEB3" w14:textId="04D6B049" w:rsidR="00C11262" w:rsidRDefault="00C11262" w:rsidP="227B22D2">
      <w:pPr>
        <w:rPr>
          <w:rFonts w:ascii="Calibri" w:hAnsi="Calibri" w:cs="Calibri"/>
        </w:rPr>
      </w:pPr>
      <w:r w:rsidRPr="00C11262">
        <w:rPr>
          <w:rFonts w:ascii="Calibri" w:hAnsi="Calibri" w:cs="Calibri"/>
        </w:rPr>
        <w:t>Buckland, C., Hector, D., Kolt, G. S., Thepsourinthone, J., &amp; Arora, A. (2022). Experiences of young Australian mothers with infant feeding. </w:t>
      </w:r>
      <w:r w:rsidRPr="00C11262">
        <w:rPr>
          <w:rFonts w:ascii="Calibri" w:hAnsi="Calibri" w:cs="Calibri"/>
          <w:i/>
          <w:iCs/>
        </w:rPr>
        <w:t>BMC pregnancy and childbirth</w:t>
      </w:r>
      <w:r w:rsidRPr="00C11262">
        <w:rPr>
          <w:rFonts w:ascii="Calibri" w:hAnsi="Calibri" w:cs="Calibri"/>
        </w:rPr>
        <w:t>, </w:t>
      </w:r>
      <w:r w:rsidRPr="00C11262">
        <w:rPr>
          <w:rFonts w:ascii="Calibri" w:hAnsi="Calibri" w:cs="Calibri"/>
          <w:i/>
          <w:iCs/>
        </w:rPr>
        <w:t>22</w:t>
      </w:r>
      <w:r w:rsidRPr="00C11262">
        <w:rPr>
          <w:rFonts w:ascii="Calibri" w:hAnsi="Calibri" w:cs="Calibri"/>
        </w:rPr>
        <w:t xml:space="preserve">(1), 489. </w:t>
      </w:r>
      <w:hyperlink r:id="rId16" w:history="1">
        <w:r w:rsidR="00D17A97" w:rsidRPr="00D17A97">
          <w:rPr>
            <w:rStyle w:val="Hyperlink"/>
            <w:rFonts w:ascii="Calibri" w:hAnsi="Calibri" w:cs="Calibri"/>
          </w:rPr>
          <w:t>https://doi.org/10.1186/s12884-022-04796-</w:t>
        </w:r>
        <w:r w:rsidR="00D17A97" w:rsidRPr="001B01F8">
          <w:rPr>
            <w:rStyle w:val="Hyperlink"/>
            <w:rFonts w:ascii="Calibri" w:hAnsi="Calibri" w:cs="Calibri"/>
          </w:rPr>
          <w:t>8</w:t>
        </w:r>
      </w:hyperlink>
    </w:p>
    <w:p w14:paraId="29CA71E0" w14:textId="27E20F41" w:rsidR="00D17A97" w:rsidRDefault="00D17A97">
      <w:pPr>
        <w:spacing w:line="240" w:lineRule="auto"/>
        <w:rPr>
          <w:rFonts w:ascii="Calibri" w:hAnsi="Calibri" w:cs="Calibri"/>
        </w:rPr>
      </w:pPr>
      <w:r w:rsidRPr="00D17A97">
        <w:rPr>
          <w:rFonts w:ascii="Calibri" w:hAnsi="Calibri" w:cs="Calibri"/>
        </w:rPr>
        <w:t>Cattaneo A, Pani P, Carletti C </w:t>
      </w:r>
      <w:r w:rsidR="00A73FA8" w:rsidRPr="00DD74DC">
        <w:rPr>
          <w:rFonts w:ascii="Calibri" w:hAnsi="Calibri" w:cs="Calibri"/>
        </w:rPr>
        <w:t>et al</w:t>
      </w:r>
      <w:r w:rsidR="00A73FA8">
        <w:rPr>
          <w:rFonts w:ascii="Calibri" w:hAnsi="Calibri" w:cs="Calibri"/>
        </w:rPr>
        <w:t>,</w:t>
      </w:r>
      <w:r w:rsidR="00A73FA8" w:rsidRPr="00D17A97">
        <w:rPr>
          <w:rFonts w:ascii="Calibri" w:hAnsi="Calibri" w:cs="Calibri"/>
        </w:rPr>
        <w:t xml:space="preserve"> </w:t>
      </w:r>
      <w:r w:rsidRPr="00D17A97">
        <w:rPr>
          <w:rFonts w:ascii="Calibri" w:hAnsi="Calibri" w:cs="Calibri"/>
        </w:rPr>
        <w:t>on behalf of the Follow-on Formula Research Group</w:t>
      </w:r>
      <w:r w:rsidR="00A73FA8">
        <w:rPr>
          <w:rFonts w:ascii="Calibri" w:hAnsi="Calibri" w:cs="Calibri"/>
        </w:rPr>
        <w:t>.</w:t>
      </w:r>
      <w:r w:rsidR="00012E75">
        <w:rPr>
          <w:rFonts w:ascii="Calibri" w:hAnsi="Calibri" w:cs="Calibri"/>
        </w:rPr>
        <w:t xml:space="preserve">(2015). </w:t>
      </w:r>
      <w:r w:rsidRPr="00D17A97">
        <w:rPr>
          <w:rFonts w:ascii="Calibri" w:hAnsi="Calibri" w:cs="Calibri"/>
        </w:rPr>
        <w:t>Advertisements of follow-on formula and their perception by pregnant women and mothers in Italy</w:t>
      </w:r>
      <w:r w:rsidR="00012E75">
        <w:rPr>
          <w:rFonts w:ascii="Calibri" w:hAnsi="Calibri" w:cs="Calibri"/>
        </w:rPr>
        <w:t xml:space="preserve">. </w:t>
      </w:r>
      <w:r w:rsidRPr="00B763EA">
        <w:rPr>
          <w:rFonts w:ascii="Calibri" w:hAnsi="Calibri" w:cs="Calibri"/>
          <w:i/>
          <w:iCs/>
        </w:rPr>
        <w:t>Archives of Disease in Childhood</w:t>
      </w:r>
      <w:r w:rsidR="00A73FA8">
        <w:rPr>
          <w:rFonts w:ascii="Calibri" w:hAnsi="Calibri" w:cs="Calibri"/>
        </w:rPr>
        <w:t xml:space="preserve">, </w:t>
      </w:r>
      <w:r w:rsidRPr="00DD74DC">
        <w:rPr>
          <w:rFonts w:ascii="Calibri" w:hAnsi="Calibri" w:cs="Calibri"/>
        </w:rPr>
        <w:t>100</w:t>
      </w:r>
      <w:r w:rsidR="00A73FA8">
        <w:rPr>
          <w:rFonts w:ascii="Calibri" w:hAnsi="Calibri" w:cs="Calibri"/>
        </w:rPr>
        <w:t xml:space="preserve">, </w:t>
      </w:r>
      <w:r w:rsidRPr="00D17A97">
        <w:rPr>
          <w:rFonts w:ascii="Calibri" w:hAnsi="Calibri" w:cs="Calibri"/>
        </w:rPr>
        <w:t>323-328.</w:t>
      </w:r>
    </w:p>
    <w:p w14:paraId="04D9D221" w14:textId="1C5F0D14" w:rsidR="00616316" w:rsidRPr="00DD74DC" w:rsidRDefault="00616316" w:rsidP="00DD74DC">
      <w:pPr>
        <w:spacing w:line="240" w:lineRule="auto"/>
        <w:rPr>
          <w:rFonts w:ascii="Calibri" w:hAnsi="Calibri" w:cs="Calibri"/>
        </w:rPr>
      </w:pPr>
      <w:r w:rsidRPr="00616316">
        <w:rPr>
          <w:rFonts w:ascii="Calibri" w:hAnsi="Calibri" w:cs="Calibri"/>
        </w:rPr>
        <w:t>Cetthakrikul, N., Kelly, M., Banwell, C., Baker, P., &amp; Smith, J. (2022). Regulation of baby food marketing in Thailand: a NetCode analysis. </w:t>
      </w:r>
      <w:r w:rsidRPr="00616316">
        <w:rPr>
          <w:rFonts w:ascii="Calibri" w:hAnsi="Calibri" w:cs="Calibri"/>
          <w:i/>
          <w:iCs/>
        </w:rPr>
        <w:t>Public health nutrition</w:t>
      </w:r>
      <w:r w:rsidRPr="00616316">
        <w:rPr>
          <w:rFonts w:ascii="Calibri" w:hAnsi="Calibri" w:cs="Calibri"/>
        </w:rPr>
        <w:t>, </w:t>
      </w:r>
      <w:r w:rsidRPr="00616316">
        <w:rPr>
          <w:rFonts w:ascii="Calibri" w:hAnsi="Calibri" w:cs="Calibri"/>
          <w:i/>
          <w:iCs/>
        </w:rPr>
        <w:t>25</w:t>
      </w:r>
      <w:r w:rsidRPr="00616316">
        <w:rPr>
          <w:rFonts w:ascii="Calibri" w:hAnsi="Calibri" w:cs="Calibri"/>
        </w:rPr>
        <w:t>(10), 1–13. Advance online publication. https://doi.org/10.1017/S1368980022001446</w:t>
      </w:r>
    </w:p>
    <w:p w14:paraId="49215939" w14:textId="00413839" w:rsidR="0065078C" w:rsidRDefault="0065078C" w:rsidP="227B22D2">
      <w:pPr>
        <w:rPr>
          <w:rFonts w:ascii="Calibri" w:hAnsi="Calibri" w:cs="Calibri"/>
        </w:rPr>
      </w:pPr>
      <w:r w:rsidRPr="00014ED2">
        <w:rPr>
          <w:rFonts w:ascii="Calibri" w:hAnsi="Calibri" w:cs="Calibri"/>
        </w:rPr>
        <w:t>Chow</w:t>
      </w:r>
      <w:r w:rsidR="00456DCF" w:rsidRPr="00014ED2">
        <w:rPr>
          <w:rFonts w:ascii="Calibri" w:hAnsi="Calibri" w:cs="Calibri"/>
        </w:rPr>
        <w:t>dhury</w:t>
      </w:r>
      <w:r w:rsidR="000F3418" w:rsidRPr="00014ED2">
        <w:rPr>
          <w:rFonts w:ascii="Calibri" w:hAnsi="Calibri" w:cs="Calibri"/>
        </w:rPr>
        <w:t>, R</w:t>
      </w:r>
      <w:r w:rsidR="009530E9" w:rsidRPr="00014ED2">
        <w:rPr>
          <w:rFonts w:ascii="Calibri" w:hAnsi="Calibri" w:cs="Calibri"/>
        </w:rPr>
        <w:t>., Sinha, B., Jeeva Sankar, M., Taneja, S., Bhandari, N., Rollins, N., Bahl, R., and Martines, J (</w:t>
      </w:r>
      <w:r w:rsidR="00CE7150" w:rsidRPr="00014ED2">
        <w:rPr>
          <w:rFonts w:ascii="Calibri" w:hAnsi="Calibri" w:cs="Calibri"/>
        </w:rPr>
        <w:t xml:space="preserve">2015). </w:t>
      </w:r>
      <w:r w:rsidR="000D7F1F" w:rsidRPr="00014ED2">
        <w:rPr>
          <w:rFonts w:ascii="Calibri" w:hAnsi="Calibri" w:cs="Calibri"/>
        </w:rPr>
        <w:t>Breastfeeding and maternal health outcomes: a systematic review and meta-analysis. </w:t>
      </w:r>
      <w:r w:rsidR="000D7F1F" w:rsidRPr="14766FD2">
        <w:rPr>
          <w:rFonts w:ascii="Calibri" w:hAnsi="Calibri" w:cs="Calibri"/>
          <w:i/>
        </w:rPr>
        <w:t>Acta paediatrica (Oslo, Norway : 1992)</w:t>
      </w:r>
      <w:r w:rsidR="000D7F1F" w:rsidRPr="00014ED2">
        <w:rPr>
          <w:rFonts w:ascii="Calibri" w:hAnsi="Calibri" w:cs="Calibri"/>
        </w:rPr>
        <w:t>, </w:t>
      </w:r>
      <w:r w:rsidR="000D7F1F" w:rsidRPr="14766FD2">
        <w:rPr>
          <w:rFonts w:ascii="Calibri" w:hAnsi="Calibri" w:cs="Calibri"/>
          <w:i/>
        </w:rPr>
        <w:t>104</w:t>
      </w:r>
      <w:r w:rsidR="000D7F1F" w:rsidRPr="00014ED2">
        <w:rPr>
          <w:rFonts w:ascii="Calibri" w:hAnsi="Calibri" w:cs="Calibri"/>
        </w:rPr>
        <w:t xml:space="preserve">(467), 96–113. </w:t>
      </w:r>
      <w:hyperlink r:id="rId17" w:history="1">
        <w:r w:rsidR="000D7F1F" w:rsidRPr="00014ED2">
          <w:rPr>
            <w:rStyle w:val="Hyperlink"/>
            <w:rFonts w:ascii="Calibri" w:hAnsi="Calibri" w:cs="Calibri"/>
          </w:rPr>
          <w:t>https://doi.org/10.1111/apa.13102</w:t>
        </w:r>
      </w:hyperlink>
      <w:r w:rsidR="000D7F1F" w:rsidRPr="00014ED2">
        <w:rPr>
          <w:rFonts w:ascii="Calibri" w:hAnsi="Calibri" w:cs="Calibri"/>
        </w:rPr>
        <w:t xml:space="preserve">. </w:t>
      </w:r>
    </w:p>
    <w:p w14:paraId="32F016BD" w14:textId="1E696BEA" w:rsidR="00823E7D" w:rsidRDefault="00823E7D" w:rsidP="227B22D2">
      <w:pPr>
        <w:rPr>
          <w:rFonts w:ascii="Calibri" w:hAnsi="Calibri" w:cs="Calibri"/>
        </w:rPr>
      </w:pPr>
      <w:r w:rsidRPr="00823E7D">
        <w:rPr>
          <w:rFonts w:ascii="Calibri" w:hAnsi="Calibri" w:cs="Calibri"/>
        </w:rPr>
        <w:t>Chung, A., Torkel, S., Dixon, H., McCann, J., Schmidtke, A., &amp; Fleming, C. (2025). The marketing of commercial foods for infants and toddlers in Australian supermarket catalogues. </w:t>
      </w:r>
      <w:r w:rsidRPr="00823E7D">
        <w:rPr>
          <w:rFonts w:ascii="Calibri" w:hAnsi="Calibri" w:cs="Calibri"/>
          <w:i/>
          <w:iCs/>
        </w:rPr>
        <w:t>Health promotion international</w:t>
      </w:r>
      <w:r w:rsidRPr="00823E7D">
        <w:rPr>
          <w:rFonts w:ascii="Calibri" w:hAnsi="Calibri" w:cs="Calibri"/>
        </w:rPr>
        <w:t>, </w:t>
      </w:r>
      <w:r w:rsidRPr="00823E7D">
        <w:rPr>
          <w:rFonts w:ascii="Calibri" w:hAnsi="Calibri" w:cs="Calibri"/>
          <w:i/>
          <w:iCs/>
        </w:rPr>
        <w:t>40</w:t>
      </w:r>
      <w:r w:rsidRPr="00823E7D">
        <w:rPr>
          <w:rFonts w:ascii="Calibri" w:hAnsi="Calibri" w:cs="Calibri"/>
        </w:rPr>
        <w:t xml:space="preserve">(3), daaf043. </w:t>
      </w:r>
      <w:hyperlink r:id="rId18" w:history="1">
        <w:r w:rsidR="00A73FA8" w:rsidRPr="000A0095">
          <w:rPr>
            <w:rStyle w:val="Hyperlink"/>
            <w:rFonts w:ascii="Calibri" w:hAnsi="Calibri" w:cs="Calibri"/>
          </w:rPr>
          <w:t>https://doi.org/10.1093/heapro/daaf043</w:t>
        </w:r>
      </w:hyperlink>
      <w:r w:rsidR="00A73FA8">
        <w:rPr>
          <w:rFonts w:ascii="Calibri" w:hAnsi="Calibri" w:cs="Calibri"/>
        </w:rPr>
        <w:t xml:space="preserve"> </w:t>
      </w:r>
    </w:p>
    <w:p w14:paraId="74F04C5F" w14:textId="4923B94B" w:rsidR="00E94FFB" w:rsidRDefault="00E94FFB" w:rsidP="227B22D2">
      <w:pPr>
        <w:rPr>
          <w:rFonts w:ascii="Calibri" w:hAnsi="Calibri" w:cs="Calibri"/>
        </w:rPr>
      </w:pPr>
      <w:r w:rsidRPr="00E94FFB">
        <w:rPr>
          <w:rFonts w:ascii="Calibri" w:hAnsi="Calibri" w:cs="Calibri"/>
        </w:rPr>
        <w:t>Delaney, T., Jackson, J., Hudson, N., Lecathelinais, C., Brown, A. L., Young, S., Wolfenden, L., Craven, P., Hayes, M., Redman, S., Wiggers, J., Pinfold, J., Liackman, R., Groombridge, D., Nathan, N., &amp; Sutherland, R. (2025). Breastfeeding and Early Infant Feeding Practices Among Women in the Hunter New England Region of New South Wales, Australia: A Cross Sectional Study. </w:t>
      </w:r>
      <w:r w:rsidRPr="00E94FFB">
        <w:rPr>
          <w:rFonts w:ascii="Calibri" w:hAnsi="Calibri" w:cs="Calibri"/>
          <w:i/>
          <w:iCs/>
        </w:rPr>
        <w:t>Health promotion journal of Australia : official journal of Australian Association of Health Promotion Professionals</w:t>
      </w:r>
      <w:r w:rsidRPr="00E94FFB">
        <w:rPr>
          <w:rFonts w:ascii="Calibri" w:hAnsi="Calibri" w:cs="Calibri"/>
        </w:rPr>
        <w:t>, </w:t>
      </w:r>
      <w:r w:rsidRPr="00E94FFB">
        <w:rPr>
          <w:rFonts w:ascii="Calibri" w:hAnsi="Calibri" w:cs="Calibri"/>
          <w:i/>
          <w:iCs/>
        </w:rPr>
        <w:t>36</w:t>
      </w:r>
      <w:r w:rsidRPr="00E94FFB">
        <w:rPr>
          <w:rFonts w:ascii="Calibri" w:hAnsi="Calibri" w:cs="Calibri"/>
        </w:rPr>
        <w:t xml:space="preserve">(2), e70028. </w:t>
      </w:r>
      <w:hyperlink r:id="rId19" w:history="1">
        <w:r w:rsidRPr="002E6E8C">
          <w:rPr>
            <w:rStyle w:val="Hyperlink"/>
            <w:rFonts w:ascii="Calibri" w:hAnsi="Calibri" w:cs="Calibri"/>
          </w:rPr>
          <w:t>https://doi.org/10.1002/hpja.70028</w:t>
        </w:r>
      </w:hyperlink>
      <w:r>
        <w:rPr>
          <w:rFonts w:ascii="Calibri" w:hAnsi="Calibri" w:cs="Calibri"/>
        </w:rPr>
        <w:t xml:space="preserve">. </w:t>
      </w:r>
    </w:p>
    <w:p w14:paraId="780F0C11" w14:textId="6D39D3E0" w:rsidR="001F6CA9" w:rsidRDefault="001F6CA9" w:rsidP="227B22D2">
      <w:pPr>
        <w:rPr>
          <w:rFonts w:ascii="Calibri" w:hAnsi="Calibri" w:cs="Calibri"/>
        </w:rPr>
      </w:pPr>
      <w:r>
        <w:rPr>
          <w:rFonts w:ascii="Calibri" w:hAnsi="Calibri" w:cs="Calibri"/>
        </w:rPr>
        <w:t>Department of Health, Disability and Ageing (</w:t>
      </w:r>
      <w:r w:rsidR="005509D6">
        <w:rPr>
          <w:rFonts w:ascii="Calibri" w:hAnsi="Calibri" w:cs="Calibri"/>
        </w:rPr>
        <w:t>2025). Marketing in Australia of Infant Formulas (MAIF) Complaints Committee</w:t>
      </w:r>
      <w:r w:rsidR="00D660F5">
        <w:rPr>
          <w:rFonts w:ascii="Calibri" w:hAnsi="Calibri" w:cs="Calibri"/>
        </w:rPr>
        <w:t xml:space="preserve">. Canberra. </w:t>
      </w:r>
      <w:hyperlink r:id="rId20" w:history="1">
        <w:r w:rsidR="00B762D6" w:rsidRPr="001B01F8">
          <w:rPr>
            <w:rStyle w:val="Hyperlink"/>
            <w:rFonts w:ascii="Calibri" w:hAnsi="Calibri" w:cs="Calibri"/>
          </w:rPr>
          <w:t>https://www.health.gov.au/committees-and-groups/maif-complaints-committee</w:t>
        </w:r>
      </w:hyperlink>
    </w:p>
    <w:p w14:paraId="24EAAD3E" w14:textId="422725C3" w:rsidR="00B024BB" w:rsidRDefault="00B024BB" w:rsidP="227B22D2">
      <w:pPr>
        <w:rPr>
          <w:rFonts w:ascii="Calibri" w:hAnsi="Calibri" w:cs="Calibri"/>
        </w:rPr>
      </w:pPr>
      <w:r w:rsidRPr="00B024BB">
        <w:rPr>
          <w:rFonts w:ascii="Calibri" w:hAnsi="Calibri" w:cs="Calibri"/>
        </w:rPr>
        <w:t xml:space="preserve">Green M, Pries AM, Hadihardjono DN, Izwardy D, Zehner E, </w:t>
      </w:r>
      <w:r w:rsidR="00A73FA8">
        <w:rPr>
          <w:rFonts w:ascii="Calibri" w:hAnsi="Calibri" w:cs="Calibri"/>
        </w:rPr>
        <w:t xml:space="preserve">&amp; </w:t>
      </w:r>
      <w:r w:rsidRPr="00B024BB">
        <w:rPr>
          <w:rFonts w:ascii="Calibri" w:hAnsi="Calibri" w:cs="Calibri"/>
        </w:rPr>
        <w:t xml:space="preserve">Moran VH. </w:t>
      </w:r>
      <w:r w:rsidR="00A73FA8">
        <w:rPr>
          <w:rFonts w:ascii="Calibri" w:hAnsi="Calibri" w:cs="Calibri"/>
        </w:rPr>
        <w:t>(</w:t>
      </w:r>
      <w:r w:rsidR="00A73FA8" w:rsidRPr="00B024BB">
        <w:rPr>
          <w:rFonts w:ascii="Calibri" w:hAnsi="Calibri" w:cs="Calibri"/>
        </w:rPr>
        <w:t>2021</w:t>
      </w:r>
      <w:r w:rsidR="00A73FA8">
        <w:rPr>
          <w:rFonts w:ascii="Calibri" w:hAnsi="Calibri" w:cs="Calibri"/>
        </w:rPr>
        <w:t xml:space="preserve">). </w:t>
      </w:r>
      <w:r w:rsidRPr="00B024BB">
        <w:rPr>
          <w:rFonts w:ascii="Calibri" w:hAnsi="Calibri" w:cs="Calibri"/>
        </w:rPr>
        <w:t xml:space="preserve">Breastfeeding and breastmilk substitute use and feeding motivations among mothers in Bandung City, Indonesia. </w:t>
      </w:r>
      <w:r w:rsidRPr="00B763EA">
        <w:rPr>
          <w:rFonts w:ascii="Calibri" w:hAnsi="Calibri" w:cs="Calibri"/>
          <w:i/>
          <w:iCs/>
        </w:rPr>
        <w:t>Matern Child Nutr</w:t>
      </w:r>
      <w:r w:rsidR="00A73FA8">
        <w:rPr>
          <w:rFonts w:ascii="Calibri" w:hAnsi="Calibri" w:cs="Calibri"/>
        </w:rPr>
        <w:t xml:space="preserve">, </w:t>
      </w:r>
      <w:r w:rsidRPr="00B024BB">
        <w:rPr>
          <w:rFonts w:ascii="Calibri" w:hAnsi="Calibri" w:cs="Calibri"/>
        </w:rPr>
        <w:t>17(3)</w:t>
      </w:r>
      <w:r w:rsidR="00A73FA8">
        <w:rPr>
          <w:rFonts w:ascii="Calibri" w:hAnsi="Calibri" w:cs="Calibri"/>
        </w:rPr>
        <w:t xml:space="preserve">, </w:t>
      </w:r>
      <w:r w:rsidRPr="00B024BB">
        <w:rPr>
          <w:rFonts w:ascii="Calibri" w:hAnsi="Calibri" w:cs="Calibri"/>
        </w:rPr>
        <w:t>e13189. doi: 10.1111/mcn.13189. Epub 2021 Apr 16. PMID: 33861515; PMCID: PMC8189241.</w:t>
      </w:r>
      <w:r>
        <w:rPr>
          <w:rFonts w:ascii="Calibri" w:hAnsi="Calibri" w:cs="Calibri"/>
        </w:rPr>
        <w:t xml:space="preserve"> </w:t>
      </w:r>
    </w:p>
    <w:p w14:paraId="4D4CDCB0" w14:textId="38D57812" w:rsidR="00734282" w:rsidRDefault="00734282" w:rsidP="227B22D2">
      <w:pPr>
        <w:rPr>
          <w:rFonts w:ascii="Calibri" w:hAnsi="Calibri" w:cs="Calibri"/>
        </w:rPr>
      </w:pPr>
      <w:r w:rsidRPr="14766FD2">
        <w:rPr>
          <w:rFonts w:ascii="Calibri" w:hAnsi="Calibri" w:cs="Calibri"/>
        </w:rPr>
        <w:t>Hastings, G., Angus, K., Eadie, D., &amp; Hunt, K. (2020). Selling second best: how infant formula marketing works. </w:t>
      </w:r>
      <w:r w:rsidRPr="14766FD2">
        <w:rPr>
          <w:rFonts w:ascii="Calibri" w:hAnsi="Calibri" w:cs="Calibri"/>
          <w:i/>
          <w:iCs/>
        </w:rPr>
        <w:t>Globalization and health</w:t>
      </w:r>
      <w:r w:rsidRPr="14766FD2">
        <w:rPr>
          <w:rFonts w:ascii="Calibri" w:hAnsi="Calibri" w:cs="Calibri"/>
        </w:rPr>
        <w:t>, </w:t>
      </w:r>
      <w:r w:rsidRPr="14766FD2">
        <w:rPr>
          <w:rFonts w:ascii="Calibri" w:hAnsi="Calibri" w:cs="Calibri"/>
          <w:i/>
          <w:iCs/>
        </w:rPr>
        <w:t>16</w:t>
      </w:r>
      <w:r w:rsidRPr="14766FD2">
        <w:rPr>
          <w:rFonts w:ascii="Calibri" w:hAnsi="Calibri" w:cs="Calibri"/>
        </w:rPr>
        <w:t xml:space="preserve">(1), 77. </w:t>
      </w:r>
      <w:hyperlink r:id="rId21" w:history="1">
        <w:r w:rsidR="00A73FA8" w:rsidRPr="000A0095">
          <w:rPr>
            <w:rStyle w:val="Hyperlink"/>
            <w:rFonts w:ascii="Calibri" w:hAnsi="Calibri" w:cs="Calibri"/>
          </w:rPr>
          <w:t>https://doi.org/10.1186/s12992-020-00597-w</w:t>
        </w:r>
      </w:hyperlink>
      <w:r w:rsidR="00A73FA8">
        <w:rPr>
          <w:rFonts w:ascii="Calibri" w:hAnsi="Calibri" w:cs="Calibri"/>
        </w:rPr>
        <w:t xml:space="preserve"> </w:t>
      </w:r>
    </w:p>
    <w:p w14:paraId="5B7A573B" w14:textId="44354A3C" w:rsidR="0044290D" w:rsidRDefault="0044290D" w:rsidP="227B22D2">
      <w:pPr>
        <w:rPr>
          <w:rFonts w:ascii="Calibri" w:hAnsi="Calibri" w:cs="Calibri"/>
        </w:rPr>
      </w:pPr>
      <w:r w:rsidRPr="0044290D">
        <w:rPr>
          <w:rFonts w:ascii="Calibri" w:hAnsi="Calibri" w:cs="Calibri"/>
        </w:rPr>
        <w:t xml:space="preserve">Healthcare Management Advisors </w:t>
      </w:r>
      <w:r w:rsidR="003666EB">
        <w:rPr>
          <w:rFonts w:ascii="Calibri" w:hAnsi="Calibri" w:cs="Calibri"/>
        </w:rPr>
        <w:t xml:space="preserve">(HMA) </w:t>
      </w:r>
      <w:r w:rsidRPr="0044290D">
        <w:rPr>
          <w:rFonts w:ascii="Calibri" w:hAnsi="Calibri" w:cs="Calibri"/>
        </w:rPr>
        <w:t xml:space="preserve">Pty Ltd (2025). </w:t>
      </w:r>
      <w:r w:rsidRPr="00B763EA">
        <w:rPr>
          <w:rFonts w:ascii="Calibri" w:hAnsi="Calibri" w:cs="Calibri"/>
        </w:rPr>
        <w:t>Evaluation of the National Breastfeeding Helpline and LiveChat: Final report</w:t>
      </w:r>
      <w:r w:rsidRPr="00A73FA8">
        <w:rPr>
          <w:rFonts w:ascii="Calibri" w:hAnsi="Calibri" w:cs="Calibri"/>
        </w:rPr>
        <w:t xml:space="preserve">. </w:t>
      </w:r>
      <w:hyperlink r:id="rId22" w:history="1">
        <w:r w:rsidR="00987577" w:rsidRPr="002E6E8C">
          <w:rPr>
            <w:rStyle w:val="Hyperlink"/>
            <w:rFonts w:ascii="Calibri" w:hAnsi="Calibri" w:cs="Calibri"/>
          </w:rPr>
          <w:t>https://www.health.gov.au/sites/default/files/2025-09/evaluation-of-the-national-breastfeeding-helpline-and-livechat-final-report.pdf</w:t>
        </w:r>
      </w:hyperlink>
    </w:p>
    <w:p w14:paraId="7BB22692" w14:textId="39EFF11F" w:rsidR="00987577" w:rsidRDefault="00987577" w:rsidP="227B22D2">
      <w:pPr>
        <w:rPr>
          <w:rFonts w:ascii="Calibri" w:hAnsi="Calibri" w:cs="Calibri"/>
        </w:rPr>
      </w:pPr>
      <w:r w:rsidRPr="14766FD2">
        <w:rPr>
          <w:rFonts w:ascii="Calibri" w:hAnsi="Calibri" w:cs="Calibri"/>
        </w:rPr>
        <w:t>Hegar</w:t>
      </w:r>
      <w:r w:rsidR="00E374A9">
        <w:rPr>
          <w:rFonts w:ascii="Calibri" w:hAnsi="Calibri" w:cs="Calibri"/>
        </w:rPr>
        <w:t>,</w:t>
      </w:r>
      <w:r w:rsidRPr="14766FD2">
        <w:rPr>
          <w:rFonts w:ascii="Calibri" w:hAnsi="Calibri" w:cs="Calibri"/>
        </w:rPr>
        <w:t xml:space="preserve"> B</w:t>
      </w:r>
      <w:r w:rsidR="00E374A9">
        <w:rPr>
          <w:rFonts w:ascii="Calibri" w:hAnsi="Calibri" w:cs="Calibri"/>
        </w:rPr>
        <w:t>.</w:t>
      </w:r>
      <w:r w:rsidRPr="14766FD2">
        <w:rPr>
          <w:rFonts w:ascii="Calibri" w:hAnsi="Calibri" w:cs="Calibri"/>
        </w:rPr>
        <w:t>, Wibowo</w:t>
      </w:r>
      <w:r w:rsidR="00E374A9">
        <w:rPr>
          <w:rFonts w:ascii="Calibri" w:hAnsi="Calibri" w:cs="Calibri"/>
        </w:rPr>
        <w:t>,</w:t>
      </w:r>
      <w:r w:rsidRPr="14766FD2">
        <w:rPr>
          <w:rFonts w:ascii="Calibri" w:hAnsi="Calibri" w:cs="Calibri"/>
        </w:rPr>
        <w:t xml:space="preserve"> Y</w:t>
      </w:r>
      <w:r w:rsidR="00E374A9">
        <w:rPr>
          <w:rFonts w:ascii="Calibri" w:hAnsi="Calibri" w:cs="Calibri"/>
        </w:rPr>
        <w:t>.</w:t>
      </w:r>
      <w:r w:rsidRPr="14766FD2">
        <w:rPr>
          <w:rFonts w:ascii="Calibri" w:hAnsi="Calibri" w:cs="Calibri"/>
        </w:rPr>
        <w:t>, Basrowi</w:t>
      </w:r>
      <w:r w:rsidR="00E374A9">
        <w:rPr>
          <w:rFonts w:ascii="Calibri" w:hAnsi="Calibri" w:cs="Calibri"/>
        </w:rPr>
        <w:t>,</w:t>
      </w:r>
      <w:r w:rsidRPr="14766FD2">
        <w:rPr>
          <w:rFonts w:ascii="Calibri" w:hAnsi="Calibri" w:cs="Calibri"/>
        </w:rPr>
        <w:t xml:space="preserve"> RW</w:t>
      </w:r>
      <w:r w:rsidR="00E374A9">
        <w:rPr>
          <w:rFonts w:ascii="Calibri" w:hAnsi="Calibri" w:cs="Calibri"/>
        </w:rPr>
        <w:t>.</w:t>
      </w:r>
      <w:r w:rsidRPr="14766FD2">
        <w:rPr>
          <w:rFonts w:ascii="Calibri" w:hAnsi="Calibri" w:cs="Calibri"/>
        </w:rPr>
        <w:t>, Ranuh</w:t>
      </w:r>
      <w:r w:rsidR="00E374A9">
        <w:rPr>
          <w:rFonts w:ascii="Calibri" w:hAnsi="Calibri" w:cs="Calibri"/>
        </w:rPr>
        <w:t>,</w:t>
      </w:r>
      <w:r w:rsidRPr="14766FD2">
        <w:rPr>
          <w:rFonts w:ascii="Calibri" w:hAnsi="Calibri" w:cs="Calibri"/>
        </w:rPr>
        <w:t xml:space="preserve"> R</w:t>
      </w:r>
      <w:r w:rsidR="00E374A9">
        <w:rPr>
          <w:rFonts w:ascii="Calibri" w:hAnsi="Calibri" w:cs="Calibri"/>
        </w:rPr>
        <w:t>.</w:t>
      </w:r>
      <w:r w:rsidRPr="14766FD2">
        <w:rPr>
          <w:rFonts w:ascii="Calibri" w:hAnsi="Calibri" w:cs="Calibri"/>
        </w:rPr>
        <w:t>G</w:t>
      </w:r>
      <w:r w:rsidR="00E374A9">
        <w:rPr>
          <w:rFonts w:ascii="Calibri" w:hAnsi="Calibri" w:cs="Calibri"/>
        </w:rPr>
        <w:t>.</w:t>
      </w:r>
      <w:r w:rsidRPr="14766FD2">
        <w:rPr>
          <w:rFonts w:ascii="Calibri" w:hAnsi="Calibri" w:cs="Calibri"/>
        </w:rPr>
        <w:t>, Sudarmo</w:t>
      </w:r>
      <w:r w:rsidR="00E374A9">
        <w:rPr>
          <w:rFonts w:ascii="Calibri" w:hAnsi="Calibri" w:cs="Calibri"/>
        </w:rPr>
        <w:t>,</w:t>
      </w:r>
      <w:r w:rsidRPr="14766FD2">
        <w:rPr>
          <w:rFonts w:ascii="Calibri" w:hAnsi="Calibri" w:cs="Calibri"/>
        </w:rPr>
        <w:t xml:space="preserve"> S</w:t>
      </w:r>
      <w:r w:rsidR="00E374A9">
        <w:rPr>
          <w:rFonts w:ascii="Calibri" w:hAnsi="Calibri" w:cs="Calibri"/>
        </w:rPr>
        <w:t>.</w:t>
      </w:r>
      <w:r w:rsidRPr="14766FD2">
        <w:rPr>
          <w:rFonts w:ascii="Calibri" w:hAnsi="Calibri" w:cs="Calibri"/>
        </w:rPr>
        <w:t>M</w:t>
      </w:r>
      <w:r w:rsidR="00E374A9">
        <w:rPr>
          <w:rFonts w:ascii="Calibri" w:hAnsi="Calibri" w:cs="Calibri"/>
        </w:rPr>
        <w:t>.</w:t>
      </w:r>
      <w:r w:rsidRPr="14766FD2">
        <w:rPr>
          <w:rFonts w:ascii="Calibri" w:hAnsi="Calibri" w:cs="Calibri"/>
        </w:rPr>
        <w:t>, Munasir</w:t>
      </w:r>
      <w:r w:rsidR="00E374A9">
        <w:rPr>
          <w:rFonts w:ascii="Calibri" w:hAnsi="Calibri" w:cs="Calibri"/>
        </w:rPr>
        <w:t>,</w:t>
      </w:r>
      <w:r w:rsidRPr="14766FD2">
        <w:rPr>
          <w:rFonts w:ascii="Calibri" w:hAnsi="Calibri" w:cs="Calibri"/>
        </w:rPr>
        <w:t xml:space="preserve"> Z</w:t>
      </w:r>
      <w:r w:rsidR="00E374A9">
        <w:rPr>
          <w:rFonts w:ascii="Calibri" w:hAnsi="Calibri" w:cs="Calibri"/>
        </w:rPr>
        <w:t>.</w:t>
      </w:r>
      <w:r w:rsidRPr="14766FD2">
        <w:rPr>
          <w:rFonts w:ascii="Calibri" w:hAnsi="Calibri" w:cs="Calibri"/>
        </w:rPr>
        <w:t xml:space="preserve">, et al. </w:t>
      </w:r>
      <w:r w:rsidR="00FA74E5">
        <w:rPr>
          <w:rFonts w:ascii="Calibri" w:hAnsi="Calibri" w:cs="Calibri"/>
        </w:rPr>
        <w:t>(</w:t>
      </w:r>
      <w:r w:rsidR="00FA74E5" w:rsidRPr="14766FD2">
        <w:rPr>
          <w:rFonts w:ascii="Calibri" w:hAnsi="Calibri" w:cs="Calibri"/>
        </w:rPr>
        <w:t>2019</w:t>
      </w:r>
      <w:r w:rsidR="00FA74E5">
        <w:rPr>
          <w:rFonts w:ascii="Calibri" w:hAnsi="Calibri" w:cs="Calibri"/>
        </w:rPr>
        <w:t xml:space="preserve">). </w:t>
      </w:r>
      <w:r w:rsidRPr="14766FD2">
        <w:rPr>
          <w:rFonts w:ascii="Calibri" w:hAnsi="Calibri" w:cs="Calibri"/>
        </w:rPr>
        <w:t xml:space="preserve">The role of two human milk oligosaccharides, 2'-fucosyllactose and lacto-N-neotetraose, in infant nutrition. </w:t>
      </w:r>
      <w:r w:rsidRPr="00B763EA">
        <w:rPr>
          <w:rFonts w:ascii="Calibri" w:hAnsi="Calibri" w:cs="Calibri"/>
          <w:i/>
          <w:iCs/>
        </w:rPr>
        <w:t>Pediatr Gastroenterol Hepatol Nutr</w:t>
      </w:r>
      <w:r w:rsidR="00A73FA8">
        <w:rPr>
          <w:rFonts w:ascii="Calibri" w:hAnsi="Calibri" w:cs="Calibri"/>
        </w:rPr>
        <w:t xml:space="preserve">, </w:t>
      </w:r>
      <w:r w:rsidRPr="14766FD2">
        <w:rPr>
          <w:rFonts w:ascii="Calibri" w:hAnsi="Calibri" w:cs="Calibri"/>
        </w:rPr>
        <w:t>22</w:t>
      </w:r>
      <w:r w:rsidR="00042DAC">
        <w:rPr>
          <w:rFonts w:ascii="Calibri" w:hAnsi="Calibri" w:cs="Calibri"/>
        </w:rPr>
        <w:t xml:space="preserve">, </w:t>
      </w:r>
      <w:r w:rsidRPr="14766FD2">
        <w:rPr>
          <w:rFonts w:ascii="Calibri" w:hAnsi="Calibri" w:cs="Calibri"/>
        </w:rPr>
        <w:t xml:space="preserve">330–40. doi:10.5223/pghn.2019.22.4.330. </w:t>
      </w:r>
    </w:p>
    <w:p w14:paraId="00EFDDC6" w14:textId="1024924E" w:rsidR="00FA4D9D" w:rsidRDefault="00FA4D9D" w:rsidP="227B22D2">
      <w:pPr>
        <w:rPr>
          <w:rFonts w:ascii="Calibri" w:hAnsi="Calibri" w:cs="Calibri"/>
        </w:rPr>
      </w:pPr>
      <w:r w:rsidRPr="00FA4D9D">
        <w:rPr>
          <w:rFonts w:ascii="Calibri" w:hAnsi="Calibri" w:cs="Calibri"/>
        </w:rPr>
        <w:t>Horwood</w:t>
      </w:r>
      <w:r w:rsidR="00E374A9">
        <w:rPr>
          <w:rFonts w:ascii="Calibri" w:hAnsi="Calibri" w:cs="Calibri"/>
        </w:rPr>
        <w:t>,</w:t>
      </w:r>
      <w:r w:rsidRPr="00FA4D9D">
        <w:rPr>
          <w:rFonts w:ascii="Calibri" w:hAnsi="Calibri" w:cs="Calibri"/>
        </w:rPr>
        <w:t xml:space="preserve"> C</w:t>
      </w:r>
      <w:r w:rsidR="00E374A9">
        <w:rPr>
          <w:rFonts w:ascii="Calibri" w:hAnsi="Calibri" w:cs="Calibri"/>
        </w:rPr>
        <w:t>.</w:t>
      </w:r>
      <w:r w:rsidRPr="00FA4D9D">
        <w:rPr>
          <w:rFonts w:ascii="Calibri" w:hAnsi="Calibri" w:cs="Calibri"/>
        </w:rPr>
        <w:t>, Luthuli</w:t>
      </w:r>
      <w:r w:rsidR="00E374A9">
        <w:rPr>
          <w:rFonts w:ascii="Calibri" w:hAnsi="Calibri" w:cs="Calibri"/>
        </w:rPr>
        <w:t>,</w:t>
      </w:r>
      <w:r w:rsidRPr="00FA4D9D">
        <w:rPr>
          <w:rFonts w:ascii="Calibri" w:hAnsi="Calibri" w:cs="Calibri"/>
        </w:rPr>
        <w:t xml:space="preserve"> S</w:t>
      </w:r>
      <w:r w:rsidR="00E374A9">
        <w:rPr>
          <w:rFonts w:ascii="Calibri" w:hAnsi="Calibri" w:cs="Calibri"/>
        </w:rPr>
        <w:t>.</w:t>
      </w:r>
      <w:r w:rsidRPr="00FA4D9D">
        <w:rPr>
          <w:rFonts w:ascii="Calibri" w:hAnsi="Calibri" w:cs="Calibri"/>
        </w:rPr>
        <w:t>, Pereira-Kotze</w:t>
      </w:r>
      <w:r w:rsidR="00E374A9">
        <w:rPr>
          <w:rFonts w:ascii="Calibri" w:hAnsi="Calibri" w:cs="Calibri"/>
        </w:rPr>
        <w:t>,</w:t>
      </w:r>
      <w:r w:rsidRPr="00FA4D9D">
        <w:rPr>
          <w:rFonts w:ascii="Calibri" w:hAnsi="Calibri" w:cs="Calibri"/>
        </w:rPr>
        <w:t xml:space="preserve"> C</w:t>
      </w:r>
      <w:r w:rsidR="00E374A9">
        <w:rPr>
          <w:rFonts w:ascii="Calibri" w:hAnsi="Calibri" w:cs="Calibri"/>
        </w:rPr>
        <w:t>.</w:t>
      </w:r>
      <w:r w:rsidRPr="00FA4D9D">
        <w:rPr>
          <w:rFonts w:ascii="Calibri" w:hAnsi="Calibri" w:cs="Calibri"/>
        </w:rPr>
        <w:t>, Haskins</w:t>
      </w:r>
      <w:r w:rsidR="00E374A9">
        <w:rPr>
          <w:rFonts w:ascii="Calibri" w:hAnsi="Calibri" w:cs="Calibri"/>
        </w:rPr>
        <w:t>,</w:t>
      </w:r>
      <w:r w:rsidRPr="00FA4D9D">
        <w:rPr>
          <w:rFonts w:ascii="Calibri" w:hAnsi="Calibri" w:cs="Calibri"/>
        </w:rPr>
        <w:t xml:space="preserve"> L</w:t>
      </w:r>
      <w:r w:rsidR="00E374A9">
        <w:rPr>
          <w:rFonts w:ascii="Calibri" w:hAnsi="Calibri" w:cs="Calibri"/>
        </w:rPr>
        <w:t>.</w:t>
      </w:r>
      <w:r w:rsidRPr="00FA4D9D">
        <w:rPr>
          <w:rFonts w:ascii="Calibri" w:hAnsi="Calibri" w:cs="Calibri"/>
        </w:rPr>
        <w:t>, Kingston</w:t>
      </w:r>
      <w:r w:rsidR="00E374A9">
        <w:rPr>
          <w:rFonts w:ascii="Calibri" w:hAnsi="Calibri" w:cs="Calibri"/>
        </w:rPr>
        <w:t>,</w:t>
      </w:r>
      <w:r w:rsidRPr="00FA4D9D">
        <w:rPr>
          <w:rFonts w:ascii="Calibri" w:hAnsi="Calibri" w:cs="Calibri"/>
        </w:rPr>
        <w:t xml:space="preserve"> G</w:t>
      </w:r>
      <w:r w:rsidR="00E374A9">
        <w:rPr>
          <w:rFonts w:ascii="Calibri" w:hAnsi="Calibri" w:cs="Calibri"/>
        </w:rPr>
        <w:t>.</w:t>
      </w:r>
      <w:r w:rsidRPr="00FA4D9D">
        <w:rPr>
          <w:rFonts w:ascii="Calibri" w:hAnsi="Calibri" w:cs="Calibri"/>
        </w:rPr>
        <w:t>, Dlamini-Nqeketo</w:t>
      </w:r>
      <w:r w:rsidR="00E374A9">
        <w:rPr>
          <w:rFonts w:ascii="Calibri" w:hAnsi="Calibri" w:cs="Calibri"/>
        </w:rPr>
        <w:t>,</w:t>
      </w:r>
      <w:r w:rsidRPr="00FA4D9D">
        <w:rPr>
          <w:rFonts w:ascii="Calibri" w:hAnsi="Calibri" w:cs="Calibri"/>
        </w:rPr>
        <w:t xml:space="preserve"> S</w:t>
      </w:r>
      <w:r w:rsidR="00E374A9">
        <w:rPr>
          <w:rFonts w:ascii="Calibri" w:hAnsi="Calibri" w:cs="Calibri"/>
        </w:rPr>
        <w:t>.</w:t>
      </w:r>
      <w:r w:rsidRPr="00FA4D9D">
        <w:rPr>
          <w:rFonts w:ascii="Calibri" w:hAnsi="Calibri" w:cs="Calibri"/>
        </w:rPr>
        <w:t>, Tshitaudzi</w:t>
      </w:r>
      <w:r w:rsidR="00E374A9">
        <w:rPr>
          <w:rFonts w:ascii="Calibri" w:hAnsi="Calibri" w:cs="Calibri"/>
        </w:rPr>
        <w:t>,</w:t>
      </w:r>
      <w:r w:rsidRPr="00FA4D9D">
        <w:rPr>
          <w:rFonts w:ascii="Calibri" w:hAnsi="Calibri" w:cs="Calibri"/>
        </w:rPr>
        <w:t xml:space="preserve"> G</w:t>
      </w:r>
      <w:r w:rsidR="00E374A9">
        <w:rPr>
          <w:rFonts w:ascii="Calibri" w:hAnsi="Calibri" w:cs="Calibri"/>
        </w:rPr>
        <w:t>.</w:t>
      </w:r>
      <w:r w:rsidRPr="00FA4D9D">
        <w:rPr>
          <w:rFonts w:ascii="Calibri" w:hAnsi="Calibri" w:cs="Calibri"/>
        </w:rPr>
        <w:t xml:space="preserve">, </w:t>
      </w:r>
      <w:r w:rsidR="00B763EA">
        <w:rPr>
          <w:rFonts w:ascii="Calibri" w:hAnsi="Calibri" w:cs="Calibri"/>
        </w:rPr>
        <w:t>&amp;</w:t>
      </w:r>
      <w:r w:rsidR="00E374A9">
        <w:rPr>
          <w:rFonts w:ascii="Calibri" w:hAnsi="Calibri" w:cs="Calibri"/>
        </w:rPr>
        <w:t xml:space="preserve"> </w:t>
      </w:r>
      <w:r w:rsidRPr="00FA4D9D">
        <w:rPr>
          <w:rFonts w:ascii="Calibri" w:hAnsi="Calibri" w:cs="Calibri"/>
        </w:rPr>
        <w:t>Doherty</w:t>
      </w:r>
      <w:r w:rsidR="00E374A9">
        <w:rPr>
          <w:rFonts w:ascii="Calibri" w:hAnsi="Calibri" w:cs="Calibri"/>
        </w:rPr>
        <w:t>,</w:t>
      </w:r>
      <w:r w:rsidRPr="00FA4D9D">
        <w:rPr>
          <w:rFonts w:ascii="Calibri" w:hAnsi="Calibri" w:cs="Calibri"/>
        </w:rPr>
        <w:t xml:space="preserve"> T.</w:t>
      </w:r>
      <w:r w:rsidR="00E374A9">
        <w:rPr>
          <w:rFonts w:ascii="Calibri" w:hAnsi="Calibri" w:cs="Calibri"/>
        </w:rPr>
        <w:t xml:space="preserve"> (</w:t>
      </w:r>
      <w:r w:rsidR="00E374A9" w:rsidRPr="00FA4D9D">
        <w:rPr>
          <w:rFonts w:ascii="Calibri" w:hAnsi="Calibri" w:cs="Calibri"/>
        </w:rPr>
        <w:t>2022</w:t>
      </w:r>
      <w:r w:rsidR="00E374A9">
        <w:rPr>
          <w:rFonts w:ascii="Calibri" w:hAnsi="Calibri" w:cs="Calibri"/>
        </w:rPr>
        <w:t>).</w:t>
      </w:r>
      <w:r w:rsidRPr="00FA4D9D">
        <w:rPr>
          <w:rFonts w:ascii="Calibri" w:hAnsi="Calibri" w:cs="Calibri"/>
        </w:rPr>
        <w:t xml:space="preserve"> An exploration of pregnant women and mothers’ attitudes, perceptions and experiences of formula feeding and formula marketing, and the factors that influence decision-making about infant feeding in South Africa. BMC Public Health.;22:393</w:t>
      </w:r>
    </w:p>
    <w:p w14:paraId="42AFDD7D" w14:textId="520E6832" w:rsidR="00006584" w:rsidRDefault="00006584" w:rsidP="227B22D2">
      <w:pPr>
        <w:rPr>
          <w:rFonts w:ascii="Calibri" w:hAnsi="Calibri" w:cs="Calibri"/>
        </w:rPr>
      </w:pPr>
      <w:r w:rsidRPr="00006584">
        <w:rPr>
          <w:rFonts w:ascii="Calibri" w:hAnsi="Calibri" w:cs="Calibri"/>
        </w:rPr>
        <w:t>Huang Y, Labiner-Wolfe J, Huang H, Choiniere CJ, Fein SB. Association of health profession and direct-to-consumer marketing with infant formula choice and switching. Birth. 2013;40(1):24–31. doi: 10.1111/birt.12025.</w:t>
      </w:r>
    </w:p>
    <w:p w14:paraId="581F32B5" w14:textId="329742B2" w:rsidR="00093E41" w:rsidRDefault="00093E41" w:rsidP="227B22D2">
      <w:pPr>
        <w:rPr>
          <w:rFonts w:ascii="Calibri" w:hAnsi="Calibri" w:cs="Calibri"/>
        </w:rPr>
      </w:pPr>
      <w:r w:rsidRPr="00093E41">
        <w:rPr>
          <w:rFonts w:ascii="Calibri" w:hAnsi="Calibri" w:cs="Calibri"/>
        </w:rPr>
        <w:t>Huang Y, Liu Y, Yu XY, Zeng TY. The rates and factors of perceived insufficient milk supply: A systematic review. Matern Child Nutr. 2022;18(1):e13255. doi: 10.1111/mcn.13255</w:t>
      </w:r>
    </w:p>
    <w:p w14:paraId="4008D34C" w14:textId="1DA4A132" w:rsidR="00111F07" w:rsidRDefault="00111F07" w:rsidP="227B22D2">
      <w:pPr>
        <w:rPr>
          <w:rFonts w:ascii="Calibri" w:hAnsi="Calibri" w:cs="Calibri"/>
        </w:rPr>
      </w:pPr>
      <w:r w:rsidRPr="00111F07">
        <w:rPr>
          <w:rFonts w:ascii="Calibri" w:hAnsi="Calibri" w:cs="Calibri"/>
        </w:rPr>
        <w:t>Hull, N., Iellamo, A., &amp; Smith, J. P. (2025). Conflicts of interest in infant and young child feeding: A review of Australian health professional associations' guidance to members on the International Code of Marketing of Breast</w:t>
      </w:r>
      <w:r w:rsidRPr="00111F07">
        <w:rPr>
          <w:rFonts w:ascii="Calibri" w:hAnsi="Calibri" w:cs="Calibri"/>
        </w:rPr>
        <w:noBreakHyphen/>
        <w:t xml:space="preserve">Milk Substitutes. </w:t>
      </w:r>
      <w:r w:rsidRPr="00111F07">
        <w:rPr>
          <w:rFonts w:ascii="Calibri" w:hAnsi="Calibri" w:cs="Calibri"/>
          <w:i/>
          <w:iCs/>
        </w:rPr>
        <w:t>Maternal &amp; Child Nutrition, 22</w:t>
      </w:r>
      <w:r w:rsidRPr="00111F07">
        <w:rPr>
          <w:rFonts w:ascii="Calibri" w:hAnsi="Calibri" w:cs="Calibri"/>
        </w:rPr>
        <w:t>, e70137. https://doi.org/10.1111/mcn.70137</w:t>
      </w:r>
    </w:p>
    <w:p w14:paraId="31E92E2F" w14:textId="320B7261" w:rsidR="008A5719" w:rsidRDefault="008A5719" w:rsidP="227B22D2">
      <w:pPr>
        <w:rPr>
          <w:rFonts w:ascii="Calibri" w:hAnsi="Calibri" w:cs="Calibri"/>
        </w:rPr>
      </w:pPr>
      <w:r w:rsidRPr="008A5719">
        <w:rPr>
          <w:rFonts w:ascii="Calibri" w:hAnsi="Calibri" w:cs="Calibri"/>
        </w:rPr>
        <w:t>Ip</w:t>
      </w:r>
      <w:r w:rsidR="00863286">
        <w:rPr>
          <w:rFonts w:ascii="Calibri" w:hAnsi="Calibri" w:cs="Calibri"/>
        </w:rPr>
        <w:t>,</w:t>
      </w:r>
      <w:r w:rsidRPr="008A5719">
        <w:rPr>
          <w:rFonts w:ascii="Calibri" w:hAnsi="Calibri" w:cs="Calibri"/>
        </w:rPr>
        <w:t xml:space="preserve"> S</w:t>
      </w:r>
      <w:r w:rsidR="00863286">
        <w:rPr>
          <w:rFonts w:ascii="Calibri" w:hAnsi="Calibri" w:cs="Calibri"/>
        </w:rPr>
        <w:t>.</w:t>
      </w:r>
      <w:r w:rsidRPr="008A5719">
        <w:rPr>
          <w:rFonts w:ascii="Calibri" w:hAnsi="Calibri" w:cs="Calibri"/>
        </w:rPr>
        <w:t>, Chung</w:t>
      </w:r>
      <w:r w:rsidR="00863286">
        <w:rPr>
          <w:rFonts w:ascii="Calibri" w:hAnsi="Calibri" w:cs="Calibri"/>
        </w:rPr>
        <w:t>,</w:t>
      </w:r>
      <w:r w:rsidRPr="008A5719">
        <w:rPr>
          <w:rFonts w:ascii="Calibri" w:hAnsi="Calibri" w:cs="Calibri"/>
        </w:rPr>
        <w:t xml:space="preserve"> M</w:t>
      </w:r>
      <w:r w:rsidR="00863286">
        <w:rPr>
          <w:rFonts w:ascii="Calibri" w:hAnsi="Calibri" w:cs="Calibri"/>
        </w:rPr>
        <w:t>.</w:t>
      </w:r>
      <w:r w:rsidRPr="008A5719">
        <w:rPr>
          <w:rFonts w:ascii="Calibri" w:hAnsi="Calibri" w:cs="Calibri"/>
        </w:rPr>
        <w:t xml:space="preserve">, </w:t>
      </w:r>
      <w:r w:rsidR="00863286">
        <w:rPr>
          <w:rFonts w:ascii="Calibri" w:hAnsi="Calibri" w:cs="Calibri"/>
        </w:rPr>
        <w:t xml:space="preserve">&amp; </w:t>
      </w:r>
      <w:r w:rsidRPr="008A5719">
        <w:rPr>
          <w:rFonts w:ascii="Calibri" w:hAnsi="Calibri" w:cs="Calibri"/>
        </w:rPr>
        <w:t>Raman</w:t>
      </w:r>
      <w:r w:rsidR="00863286">
        <w:rPr>
          <w:rFonts w:ascii="Calibri" w:hAnsi="Calibri" w:cs="Calibri"/>
        </w:rPr>
        <w:t>,</w:t>
      </w:r>
      <w:r w:rsidRPr="008A5719">
        <w:rPr>
          <w:rFonts w:ascii="Calibri" w:hAnsi="Calibri" w:cs="Calibri"/>
        </w:rPr>
        <w:t xml:space="preserve"> G</w:t>
      </w:r>
      <w:r w:rsidR="00863286">
        <w:rPr>
          <w:rFonts w:ascii="Calibri" w:hAnsi="Calibri" w:cs="Calibri"/>
        </w:rPr>
        <w:t>.</w:t>
      </w:r>
      <w:r w:rsidRPr="008A5719">
        <w:rPr>
          <w:rFonts w:ascii="Calibri" w:hAnsi="Calibri" w:cs="Calibri"/>
        </w:rPr>
        <w:t>, et al.</w:t>
      </w:r>
      <w:r w:rsidR="00030ECE">
        <w:rPr>
          <w:rFonts w:ascii="Calibri" w:hAnsi="Calibri" w:cs="Calibri"/>
        </w:rPr>
        <w:t xml:space="preserve"> (</w:t>
      </w:r>
      <w:r w:rsidR="00030ECE" w:rsidRPr="008A5719">
        <w:rPr>
          <w:rFonts w:ascii="Calibri" w:hAnsi="Calibri" w:cs="Calibri"/>
        </w:rPr>
        <w:t>2007</w:t>
      </w:r>
      <w:r w:rsidR="00030ECE">
        <w:rPr>
          <w:rFonts w:ascii="Calibri" w:hAnsi="Calibri" w:cs="Calibri"/>
        </w:rPr>
        <w:t>).</w:t>
      </w:r>
      <w:r w:rsidR="00030ECE" w:rsidRPr="008A5719">
        <w:rPr>
          <w:rFonts w:ascii="Calibri" w:hAnsi="Calibri" w:cs="Calibri"/>
        </w:rPr>
        <w:t xml:space="preserve"> </w:t>
      </w:r>
      <w:r w:rsidRPr="008A5719">
        <w:rPr>
          <w:rFonts w:ascii="Calibri" w:hAnsi="Calibri" w:cs="Calibri"/>
        </w:rPr>
        <w:t>Breastfeeding and maternal and infant health outcomes in developed countries.</w:t>
      </w:r>
      <w:r w:rsidR="00030ECE">
        <w:rPr>
          <w:rFonts w:ascii="Calibri" w:hAnsi="Calibri" w:cs="Calibri"/>
        </w:rPr>
        <w:t xml:space="preserve"> </w:t>
      </w:r>
      <w:r w:rsidRPr="00B763EA">
        <w:rPr>
          <w:rFonts w:ascii="Calibri" w:hAnsi="Calibri" w:cs="Calibri"/>
          <w:i/>
          <w:iCs/>
        </w:rPr>
        <w:t>Evidence Report/technology Assessment</w:t>
      </w:r>
      <w:r w:rsidRPr="008A5719">
        <w:rPr>
          <w:rFonts w:ascii="Calibri" w:hAnsi="Calibri" w:cs="Calibri"/>
        </w:rPr>
        <w:t>153</w:t>
      </w:r>
      <w:r w:rsidR="001E616A">
        <w:rPr>
          <w:rFonts w:ascii="Calibri" w:hAnsi="Calibri" w:cs="Calibri"/>
        </w:rPr>
        <w:t xml:space="preserve">, </w:t>
      </w:r>
      <w:r w:rsidRPr="008A5719">
        <w:rPr>
          <w:rFonts w:ascii="Calibri" w:hAnsi="Calibri" w:cs="Calibri"/>
        </w:rPr>
        <w:t>1186. PMID: 17764214.</w:t>
      </w:r>
    </w:p>
    <w:p w14:paraId="66E71F7C" w14:textId="3D7470BF" w:rsidR="009F4F7E" w:rsidRDefault="009F4F7E" w:rsidP="227B22D2">
      <w:pPr>
        <w:rPr>
          <w:rFonts w:ascii="Calibri" w:hAnsi="Calibri" w:cs="Calibri"/>
        </w:rPr>
      </w:pPr>
      <w:r w:rsidRPr="009F4F7E">
        <w:rPr>
          <w:rFonts w:ascii="Calibri" w:hAnsi="Calibri" w:cs="Calibri"/>
        </w:rPr>
        <w:t>Jegier</w:t>
      </w:r>
      <w:r>
        <w:rPr>
          <w:rFonts w:ascii="Calibri" w:hAnsi="Calibri" w:cs="Calibri"/>
        </w:rPr>
        <w:t>,</w:t>
      </w:r>
      <w:r w:rsidRPr="009F4F7E">
        <w:rPr>
          <w:rFonts w:ascii="Calibri" w:hAnsi="Calibri" w:cs="Calibri"/>
        </w:rPr>
        <w:t xml:space="preserve"> B</w:t>
      </w:r>
      <w:r w:rsidR="00863286">
        <w:rPr>
          <w:rFonts w:ascii="Calibri" w:hAnsi="Calibri" w:cs="Calibri"/>
        </w:rPr>
        <w:t>.</w:t>
      </w:r>
      <w:r w:rsidRPr="009F4F7E">
        <w:rPr>
          <w:rFonts w:ascii="Calibri" w:hAnsi="Calibri" w:cs="Calibri"/>
        </w:rPr>
        <w:t>, Smith</w:t>
      </w:r>
      <w:r>
        <w:rPr>
          <w:rFonts w:ascii="Calibri" w:hAnsi="Calibri" w:cs="Calibri"/>
        </w:rPr>
        <w:t>,</w:t>
      </w:r>
      <w:r w:rsidRPr="009F4F7E">
        <w:rPr>
          <w:rFonts w:ascii="Calibri" w:hAnsi="Calibri" w:cs="Calibri"/>
        </w:rPr>
        <w:t xml:space="preserve"> J</w:t>
      </w:r>
      <w:r w:rsidR="00863286">
        <w:rPr>
          <w:rFonts w:ascii="Calibri" w:hAnsi="Calibri" w:cs="Calibri"/>
        </w:rPr>
        <w:t>.</w:t>
      </w:r>
      <w:r w:rsidRPr="009F4F7E">
        <w:rPr>
          <w:rFonts w:ascii="Calibri" w:hAnsi="Calibri" w:cs="Calibri"/>
        </w:rPr>
        <w:t>, Bartick</w:t>
      </w:r>
      <w:r w:rsidR="00863286">
        <w:rPr>
          <w:rFonts w:ascii="Calibri" w:hAnsi="Calibri" w:cs="Calibri"/>
        </w:rPr>
        <w:t>,</w:t>
      </w:r>
      <w:r w:rsidRPr="009F4F7E">
        <w:rPr>
          <w:rFonts w:ascii="Calibri" w:hAnsi="Calibri" w:cs="Calibri"/>
        </w:rPr>
        <w:t xml:space="preserve"> M</w:t>
      </w:r>
      <w:r w:rsidR="00863286">
        <w:rPr>
          <w:rFonts w:ascii="Calibri" w:hAnsi="Calibri" w:cs="Calibri"/>
        </w:rPr>
        <w:t>.</w:t>
      </w:r>
      <w:r w:rsidRPr="009F4F7E">
        <w:rPr>
          <w:rFonts w:ascii="Calibri" w:hAnsi="Calibri" w:cs="Calibri"/>
        </w:rPr>
        <w:t>C.</w:t>
      </w:r>
      <w:r w:rsidR="00460660">
        <w:rPr>
          <w:rFonts w:ascii="Calibri" w:hAnsi="Calibri" w:cs="Calibri"/>
        </w:rPr>
        <w:t xml:space="preserve"> (2024).</w:t>
      </w:r>
      <w:r w:rsidRPr="009F4F7E">
        <w:rPr>
          <w:rFonts w:ascii="Calibri" w:hAnsi="Calibri" w:cs="Calibri"/>
        </w:rPr>
        <w:t xml:space="preserve"> The economic cost consequences of suboptimal infant and young child feeding practices: a scoping review. </w:t>
      </w:r>
      <w:r w:rsidRPr="00B763EA">
        <w:rPr>
          <w:rFonts w:ascii="Calibri" w:hAnsi="Calibri" w:cs="Calibri"/>
          <w:i/>
          <w:iCs/>
        </w:rPr>
        <w:t>Health Policy Plan</w:t>
      </w:r>
      <w:r w:rsidR="00460660">
        <w:rPr>
          <w:rFonts w:ascii="Calibri" w:hAnsi="Calibri" w:cs="Calibri"/>
        </w:rPr>
        <w:t xml:space="preserve">, </w:t>
      </w:r>
      <w:r w:rsidRPr="009F4F7E">
        <w:rPr>
          <w:rFonts w:ascii="Calibri" w:hAnsi="Calibri" w:cs="Calibri"/>
        </w:rPr>
        <w:t>15;39(9)</w:t>
      </w:r>
      <w:r w:rsidR="005C4FAF">
        <w:rPr>
          <w:rFonts w:ascii="Calibri" w:hAnsi="Calibri" w:cs="Calibri"/>
        </w:rPr>
        <w:t xml:space="preserve">, </w:t>
      </w:r>
      <w:r w:rsidRPr="009F4F7E">
        <w:rPr>
          <w:rFonts w:ascii="Calibri" w:hAnsi="Calibri" w:cs="Calibri"/>
        </w:rPr>
        <w:t>916-945. doi: 10.1093/heapol/czae069.</w:t>
      </w:r>
    </w:p>
    <w:p w14:paraId="16E3BCD6" w14:textId="52A03391" w:rsidR="00D73A66" w:rsidRDefault="00D73A66" w:rsidP="227B22D2">
      <w:pPr>
        <w:rPr>
          <w:rFonts w:ascii="Calibri" w:hAnsi="Calibri" w:cs="Calibri"/>
        </w:rPr>
      </w:pPr>
      <w:r w:rsidRPr="00D73A66">
        <w:rPr>
          <w:rFonts w:ascii="Calibri" w:hAnsi="Calibri" w:cs="Calibri"/>
        </w:rPr>
        <w:t>Jones, A., Bhaumik, S., Morelli, G., Zhao, J., Hendry, M., Grummer-Strawn, L., &amp; Chad, N. (2022). Digital Marketing of Breast-Milk Substitutes: a Systematic Scoping Review. </w:t>
      </w:r>
      <w:r w:rsidRPr="00D73A66">
        <w:rPr>
          <w:rFonts w:ascii="Calibri" w:hAnsi="Calibri" w:cs="Calibri"/>
          <w:i/>
          <w:iCs/>
        </w:rPr>
        <w:t>Current nutrition reports</w:t>
      </w:r>
      <w:r w:rsidRPr="00D73A66">
        <w:rPr>
          <w:rFonts w:ascii="Calibri" w:hAnsi="Calibri" w:cs="Calibri"/>
        </w:rPr>
        <w:t>, </w:t>
      </w:r>
      <w:r w:rsidRPr="00D73A66">
        <w:rPr>
          <w:rFonts w:ascii="Calibri" w:hAnsi="Calibri" w:cs="Calibri"/>
          <w:i/>
          <w:iCs/>
        </w:rPr>
        <w:t>11</w:t>
      </w:r>
      <w:r w:rsidRPr="00D73A66">
        <w:rPr>
          <w:rFonts w:ascii="Calibri" w:hAnsi="Calibri" w:cs="Calibri"/>
        </w:rPr>
        <w:t>(3), 416–430. https://doi.org/10.1007/s13668-022-00414-3</w:t>
      </w:r>
    </w:p>
    <w:p w14:paraId="29104B55" w14:textId="1BFE2CCD" w:rsidR="003B3F65" w:rsidRDefault="0029057A" w:rsidP="227B22D2">
      <w:pPr>
        <w:rPr>
          <w:rFonts w:ascii="Calibri" w:hAnsi="Calibri" w:cs="Calibri"/>
        </w:rPr>
      </w:pPr>
      <w:r w:rsidRPr="00014ED2">
        <w:rPr>
          <w:rFonts w:ascii="Calibri" w:hAnsi="Calibri" w:cs="Calibri"/>
        </w:rPr>
        <w:t>Kim</w:t>
      </w:r>
      <w:r w:rsidR="005C4FAF">
        <w:rPr>
          <w:rFonts w:ascii="Calibri" w:hAnsi="Calibri" w:cs="Calibri"/>
        </w:rPr>
        <w:t>,</w:t>
      </w:r>
      <w:r w:rsidRPr="00014ED2">
        <w:rPr>
          <w:rFonts w:ascii="Calibri" w:hAnsi="Calibri" w:cs="Calibri"/>
        </w:rPr>
        <w:t xml:space="preserve"> S</w:t>
      </w:r>
      <w:r w:rsidR="005C4FAF">
        <w:rPr>
          <w:rFonts w:ascii="Calibri" w:hAnsi="Calibri" w:cs="Calibri"/>
        </w:rPr>
        <w:t>.</w:t>
      </w:r>
      <w:r w:rsidRPr="00014ED2">
        <w:rPr>
          <w:rFonts w:ascii="Calibri" w:hAnsi="Calibri" w:cs="Calibri"/>
        </w:rPr>
        <w:t>Y</w:t>
      </w:r>
      <w:r w:rsidR="005C4FAF">
        <w:rPr>
          <w:rFonts w:ascii="Calibri" w:hAnsi="Calibri" w:cs="Calibri"/>
        </w:rPr>
        <w:t>.</w:t>
      </w:r>
      <w:r w:rsidRPr="00014ED2">
        <w:rPr>
          <w:rFonts w:ascii="Calibri" w:hAnsi="Calibri" w:cs="Calibri"/>
        </w:rPr>
        <w:t xml:space="preserve"> </w:t>
      </w:r>
      <w:r w:rsidR="005C4FAF">
        <w:rPr>
          <w:rFonts w:ascii="Calibri" w:hAnsi="Calibri" w:cs="Calibri"/>
        </w:rPr>
        <w:t>&amp;</w:t>
      </w:r>
      <w:r w:rsidRPr="00014ED2">
        <w:rPr>
          <w:rFonts w:ascii="Calibri" w:hAnsi="Calibri" w:cs="Calibri"/>
        </w:rPr>
        <w:t xml:space="preserve"> Yi</w:t>
      </w:r>
      <w:r w:rsidR="005C4FAF">
        <w:rPr>
          <w:rFonts w:ascii="Calibri" w:hAnsi="Calibri" w:cs="Calibri"/>
        </w:rPr>
        <w:t>,</w:t>
      </w:r>
      <w:r w:rsidRPr="00014ED2">
        <w:rPr>
          <w:rFonts w:ascii="Calibri" w:hAnsi="Calibri" w:cs="Calibri"/>
        </w:rPr>
        <w:t xml:space="preserve"> D</w:t>
      </w:r>
      <w:r w:rsidR="005C4FAF">
        <w:rPr>
          <w:rFonts w:ascii="Calibri" w:hAnsi="Calibri" w:cs="Calibri"/>
        </w:rPr>
        <w:t>.</w:t>
      </w:r>
      <w:r w:rsidRPr="00014ED2">
        <w:rPr>
          <w:rFonts w:ascii="Calibri" w:hAnsi="Calibri" w:cs="Calibri"/>
        </w:rPr>
        <w:t>Y</w:t>
      </w:r>
      <w:r w:rsidR="005C4FAF">
        <w:rPr>
          <w:rFonts w:ascii="Calibri" w:hAnsi="Calibri" w:cs="Calibri"/>
        </w:rPr>
        <w:t>.</w:t>
      </w:r>
      <w:r w:rsidRPr="00014ED2">
        <w:rPr>
          <w:rFonts w:ascii="Calibri" w:hAnsi="Calibri" w:cs="Calibri"/>
        </w:rPr>
        <w:t xml:space="preserve"> (2020)</w:t>
      </w:r>
      <w:r w:rsidR="005C4FAF">
        <w:rPr>
          <w:rFonts w:ascii="Calibri" w:hAnsi="Calibri" w:cs="Calibri"/>
        </w:rPr>
        <w:t>.</w:t>
      </w:r>
      <w:r w:rsidRPr="00014ED2">
        <w:rPr>
          <w:rFonts w:ascii="Calibri" w:hAnsi="Calibri" w:cs="Calibri"/>
        </w:rPr>
        <w:t xml:space="preserve"> </w:t>
      </w:r>
      <w:r w:rsidRPr="001E3199">
        <w:rPr>
          <w:rFonts w:ascii="Calibri" w:hAnsi="Calibri" w:cs="Calibri"/>
        </w:rPr>
        <w:t>Components of human breast milk from macronutrient to microbiome and microRNA</w:t>
      </w:r>
      <w:r w:rsidRPr="00014ED2">
        <w:rPr>
          <w:rFonts w:ascii="Calibri" w:hAnsi="Calibri" w:cs="Calibri"/>
        </w:rPr>
        <w:t xml:space="preserve">, </w:t>
      </w:r>
      <w:r w:rsidRPr="00B763EA">
        <w:rPr>
          <w:rFonts w:ascii="Calibri" w:hAnsi="Calibri" w:cs="Calibri"/>
          <w:i/>
          <w:iCs/>
        </w:rPr>
        <w:t>Clinical and Experimental Pediatrics</w:t>
      </w:r>
      <w:r w:rsidRPr="00014ED2">
        <w:rPr>
          <w:rFonts w:ascii="Calibri" w:hAnsi="Calibri" w:cs="Calibri"/>
        </w:rPr>
        <w:t>, 63(8)</w:t>
      </w:r>
      <w:r w:rsidR="005C4FAF">
        <w:rPr>
          <w:rFonts w:ascii="Calibri" w:hAnsi="Calibri" w:cs="Calibri"/>
        </w:rPr>
        <w:t xml:space="preserve">, </w:t>
      </w:r>
      <w:r w:rsidRPr="00014ED2">
        <w:rPr>
          <w:rFonts w:ascii="Calibri" w:hAnsi="Calibri" w:cs="Calibri"/>
        </w:rPr>
        <w:t>301-309, doi:10.3345/cop.2020.00059.</w:t>
      </w:r>
    </w:p>
    <w:p w14:paraId="718A585F" w14:textId="4666DC2F" w:rsidR="0060616A" w:rsidRDefault="0060616A" w:rsidP="227B22D2">
      <w:pPr>
        <w:rPr>
          <w:rFonts w:ascii="Calibri" w:hAnsi="Calibri" w:cs="Calibri"/>
        </w:rPr>
      </w:pPr>
      <w:r>
        <w:rPr>
          <w:rFonts w:ascii="Calibri" w:hAnsi="Calibri" w:cs="Calibri"/>
        </w:rPr>
        <w:t>Koletzko, B</w:t>
      </w:r>
      <w:r w:rsidR="00F23027">
        <w:rPr>
          <w:rFonts w:ascii="Calibri" w:hAnsi="Calibri" w:cs="Calibri"/>
        </w:rPr>
        <w:t>., Poin</w:t>
      </w:r>
      <w:r w:rsidR="00832291">
        <w:rPr>
          <w:rFonts w:ascii="Calibri" w:hAnsi="Calibri" w:cs="Calibri"/>
        </w:rPr>
        <w:t>dexter, B., Domellof, M.,</w:t>
      </w:r>
      <w:r w:rsidR="00E27B30">
        <w:rPr>
          <w:rFonts w:ascii="Calibri" w:hAnsi="Calibri" w:cs="Calibri"/>
        </w:rPr>
        <w:t xml:space="preserve"> &amp; Cheah, F (20</w:t>
      </w:r>
      <w:r w:rsidR="00767292">
        <w:rPr>
          <w:rFonts w:ascii="Calibri" w:hAnsi="Calibri" w:cs="Calibri"/>
        </w:rPr>
        <w:t>21</w:t>
      </w:r>
      <w:r w:rsidR="0081303B">
        <w:rPr>
          <w:rFonts w:ascii="Calibri" w:hAnsi="Calibri" w:cs="Calibri"/>
        </w:rPr>
        <w:t>). Nutritional Care of Preterm Infants: Scientific Basis and Practical Guidelines</w:t>
      </w:r>
      <w:r w:rsidR="00B07CB2">
        <w:rPr>
          <w:rFonts w:ascii="Calibri" w:hAnsi="Calibri" w:cs="Calibri"/>
        </w:rPr>
        <w:t xml:space="preserve">. </w:t>
      </w:r>
      <w:r w:rsidR="001F2E56" w:rsidRPr="00B763EA">
        <w:rPr>
          <w:rFonts w:ascii="Calibri" w:hAnsi="Calibri" w:cs="Calibri"/>
          <w:i/>
          <w:iCs/>
        </w:rPr>
        <w:t>World Review of Nutrition and Dietetics</w:t>
      </w:r>
      <w:r w:rsidR="00B409C3">
        <w:rPr>
          <w:rFonts w:ascii="Calibri" w:hAnsi="Calibri" w:cs="Calibri"/>
        </w:rPr>
        <w:t>, 2</w:t>
      </w:r>
      <w:r w:rsidR="001B7250">
        <w:rPr>
          <w:rFonts w:ascii="Calibri" w:hAnsi="Calibri" w:cs="Calibri"/>
        </w:rPr>
        <w:t>021:460</w:t>
      </w:r>
      <w:r w:rsidR="00F1382E">
        <w:rPr>
          <w:rFonts w:ascii="Calibri" w:hAnsi="Calibri" w:cs="Calibri"/>
        </w:rPr>
        <w:t xml:space="preserve">, </w:t>
      </w:r>
      <w:r w:rsidR="001C40B0" w:rsidRPr="001C40B0">
        <w:rPr>
          <w:rFonts w:ascii="Calibri" w:hAnsi="Calibri" w:cs="Calibri"/>
        </w:rPr>
        <w:t xml:space="preserve">ISBN: 9783318066470 - </w:t>
      </w:r>
      <w:hyperlink r:id="rId23" w:history="1">
        <w:r w:rsidR="001C40B0" w:rsidRPr="002E6E8C">
          <w:rPr>
            <w:rStyle w:val="Hyperlink"/>
            <w:rFonts w:ascii="Calibri" w:hAnsi="Calibri" w:cs="Calibri"/>
          </w:rPr>
          <w:t>http://digital.casalini.it/9783318066470</w:t>
        </w:r>
      </w:hyperlink>
      <w:r w:rsidR="001C40B0">
        <w:rPr>
          <w:rFonts w:ascii="Calibri" w:hAnsi="Calibri" w:cs="Calibri"/>
        </w:rPr>
        <w:t xml:space="preserve">. </w:t>
      </w:r>
    </w:p>
    <w:p w14:paraId="29BF6078" w14:textId="39C23CAD" w:rsidR="00800922" w:rsidRPr="00DD74DC" w:rsidRDefault="00800922" w:rsidP="227B22D2">
      <w:pPr>
        <w:rPr>
          <w:rFonts w:ascii="Calibri" w:hAnsi="Calibri" w:cs="Calibri"/>
        </w:rPr>
      </w:pPr>
      <w:r w:rsidRPr="00800922">
        <w:rPr>
          <w:rFonts w:ascii="Calibri" w:hAnsi="Calibri" w:cs="Calibri"/>
        </w:rPr>
        <w:t xml:space="preserve">Kuswara, K., Campbell, K. J., Hesketh, K. D., Zheng, M., &amp; Laws, R. (2020). Patterns and predictors of exclusive breastfeeding in Chinese Australian mothers: a cross sectional </w:t>
      </w:r>
      <w:r w:rsidRPr="00800922">
        <w:rPr>
          <w:rFonts w:ascii="Calibri" w:hAnsi="Calibri" w:cs="Calibri"/>
        </w:rPr>
        <w:lastRenderedPageBreak/>
        <w:t>study. </w:t>
      </w:r>
      <w:r w:rsidRPr="00800922">
        <w:rPr>
          <w:rFonts w:ascii="Calibri" w:hAnsi="Calibri" w:cs="Calibri"/>
          <w:i/>
          <w:iCs/>
        </w:rPr>
        <w:t>International breastfeeding journal</w:t>
      </w:r>
      <w:r w:rsidRPr="00800922">
        <w:rPr>
          <w:rFonts w:ascii="Calibri" w:hAnsi="Calibri" w:cs="Calibri"/>
        </w:rPr>
        <w:t>, </w:t>
      </w:r>
      <w:r w:rsidRPr="00800922">
        <w:rPr>
          <w:rFonts w:ascii="Calibri" w:hAnsi="Calibri" w:cs="Calibri"/>
          <w:i/>
          <w:iCs/>
        </w:rPr>
        <w:t>15</w:t>
      </w:r>
      <w:r w:rsidRPr="00800922">
        <w:rPr>
          <w:rFonts w:ascii="Calibri" w:hAnsi="Calibri" w:cs="Calibri"/>
        </w:rPr>
        <w:t>(1), 61. https://doi.org/10.1186/s13006-020-00304-w</w:t>
      </w:r>
    </w:p>
    <w:p w14:paraId="6A680495" w14:textId="5E4A6B67" w:rsidR="003B3F65" w:rsidRPr="00DD74DC" w:rsidRDefault="003B3F65" w:rsidP="227B22D2">
      <w:pPr>
        <w:rPr>
          <w:rFonts w:ascii="Calibri" w:hAnsi="Calibri" w:cs="Calibri"/>
        </w:rPr>
      </w:pPr>
      <w:r w:rsidRPr="00014ED2">
        <w:rPr>
          <w:rFonts w:ascii="Calibri" w:hAnsi="Calibri" w:cs="Calibri"/>
        </w:rPr>
        <w:t>Lefebvre CM and John RM (2014) ‘</w:t>
      </w:r>
      <w:r w:rsidRPr="006F7AF3">
        <w:rPr>
          <w:rFonts w:ascii="Calibri" w:hAnsi="Calibri" w:cs="Calibri"/>
        </w:rPr>
        <w:t>The effect of breastfeeding on childhood overweight and obesity: a systematic review of the literature’</w:t>
      </w:r>
      <w:r w:rsidRPr="00014ED2">
        <w:rPr>
          <w:rFonts w:ascii="Calibri" w:hAnsi="Calibri" w:cs="Calibri"/>
        </w:rPr>
        <w:t>, </w:t>
      </w:r>
      <w:r w:rsidRPr="14766FD2">
        <w:rPr>
          <w:rFonts w:ascii="Calibri" w:hAnsi="Calibri" w:cs="Calibri"/>
          <w:i/>
        </w:rPr>
        <w:t>Journal of the American Association of Nurse Practitioners</w:t>
      </w:r>
      <w:r w:rsidRPr="00014ED2">
        <w:rPr>
          <w:rFonts w:ascii="Calibri" w:hAnsi="Calibri" w:cs="Calibri"/>
        </w:rPr>
        <w:t>, 26(7):386-401, doi:10.1002/2327-6924.12036.</w:t>
      </w:r>
    </w:p>
    <w:p w14:paraId="2D0E51EC" w14:textId="0D91ED78" w:rsidR="00E0759F" w:rsidRDefault="00E0759F" w:rsidP="227B22D2">
      <w:pPr>
        <w:rPr>
          <w:rFonts w:ascii="Calibri" w:hAnsi="Calibri" w:cs="Calibri"/>
        </w:rPr>
      </w:pPr>
      <w:r w:rsidRPr="00014ED2">
        <w:rPr>
          <w:rFonts w:ascii="Calibri" w:hAnsi="Calibri" w:cs="Calibri"/>
        </w:rPr>
        <w:t>Martin, CR., Ling, P.R., &amp; Blackburn, GL. (2016). Review of Infant Feeding: Key Features of Breast Milk and Infant Formula. </w:t>
      </w:r>
      <w:r w:rsidRPr="14766FD2">
        <w:rPr>
          <w:rFonts w:ascii="Calibri" w:hAnsi="Calibri" w:cs="Calibri"/>
          <w:i/>
        </w:rPr>
        <w:t>Nutrients</w:t>
      </w:r>
      <w:r w:rsidRPr="00014ED2">
        <w:rPr>
          <w:rFonts w:ascii="Calibri" w:hAnsi="Calibri" w:cs="Calibri"/>
        </w:rPr>
        <w:t>, </w:t>
      </w:r>
      <w:r w:rsidRPr="14766FD2">
        <w:rPr>
          <w:rFonts w:ascii="Calibri" w:hAnsi="Calibri" w:cs="Calibri"/>
          <w:i/>
        </w:rPr>
        <w:t>8</w:t>
      </w:r>
      <w:r w:rsidRPr="00014ED2">
        <w:rPr>
          <w:rFonts w:ascii="Calibri" w:hAnsi="Calibri" w:cs="Calibri"/>
        </w:rPr>
        <w:t xml:space="preserve">(5), 279. </w:t>
      </w:r>
      <w:r w:rsidR="00686178" w:rsidRPr="00014ED2">
        <w:rPr>
          <w:rFonts w:ascii="Calibri" w:hAnsi="Calibri" w:cs="Calibri"/>
        </w:rPr>
        <w:t>doi:  </w:t>
      </w:r>
      <w:hyperlink r:id="rId24" w:tgtFrame="_blank" w:history="1">
        <w:r w:rsidR="00686178" w:rsidRPr="00014ED2">
          <w:rPr>
            <w:rStyle w:val="Hyperlink"/>
            <w:rFonts w:ascii="Calibri" w:hAnsi="Calibri" w:cs="Calibri"/>
          </w:rPr>
          <w:t>10.3390/nu8050279</w:t>
        </w:r>
      </w:hyperlink>
      <w:r w:rsidR="00686178" w:rsidRPr="00014ED2">
        <w:rPr>
          <w:rFonts w:ascii="Calibri" w:hAnsi="Calibri" w:cs="Calibri"/>
        </w:rPr>
        <w:t xml:space="preserve">. </w:t>
      </w:r>
      <w:r w:rsidRPr="00014ED2">
        <w:rPr>
          <w:rFonts w:ascii="Calibri" w:hAnsi="Calibri" w:cs="Calibri"/>
        </w:rPr>
        <w:t xml:space="preserve"> </w:t>
      </w:r>
    </w:p>
    <w:p w14:paraId="614C9583" w14:textId="15C8EEF0" w:rsidR="003C75BF" w:rsidRDefault="003C75BF" w:rsidP="227B22D2">
      <w:pPr>
        <w:rPr>
          <w:rFonts w:ascii="Calibri" w:hAnsi="Calibri" w:cs="Calibri"/>
        </w:rPr>
      </w:pPr>
      <w:r w:rsidRPr="003C75BF">
        <w:rPr>
          <w:rFonts w:ascii="Calibri" w:hAnsi="Calibri" w:cs="Calibri"/>
        </w:rPr>
        <w:t>Maxwell, C., Self, B., &amp; Bould, K. (2025). A Descriptive Investigation of Infant Feeding Bottles Marketed in the UK Designed to Replicate Breastfeeding and the Evidence That Underpins Them. </w:t>
      </w:r>
      <w:r w:rsidRPr="003C75BF">
        <w:rPr>
          <w:rFonts w:ascii="Calibri" w:hAnsi="Calibri" w:cs="Calibri"/>
          <w:i/>
          <w:iCs/>
        </w:rPr>
        <w:t>Maternal &amp; child nutrition</w:t>
      </w:r>
      <w:r w:rsidRPr="003C75BF">
        <w:rPr>
          <w:rFonts w:ascii="Calibri" w:hAnsi="Calibri" w:cs="Calibri"/>
        </w:rPr>
        <w:t>, </w:t>
      </w:r>
      <w:r w:rsidRPr="003C75BF">
        <w:rPr>
          <w:rFonts w:ascii="Calibri" w:hAnsi="Calibri" w:cs="Calibri"/>
          <w:i/>
          <w:iCs/>
        </w:rPr>
        <w:t>21</w:t>
      </w:r>
      <w:r w:rsidRPr="003C75BF">
        <w:rPr>
          <w:rFonts w:ascii="Calibri" w:hAnsi="Calibri" w:cs="Calibri"/>
        </w:rPr>
        <w:t xml:space="preserve">(3), e70008. </w:t>
      </w:r>
      <w:hyperlink r:id="rId25" w:history="1">
        <w:r w:rsidR="000620C5" w:rsidRPr="000A0095">
          <w:rPr>
            <w:rStyle w:val="Hyperlink"/>
            <w:rFonts w:ascii="Calibri" w:hAnsi="Calibri" w:cs="Calibri"/>
          </w:rPr>
          <w:t>https://doi.org/10.1111/mcn.70008</w:t>
        </w:r>
      </w:hyperlink>
      <w:r w:rsidR="000620C5">
        <w:rPr>
          <w:rFonts w:ascii="Calibri" w:hAnsi="Calibri" w:cs="Calibri"/>
        </w:rPr>
        <w:t xml:space="preserve"> </w:t>
      </w:r>
    </w:p>
    <w:p w14:paraId="46C5FD1E" w14:textId="2BD8FF90" w:rsidR="00586F1B" w:rsidRPr="00DD74DC" w:rsidRDefault="00586F1B" w:rsidP="227B22D2">
      <w:pPr>
        <w:rPr>
          <w:rFonts w:ascii="Calibri" w:hAnsi="Calibri" w:cs="Calibri"/>
        </w:rPr>
      </w:pPr>
      <w:r w:rsidRPr="00586F1B">
        <w:rPr>
          <w:rFonts w:ascii="Calibri" w:hAnsi="Calibri" w:cs="Calibri"/>
        </w:rPr>
        <w:t>McCann, J. R., Russell, C. G., Campbell, K. J., &amp; Woods, J. L. (2021). Nutrition and packaging characteristics of toddler foods and milks in Australia. </w:t>
      </w:r>
      <w:r w:rsidRPr="00586F1B">
        <w:rPr>
          <w:rFonts w:ascii="Calibri" w:hAnsi="Calibri" w:cs="Calibri"/>
          <w:i/>
          <w:iCs/>
        </w:rPr>
        <w:t>Public health nutrition</w:t>
      </w:r>
      <w:r w:rsidRPr="00586F1B">
        <w:rPr>
          <w:rFonts w:ascii="Calibri" w:hAnsi="Calibri" w:cs="Calibri"/>
        </w:rPr>
        <w:t>, </w:t>
      </w:r>
      <w:r w:rsidRPr="00586F1B">
        <w:rPr>
          <w:rFonts w:ascii="Calibri" w:hAnsi="Calibri" w:cs="Calibri"/>
          <w:i/>
          <w:iCs/>
        </w:rPr>
        <w:t>24</w:t>
      </w:r>
      <w:r w:rsidRPr="00586F1B">
        <w:rPr>
          <w:rFonts w:ascii="Calibri" w:hAnsi="Calibri" w:cs="Calibri"/>
        </w:rPr>
        <w:t>(5), 1153–1165. https://doi.org/10.1017/S1368980020004590</w:t>
      </w:r>
    </w:p>
    <w:p w14:paraId="10280907" w14:textId="59D10203" w:rsidR="003B3F65" w:rsidRPr="00DD74DC" w:rsidRDefault="003B3F65" w:rsidP="227B22D2">
      <w:pPr>
        <w:rPr>
          <w:rFonts w:ascii="Calibri" w:hAnsi="Calibri" w:cs="Calibri"/>
        </w:rPr>
      </w:pPr>
      <w:r w:rsidRPr="00014ED2">
        <w:rPr>
          <w:rFonts w:ascii="Calibri" w:hAnsi="Calibri" w:cs="Calibri"/>
        </w:rPr>
        <w:t>Miliku</w:t>
      </w:r>
      <w:r w:rsidR="000620C5">
        <w:rPr>
          <w:rFonts w:ascii="Calibri" w:hAnsi="Calibri" w:cs="Calibri"/>
        </w:rPr>
        <w:t>,</w:t>
      </w:r>
      <w:r w:rsidRPr="00014ED2">
        <w:rPr>
          <w:rFonts w:ascii="Calibri" w:hAnsi="Calibri" w:cs="Calibri"/>
        </w:rPr>
        <w:t xml:space="preserve"> K</w:t>
      </w:r>
      <w:r w:rsidR="000620C5">
        <w:rPr>
          <w:rFonts w:ascii="Calibri" w:hAnsi="Calibri" w:cs="Calibri"/>
        </w:rPr>
        <w:t>.</w:t>
      </w:r>
      <w:r w:rsidRPr="00014ED2">
        <w:rPr>
          <w:rFonts w:ascii="Calibri" w:hAnsi="Calibri" w:cs="Calibri"/>
        </w:rPr>
        <w:t xml:space="preserve"> and Azad</w:t>
      </w:r>
      <w:r w:rsidR="000620C5">
        <w:rPr>
          <w:rFonts w:ascii="Calibri" w:hAnsi="Calibri" w:cs="Calibri"/>
        </w:rPr>
        <w:t>,</w:t>
      </w:r>
      <w:r w:rsidRPr="00014ED2">
        <w:rPr>
          <w:rFonts w:ascii="Calibri" w:hAnsi="Calibri" w:cs="Calibri"/>
        </w:rPr>
        <w:t xml:space="preserve"> M</w:t>
      </w:r>
      <w:r w:rsidR="000620C5">
        <w:rPr>
          <w:rFonts w:ascii="Calibri" w:hAnsi="Calibri" w:cs="Calibri"/>
        </w:rPr>
        <w:t>.</w:t>
      </w:r>
      <w:r w:rsidRPr="00014ED2">
        <w:rPr>
          <w:rFonts w:ascii="Calibri" w:hAnsi="Calibri" w:cs="Calibri"/>
        </w:rPr>
        <w:t>B</w:t>
      </w:r>
      <w:r w:rsidR="000620C5">
        <w:rPr>
          <w:rFonts w:ascii="Calibri" w:hAnsi="Calibri" w:cs="Calibri"/>
        </w:rPr>
        <w:t>.</w:t>
      </w:r>
      <w:r w:rsidRPr="00014ED2">
        <w:rPr>
          <w:rFonts w:ascii="Calibri" w:hAnsi="Calibri" w:cs="Calibri"/>
        </w:rPr>
        <w:t xml:space="preserve"> (2018)</w:t>
      </w:r>
      <w:r w:rsidR="000620C5">
        <w:rPr>
          <w:rFonts w:ascii="Calibri" w:hAnsi="Calibri" w:cs="Calibri"/>
        </w:rPr>
        <w:t>.</w:t>
      </w:r>
      <w:r w:rsidRPr="00014ED2">
        <w:rPr>
          <w:rFonts w:ascii="Calibri" w:hAnsi="Calibri" w:cs="Calibri"/>
        </w:rPr>
        <w:t xml:space="preserve"> ‘</w:t>
      </w:r>
      <w:r w:rsidRPr="0013433B">
        <w:rPr>
          <w:rFonts w:ascii="Calibri" w:hAnsi="Calibri" w:cs="Calibri"/>
        </w:rPr>
        <w:t>Breastfeeding and the developmental origins of asthma: current evidence, possible mechanisms, and future research priorities</w:t>
      </w:r>
      <w:r w:rsidRPr="00014ED2">
        <w:rPr>
          <w:rFonts w:ascii="Calibri" w:hAnsi="Calibri" w:cs="Calibri"/>
        </w:rPr>
        <w:t>’, </w:t>
      </w:r>
      <w:r w:rsidRPr="14766FD2">
        <w:rPr>
          <w:rFonts w:ascii="Calibri" w:hAnsi="Calibri" w:cs="Calibri"/>
          <w:i/>
        </w:rPr>
        <w:t>Nutrients</w:t>
      </w:r>
      <w:r w:rsidRPr="00014ED2">
        <w:rPr>
          <w:rFonts w:ascii="Calibri" w:hAnsi="Calibri" w:cs="Calibri"/>
        </w:rPr>
        <w:t>, 10(8):995, doi:10.3390/nu10080995.</w:t>
      </w:r>
    </w:p>
    <w:p w14:paraId="7A5C082E" w14:textId="4742A002" w:rsidR="00BB6791" w:rsidRDefault="00BB6791" w:rsidP="227B22D2">
      <w:pPr>
        <w:rPr>
          <w:rFonts w:ascii="Calibri" w:hAnsi="Calibri" w:cs="Calibri"/>
        </w:rPr>
      </w:pPr>
      <w:r w:rsidRPr="00BB6791">
        <w:rPr>
          <w:rFonts w:ascii="Calibri" w:hAnsi="Calibri" w:cs="Calibri"/>
        </w:rPr>
        <w:t>Mora Garces</w:t>
      </w:r>
      <w:r w:rsidR="000620C5">
        <w:rPr>
          <w:rFonts w:ascii="Calibri" w:hAnsi="Calibri" w:cs="Calibri"/>
        </w:rPr>
        <w:t>,</w:t>
      </w:r>
      <w:r w:rsidRPr="00BB6791">
        <w:rPr>
          <w:rFonts w:ascii="Calibri" w:hAnsi="Calibri" w:cs="Calibri"/>
        </w:rPr>
        <w:t xml:space="preserve"> C</w:t>
      </w:r>
      <w:r w:rsidR="000620C5">
        <w:rPr>
          <w:rFonts w:ascii="Calibri" w:hAnsi="Calibri" w:cs="Calibri"/>
        </w:rPr>
        <w:t>.</w:t>
      </w:r>
      <w:r w:rsidRPr="00BB6791">
        <w:rPr>
          <w:rFonts w:ascii="Calibri" w:hAnsi="Calibri" w:cs="Calibri"/>
        </w:rPr>
        <w:t>A</w:t>
      </w:r>
      <w:r w:rsidR="000620C5">
        <w:rPr>
          <w:rFonts w:ascii="Calibri" w:hAnsi="Calibri" w:cs="Calibri"/>
        </w:rPr>
        <w:t>.</w:t>
      </w:r>
      <w:r w:rsidRPr="00BB6791">
        <w:rPr>
          <w:rFonts w:ascii="Calibri" w:hAnsi="Calibri" w:cs="Calibri"/>
        </w:rPr>
        <w:t>, McNeill</w:t>
      </w:r>
      <w:r w:rsidR="000620C5">
        <w:rPr>
          <w:rFonts w:ascii="Calibri" w:hAnsi="Calibri" w:cs="Calibri"/>
        </w:rPr>
        <w:t>,</w:t>
      </w:r>
      <w:r w:rsidRPr="00BB6791">
        <w:rPr>
          <w:rFonts w:ascii="Calibri" w:hAnsi="Calibri" w:cs="Calibri"/>
        </w:rPr>
        <w:t xml:space="preserve"> L</w:t>
      </w:r>
      <w:r w:rsidR="000620C5">
        <w:rPr>
          <w:rFonts w:ascii="Calibri" w:hAnsi="Calibri" w:cs="Calibri"/>
        </w:rPr>
        <w:t>.</w:t>
      </w:r>
      <w:r w:rsidRPr="00BB6791">
        <w:rPr>
          <w:rFonts w:ascii="Calibri" w:hAnsi="Calibri" w:cs="Calibri"/>
        </w:rPr>
        <w:t>, Cooper</w:t>
      </w:r>
      <w:r w:rsidR="000620C5">
        <w:rPr>
          <w:rFonts w:ascii="Calibri" w:hAnsi="Calibri" w:cs="Calibri"/>
        </w:rPr>
        <w:t>,</w:t>
      </w:r>
      <w:r w:rsidRPr="00BB6791">
        <w:rPr>
          <w:rFonts w:ascii="Calibri" w:hAnsi="Calibri" w:cs="Calibri"/>
        </w:rPr>
        <w:t xml:space="preserve"> M</w:t>
      </w:r>
      <w:r w:rsidR="000620C5">
        <w:rPr>
          <w:rFonts w:ascii="Calibri" w:hAnsi="Calibri" w:cs="Calibri"/>
        </w:rPr>
        <w:t>.</w:t>
      </w:r>
      <w:r w:rsidRPr="00BB6791">
        <w:rPr>
          <w:rFonts w:ascii="Calibri" w:hAnsi="Calibri" w:cs="Calibri"/>
        </w:rPr>
        <w:t xml:space="preserve">, </w:t>
      </w:r>
      <w:r w:rsidR="000620C5">
        <w:rPr>
          <w:rFonts w:ascii="Calibri" w:hAnsi="Calibri" w:cs="Calibri"/>
        </w:rPr>
        <w:t xml:space="preserve">&amp; </w:t>
      </w:r>
      <w:r w:rsidRPr="00BB6791">
        <w:rPr>
          <w:rFonts w:ascii="Calibri" w:hAnsi="Calibri" w:cs="Calibri"/>
        </w:rPr>
        <w:t>Briley</w:t>
      </w:r>
      <w:r w:rsidR="000620C5">
        <w:rPr>
          <w:rFonts w:ascii="Calibri" w:hAnsi="Calibri" w:cs="Calibri"/>
        </w:rPr>
        <w:t>,</w:t>
      </w:r>
      <w:r w:rsidRPr="00BB6791">
        <w:rPr>
          <w:rFonts w:ascii="Calibri" w:hAnsi="Calibri" w:cs="Calibri"/>
        </w:rPr>
        <w:t xml:space="preserve"> A.</w:t>
      </w:r>
      <w:r w:rsidR="003D2B93">
        <w:rPr>
          <w:rFonts w:ascii="Calibri" w:hAnsi="Calibri" w:cs="Calibri"/>
        </w:rPr>
        <w:t xml:space="preserve"> (</w:t>
      </w:r>
      <w:r w:rsidR="003D2B93" w:rsidRPr="00BB6791">
        <w:rPr>
          <w:rFonts w:ascii="Calibri" w:hAnsi="Calibri" w:cs="Calibri"/>
        </w:rPr>
        <w:t>2025</w:t>
      </w:r>
      <w:r w:rsidR="003D2B93">
        <w:rPr>
          <w:rFonts w:ascii="Calibri" w:hAnsi="Calibri" w:cs="Calibri"/>
        </w:rPr>
        <w:t>).</w:t>
      </w:r>
      <w:r w:rsidRPr="00BB6791">
        <w:rPr>
          <w:rFonts w:ascii="Calibri" w:hAnsi="Calibri" w:cs="Calibri"/>
        </w:rPr>
        <w:t xml:space="preserve"> 'Just not enough time' - Under-resourced and low prioritization for postpartum care in Australia continues to impact breastfeeding support and success for women. </w:t>
      </w:r>
      <w:r w:rsidRPr="00B763EA">
        <w:rPr>
          <w:rFonts w:ascii="Calibri" w:hAnsi="Calibri" w:cs="Calibri"/>
          <w:i/>
          <w:iCs/>
        </w:rPr>
        <w:t>Sex Reprod Healthc</w:t>
      </w:r>
      <w:r w:rsidRPr="00BB6791">
        <w:rPr>
          <w:rFonts w:ascii="Calibri" w:hAnsi="Calibri" w:cs="Calibri"/>
        </w:rPr>
        <w:t>. Nov 9;</w:t>
      </w:r>
      <w:r w:rsidR="000620C5">
        <w:rPr>
          <w:rFonts w:ascii="Calibri" w:hAnsi="Calibri" w:cs="Calibri"/>
        </w:rPr>
        <w:t xml:space="preserve"> </w:t>
      </w:r>
      <w:r w:rsidRPr="00BB6791">
        <w:rPr>
          <w:rFonts w:ascii="Calibri" w:hAnsi="Calibri" w:cs="Calibri"/>
        </w:rPr>
        <w:t>46:101164. doi: 10.1016/j.srhc.2025.101164. Epub ahead of print. PMID: 41232334.</w:t>
      </w:r>
    </w:p>
    <w:p w14:paraId="059B2B2A" w14:textId="4D681B8D" w:rsidR="003510FD" w:rsidRDefault="003B3F65" w:rsidP="227B22D2">
      <w:pPr>
        <w:rPr>
          <w:rFonts w:ascii="Calibri" w:hAnsi="Calibri" w:cs="Calibri"/>
        </w:rPr>
      </w:pPr>
      <w:r w:rsidRPr="00014ED2">
        <w:rPr>
          <w:rFonts w:ascii="Calibri" w:hAnsi="Calibri" w:cs="Calibri"/>
        </w:rPr>
        <w:t>Morris A (2018)</w:t>
      </w:r>
      <w:r w:rsidR="003510FD">
        <w:rPr>
          <w:rFonts w:ascii="Calibri" w:hAnsi="Calibri" w:cs="Calibri"/>
        </w:rPr>
        <w:t xml:space="preserve">. </w:t>
      </w:r>
      <w:r w:rsidR="00DF25D2">
        <w:rPr>
          <w:rFonts w:ascii="Calibri" w:hAnsi="Calibri" w:cs="Calibri"/>
        </w:rPr>
        <w:t>Risk factors: Breastfeeding reduces risk of type 2 diabetes mellitus</w:t>
      </w:r>
      <w:r w:rsidRPr="00014ED2">
        <w:rPr>
          <w:rFonts w:ascii="Calibri" w:hAnsi="Calibri" w:cs="Calibri"/>
        </w:rPr>
        <w:t>, </w:t>
      </w:r>
      <w:r w:rsidRPr="14766FD2">
        <w:rPr>
          <w:rFonts w:ascii="Calibri" w:hAnsi="Calibri" w:cs="Calibri"/>
          <w:i/>
        </w:rPr>
        <w:t>Nature Reviews Endocrinology</w:t>
      </w:r>
      <w:r w:rsidRPr="00014ED2">
        <w:rPr>
          <w:rFonts w:ascii="Calibri" w:hAnsi="Calibri" w:cs="Calibri"/>
        </w:rPr>
        <w:t>, 14(128), doi:10.1038/nrendo.2018.9.</w:t>
      </w:r>
    </w:p>
    <w:p w14:paraId="360B1172" w14:textId="30B10C11" w:rsidR="00ED6DD7" w:rsidRPr="00DD74DC" w:rsidRDefault="00820761" w:rsidP="227B22D2">
      <w:pPr>
        <w:rPr>
          <w:rFonts w:ascii="Calibri" w:hAnsi="Calibri" w:cs="Calibri"/>
        </w:rPr>
      </w:pPr>
      <w:r w:rsidRPr="00820761">
        <w:rPr>
          <w:rFonts w:ascii="Calibri" w:hAnsi="Calibri" w:cs="Calibri"/>
        </w:rPr>
        <w:t>Mota-Castillo, P. J., Unar-Munguía, M., Santos-Guzmán, A., Ceballos-Rasgado, M., Tolentino-Mayo, L., Barquera, S., Sachse Aguilera, M., Armijo, F. C., &amp; Bonvecchio, A. (2023). Digital marketing of commercial breastmilk substitutes and baby foods: strategies, and recommendations for its regulation in Mexico. </w:t>
      </w:r>
      <w:r w:rsidRPr="00820761">
        <w:rPr>
          <w:rFonts w:ascii="Calibri" w:hAnsi="Calibri" w:cs="Calibri"/>
          <w:i/>
          <w:iCs/>
        </w:rPr>
        <w:t>Globalization and health</w:t>
      </w:r>
      <w:r w:rsidRPr="00820761">
        <w:rPr>
          <w:rFonts w:ascii="Calibri" w:hAnsi="Calibri" w:cs="Calibri"/>
        </w:rPr>
        <w:t>, </w:t>
      </w:r>
      <w:r w:rsidRPr="00820761">
        <w:rPr>
          <w:rFonts w:ascii="Calibri" w:hAnsi="Calibri" w:cs="Calibri"/>
          <w:i/>
          <w:iCs/>
        </w:rPr>
        <w:t>19</w:t>
      </w:r>
      <w:r w:rsidRPr="00820761">
        <w:rPr>
          <w:rFonts w:ascii="Calibri" w:hAnsi="Calibri" w:cs="Calibri"/>
        </w:rPr>
        <w:t xml:space="preserve">(1), 8. </w:t>
      </w:r>
      <w:hyperlink r:id="rId26" w:history="1">
        <w:r w:rsidR="000620C5" w:rsidRPr="000A0095">
          <w:rPr>
            <w:rStyle w:val="Hyperlink"/>
            <w:rFonts w:ascii="Calibri" w:hAnsi="Calibri" w:cs="Calibri"/>
          </w:rPr>
          <w:t>https://doi.org/10.1186/s12992-023-00908-x</w:t>
        </w:r>
      </w:hyperlink>
      <w:r w:rsidR="000620C5">
        <w:rPr>
          <w:rFonts w:ascii="Calibri" w:hAnsi="Calibri" w:cs="Calibri"/>
        </w:rPr>
        <w:t xml:space="preserve"> </w:t>
      </w:r>
      <w:r w:rsidR="003B3F65">
        <w:br/>
      </w:r>
      <w:r w:rsidR="003B3F65">
        <w:br/>
      </w:r>
      <w:r w:rsidR="00ED6DD7" w:rsidRPr="14766FD2">
        <w:rPr>
          <w:rFonts w:ascii="Calibri" w:hAnsi="Calibri" w:cs="Calibri"/>
        </w:rPr>
        <w:t>National Health and Medical Research Council</w:t>
      </w:r>
      <w:r w:rsidR="000620C5">
        <w:rPr>
          <w:rFonts w:ascii="Calibri" w:hAnsi="Calibri" w:cs="Calibri"/>
        </w:rPr>
        <w:t>.</w:t>
      </w:r>
      <w:r w:rsidR="00ED6DD7" w:rsidRPr="14766FD2">
        <w:rPr>
          <w:rFonts w:ascii="Calibri" w:hAnsi="Calibri" w:cs="Calibri"/>
        </w:rPr>
        <w:t xml:space="preserve"> (2013)</w:t>
      </w:r>
      <w:r w:rsidR="000620C5">
        <w:rPr>
          <w:rFonts w:ascii="Calibri" w:hAnsi="Calibri" w:cs="Calibri"/>
        </w:rPr>
        <w:t>.</w:t>
      </w:r>
      <w:r w:rsidR="00ED6DD7" w:rsidRPr="14766FD2">
        <w:rPr>
          <w:rFonts w:ascii="Calibri" w:hAnsi="Calibri" w:cs="Calibri"/>
        </w:rPr>
        <w:t xml:space="preserve"> Australian Dietary Guidelines Educator Guide Canberra: National Health and Medical Research Council.</w:t>
      </w:r>
    </w:p>
    <w:p w14:paraId="6C9E0EC6" w14:textId="1840EE5E" w:rsidR="00E75665" w:rsidRDefault="00817705" w:rsidP="227B22D2">
      <w:pPr>
        <w:rPr>
          <w:rFonts w:ascii="Calibri" w:hAnsi="Calibri" w:cs="Calibri"/>
        </w:rPr>
      </w:pPr>
      <w:r w:rsidRPr="14766FD2">
        <w:rPr>
          <w:rFonts w:ascii="Calibri" w:hAnsi="Calibri" w:cs="Calibri"/>
        </w:rPr>
        <w:t>National Health and Medical Research Council</w:t>
      </w:r>
      <w:r w:rsidR="000620C5">
        <w:rPr>
          <w:rFonts w:ascii="Calibri" w:hAnsi="Calibri" w:cs="Calibri"/>
        </w:rPr>
        <w:t>.</w:t>
      </w:r>
      <w:r w:rsidRPr="14766FD2">
        <w:rPr>
          <w:rFonts w:ascii="Calibri" w:hAnsi="Calibri" w:cs="Calibri"/>
        </w:rPr>
        <w:t xml:space="preserve"> (2012)</w:t>
      </w:r>
      <w:r w:rsidR="000620C5">
        <w:rPr>
          <w:rFonts w:ascii="Calibri" w:hAnsi="Calibri" w:cs="Calibri"/>
        </w:rPr>
        <w:t>.</w:t>
      </w:r>
      <w:r w:rsidRPr="14766FD2">
        <w:rPr>
          <w:rFonts w:ascii="Calibri" w:hAnsi="Calibri" w:cs="Calibri"/>
        </w:rPr>
        <w:t xml:space="preserve"> Infant Feeding Guidelines. Canberra: National Health and Medical Research Council.</w:t>
      </w:r>
    </w:p>
    <w:p w14:paraId="5DCEC2E6" w14:textId="0BB0C42B" w:rsidR="0018674B" w:rsidRDefault="0046549A" w:rsidP="227B22D2">
      <w:pPr>
        <w:rPr>
          <w:rFonts w:ascii="Calibri" w:hAnsi="Calibri" w:cs="Calibri"/>
        </w:rPr>
      </w:pPr>
      <w:r w:rsidRPr="0046549A">
        <w:rPr>
          <w:rFonts w:ascii="Calibri" w:hAnsi="Calibri" w:cs="Calibri"/>
        </w:rPr>
        <w:t>Netting</w:t>
      </w:r>
      <w:r w:rsidR="000620C5">
        <w:rPr>
          <w:rFonts w:ascii="Calibri" w:hAnsi="Calibri" w:cs="Calibri"/>
        </w:rPr>
        <w:t>,</w:t>
      </w:r>
      <w:r w:rsidRPr="0046549A">
        <w:rPr>
          <w:rFonts w:ascii="Calibri" w:hAnsi="Calibri" w:cs="Calibri"/>
        </w:rPr>
        <w:t xml:space="preserve"> M. J., Moumin</w:t>
      </w:r>
      <w:r w:rsidR="000620C5">
        <w:rPr>
          <w:rFonts w:ascii="Calibri" w:hAnsi="Calibri" w:cs="Calibri"/>
        </w:rPr>
        <w:t>,</w:t>
      </w:r>
      <w:r w:rsidRPr="0046549A">
        <w:rPr>
          <w:rFonts w:ascii="Calibri" w:hAnsi="Calibri" w:cs="Calibri"/>
        </w:rPr>
        <w:t xml:space="preserve"> N. A., Knight</w:t>
      </w:r>
      <w:r w:rsidR="000620C5">
        <w:rPr>
          <w:rFonts w:ascii="Calibri" w:hAnsi="Calibri" w:cs="Calibri"/>
        </w:rPr>
        <w:t>,</w:t>
      </w:r>
      <w:r w:rsidRPr="0046549A">
        <w:rPr>
          <w:rFonts w:ascii="Calibri" w:hAnsi="Calibri" w:cs="Calibri"/>
        </w:rPr>
        <w:t xml:space="preserve"> E. J., Golley</w:t>
      </w:r>
      <w:r w:rsidR="000620C5">
        <w:rPr>
          <w:rFonts w:ascii="Calibri" w:hAnsi="Calibri" w:cs="Calibri"/>
        </w:rPr>
        <w:t>,</w:t>
      </w:r>
      <w:r w:rsidRPr="0046549A">
        <w:rPr>
          <w:rFonts w:ascii="Calibri" w:hAnsi="Calibri" w:cs="Calibri"/>
        </w:rPr>
        <w:t xml:space="preserve"> R. K., Makrides</w:t>
      </w:r>
      <w:r w:rsidR="000620C5">
        <w:rPr>
          <w:rFonts w:ascii="Calibri" w:hAnsi="Calibri" w:cs="Calibri"/>
        </w:rPr>
        <w:t>,</w:t>
      </w:r>
      <w:r w:rsidRPr="0046549A">
        <w:rPr>
          <w:rFonts w:ascii="Calibri" w:hAnsi="Calibri" w:cs="Calibri"/>
        </w:rPr>
        <w:t xml:space="preserve"> M., and Green</w:t>
      </w:r>
      <w:r w:rsidR="000620C5">
        <w:rPr>
          <w:rFonts w:ascii="Calibri" w:hAnsi="Calibri" w:cs="Calibri"/>
        </w:rPr>
        <w:t>,</w:t>
      </w:r>
      <w:r w:rsidRPr="0046549A">
        <w:rPr>
          <w:rFonts w:ascii="Calibri" w:hAnsi="Calibri" w:cs="Calibri"/>
        </w:rPr>
        <w:t xml:space="preserve"> T. J., “The Australian Feeding Infants and Toddler Study (OzFITS 2021)</w:t>
      </w:r>
      <w:r w:rsidR="000620C5">
        <w:rPr>
          <w:rFonts w:ascii="Calibri" w:hAnsi="Calibri" w:cs="Calibri"/>
        </w:rPr>
        <w:t xml:space="preserve">. </w:t>
      </w:r>
      <w:r w:rsidR="000620C5" w:rsidRPr="0046549A">
        <w:rPr>
          <w:rFonts w:ascii="Calibri" w:hAnsi="Calibri" w:cs="Calibri"/>
        </w:rPr>
        <w:t>(2022)</w:t>
      </w:r>
      <w:r w:rsidR="000620C5">
        <w:rPr>
          <w:rFonts w:ascii="Calibri" w:hAnsi="Calibri" w:cs="Calibri"/>
        </w:rPr>
        <w:t>.</w:t>
      </w:r>
      <w:r w:rsidRPr="0046549A">
        <w:rPr>
          <w:rFonts w:ascii="Calibri" w:hAnsi="Calibri" w:cs="Calibri"/>
        </w:rPr>
        <w:t xml:space="preserve"> Breastfeeding and Early Feeding Practices,” </w:t>
      </w:r>
      <w:r w:rsidRPr="00B763EA">
        <w:rPr>
          <w:rFonts w:ascii="Calibri" w:hAnsi="Calibri" w:cs="Calibri"/>
          <w:i/>
          <w:iCs/>
        </w:rPr>
        <w:t>Nutrients</w:t>
      </w:r>
      <w:r w:rsidR="000620C5">
        <w:rPr>
          <w:rFonts w:ascii="Calibri" w:hAnsi="Calibri" w:cs="Calibri"/>
          <w:i/>
          <w:iCs/>
        </w:rPr>
        <w:t>,</w:t>
      </w:r>
      <w:r w:rsidRPr="0046549A">
        <w:rPr>
          <w:rFonts w:ascii="Calibri" w:hAnsi="Calibri" w:cs="Calibri"/>
        </w:rPr>
        <w:t xml:space="preserve"> 14</w:t>
      </w:r>
      <w:r w:rsidR="000620C5">
        <w:rPr>
          <w:rFonts w:ascii="Calibri" w:hAnsi="Calibri" w:cs="Calibri"/>
        </w:rPr>
        <w:t>(</w:t>
      </w:r>
      <w:r w:rsidRPr="0046549A">
        <w:rPr>
          <w:rFonts w:ascii="Calibri" w:hAnsi="Calibri" w:cs="Calibri"/>
        </w:rPr>
        <w:t>1</w:t>
      </w:r>
      <w:r w:rsidR="000620C5">
        <w:rPr>
          <w:rFonts w:ascii="Calibri" w:hAnsi="Calibri" w:cs="Calibri"/>
        </w:rPr>
        <w:t xml:space="preserve">), </w:t>
      </w:r>
      <w:r w:rsidRPr="0046549A">
        <w:rPr>
          <w:rFonts w:ascii="Calibri" w:hAnsi="Calibri" w:cs="Calibri"/>
        </w:rPr>
        <w:t>206, 10.3390/nu14010206. </w:t>
      </w:r>
    </w:p>
    <w:p w14:paraId="2317FCEE" w14:textId="53F7EC0C" w:rsidR="00276FF0" w:rsidRDefault="00276FF0" w:rsidP="227B22D2">
      <w:pPr>
        <w:rPr>
          <w:rFonts w:ascii="Calibri" w:hAnsi="Calibri" w:cs="Calibri"/>
        </w:rPr>
      </w:pPr>
      <w:r w:rsidRPr="00276FF0">
        <w:rPr>
          <w:rFonts w:ascii="Calibri" w:hAnsi="Calibri" w:cs="Calibri"/>
        </w:rPr>
        <w:t xml:space="preserve">Northcott, T., Sievert, K., Russell, C., Obeid, A., Angus, D., &amp; Parker, C. (2025). Unhealthy food advertising on social media: Policy lessons from the Australian Ad Observatory. </w:t>
      </w:r>
      <w:r w:rsidRPr="00276FF0">
        <w:rPr>
          <w:rFonts w:ascii="Calibri" w:hAnsi="Calibri" w:cs="Calibri"/>
          <w:i/>
          <w:iCs/>
        </w:rPr>
        <w:t>Health Promotion International, 40</w:t>
      </w:r>
      <w:r w:rsidRPr="00276FF0">
        <w:rPr>
          <w:rFonts w:ascii="Calibri" w:hAnsi="Calibri" w:cs="Calibri"/>
        </w:rPr>
        <w:t xml:space="preserve">(2), 192. </w:t>
      </w:r>
      <w:hyperlink r:id="rId27" w:history="1">
        <w:r w:rsidRPr="00546F7C">
          <w:rPr>
            <w:rStyle w:val="Hyperlink"/>
            <w:rFonts w:ascii="Calibri" w:hAnsi="Calibri" w:cs="Calibri"/>
          </w:rPr>
          <w:t>https://doi.org/10.1093/heapro/daae192</w:t>
        </w:r>
      </w:hyperlink>
      <w:r>
        <w:rPr>
          <w:rFonts w:ascii="Calibri" w:hAnsi="Calibri" w:cs="Calibri"/>
        </w:rPr>
        <w:t xml:space="preserve">. </w:t>
      </w:r>
    </w:p>
    <w:p w14:paraId="6B626791" w14:textId="3FCB300E" w:rsidR="006C0C2E" w:rsidRPr="006C0C2E" w:rsidRDefault="006C0C2E" w:rsidP="006C0C2E">
      <w:pPr>
        <w:rPr>
          <w:rFonts w:ascii="Calibri" w:hAnsi="Calibri" w:cs="Calibri"/>
        </w:rPr>
      </w:pPr>
      <w:r w:rsidRPr="006C0C2E">
        <w:rPr>
          <w:rFonts w:ascii="Calibri" w:hAnsi="Calibri" w:cs="Calibri"/>
        </w:rPr>
        <w:lastRenderedPageBreak/>
        <w:t>Parker,</w:t>
      </w:r>
      <w:r w:rsidR="00205472">
        <w:rPr>
          <w:rFonts w:ascii="Calibri" w:hAnsi="Calibri" w:cs="Calibri"/>
        </w:rPr>
        <w:t xml:space="preserve"> C.,</w:t>
      </w:r>
      <w:r w:rsidRPr="006C0C2E">
        <w:rPr>
          <w:rFonts w:ascii="Calibri" w:hAnsi="Calibri" w:cs="Calibri"/>
        </w:rPr>
        <w:t xml:space="preserve"> Luong,</w:t>
      </w:r>
      <w:r w:rsidR="00205472">
        <w:rPr>
          <w:rFonts w:ascii="Calibri" w:hAnsi="Calibri" w:cs="Calibri"/>
        </w:rPr>
        <w:t xml:space="preserve"> K.,</w:t>
      </w:r>
      <w:r w:rsidRPr="006C0C2E">
        <w:rPr>
          <w:rFonts w:ascii="Calibri" w:hAnsi="Calibri" w:cs="Calibri"/>
        </w:rPr>
        <w:t xml:space="preserve"> Skinner,</w:t>
      </w:r>
      <w:r w:rsidR="00205472">
        <w:rPr>
          <w:rFonts w:ascii="Calibri" w:hAnsi="Calibri" w:cs="Calibri"/>
        </w:rPr>
        <w:t xml:space="preserve"> L.,</w:t>
      </w:r>
      <w:r w:rsidRPr="006C0C2E">
        <w:rPr>
          <w:rFonts w:ascii="Calibri" w:hAnsi="Calibri" w:cs="Calibri"/>
        </w:rPr>
        <w:t xml:space="preserve"> Stirling, </w:t>
      </w:r>
      <w:r w:rsidR="00205472">
        <w:rPr>
          <w:rFonts w:ascii="Calibri" w:hAnsi="Calibri" w:cs="Calibri"/>
        </w:rPr>
        <w:t xml:space="preserve">M., </w:t>
      </w:r>
      <w:r w:rsidRPr="006C0C2E">
        <w:rPr>
          <w:rFonts w:ascii="Calibri" w:hAnsi="Calibri" w:cs="Calibri"/>
        </w:rPr>
        <w:t>Angus,</w:t>
      </w:r>
      <w:r w:rsidR="00205472">
        <w:rPr>
          <w:rFonts w:ascii="Calibri" w:hAnsi="Calibri" w:cs="Calibri"/>
        </w:rPr>
        <w:t xml:space="preserve"> D.,</w:t>
      </w:r>
      <w:r w:rsidRPr="006C0C2E">
        <w:rPr>
          <w:rFonts w:ascii="Calibri" w:hAnsi="Calibri" w:cs="Calibri"/>
        </w:rPr>
        <w:t xml:space="preserve"> </w:t>
      </w:r>
      <w:r w:rsidR="00252628">
        <w:rPr>
          <w:rFonts w:ascii="Calibri" w:hAnsi="Calibri" w:cs="Calibri"/>
        </w:rPr>
        <w:t xml:space="preserve">&amp; </w:t>
      </w:r>
      <w:r w:rsidRPr="006C0C2E">
        <w:rPr>
          <w:rFonts w:ascii="Calibri" w:hAnsi="Calibri" w:cs="Calibri"/>
        </w:rPr>
        <w:t xml:space="preserve">Newton, </w:t>
      </w:r>
      <w:r w:rsidR="00205472">
        <w:rPr>
          <w:rFonts w:ascii="Calibri" w:hAnsi="Calibri" w:cs="Calibri"/>
        </w:rPr>
        <w:t xml:space="preserve">G. </w:t>
      </w:r>
      <w:r w:rsidR="00B41431">
        <w:rPr>
          <w:rFonts w:ascii="Calibri" w:hAnsi="Calibri" w:cs="Calibri"/>
        </w:rPr>
        <w:t xml:space="preserve">(2025). </w:t>
      </w:r>
      <w:r w:rsidRPr="00B763EA">
        <w:rPr>
          <w:rFonts w:ascii="Calibri" w:hAnsi="Calibri" w:cs="Calibri"/>
        </w:rPr>
        <w:t>Summary of Infant and Toddler Formula Ads in the ADM+S Australian Ad Observatory, 2022 and 2025</w:t>
      </w:r>
      <w:r w:rsidRPr="006C0C2E">
        <w:rPr>
          <w:rFonts w:ascii="Calibri" w:hAnsi="Calibri" w:cs="Calibri"/>
        </w:rPr>
        <w:t xml:space="preserve">, </w:t>
      </w:r>
      <w:r w:rsidRPr="00B763EA">
        <w:rPr>
          <w:rFonts w:ascii="Calibri" w:hAnsi="Calibri" w:cs="Calibri"/>
          <w:i/>
          <w:iCs/>
        </w:rPr>
        <w:t>ARC Centre of Excellence for Automated Decision Making and Society</w:t>
      </w:r>
      <w:r w:rsidRPr="006C0C2E">
        <w:rPr>
          <w:rFonts w:ascii="Calibri" w:hAnsi="Calibri" w:cs="Calibri"/>
        </w:rPr>
        <w:t>, DOI: 10.26188/30702626.  </w:t>
      </w:r>
      <w:hyperlink r:id="rId28" w:history="1">
        <w:r w:rsidR="00924CF6" w:rsidRPr="00BA5795">
          <w:rPr>
            <w:rStyle w:val="Hyperlink"/>
            <w:rFonts w:ascii="Calibri" w:hAnsi="Calibri" w:cs="Calibri"/>
          </w:rPr>
          <w:t>https://figshare.unimelb.edu.au/articles/report/Summary_of_Infant_and_Formula_Ads_in_the_ADM_S_Australian_Ad_Observatory_2022_and_2025/30702626</w:t>
        </w:r>
      </w:hyperlink>
    </w:p>
    <w:p w14:paraId="24C1FE87" w14:textId="47CD2BF5" w:rsidR="0098302E" w:rsidRDefault="0098302E" w:rsidP="227B22D2">
      <w:pPr>
        <w:rPr>
          <w:rFonts w:ascii="Calibri" w:hAnsi="Calibri" w:cs="Calibri"/>
        </w:rPr>
      </w:pPr>
      <w:r w:rsidRPr="0098302E">
        <w:rPr>
          <w:rFonts w:ascii="Calibri" w:hAnsi="Calibri" w:cs="Calibri"/>
        </w:rPr>
        <w:t>Parry</w:t>
      </w:r>
      <w:r w:rsidR="000620C5">
        <w:rPr>
          <w:rFonts w:ascii="Calibri" w:hAnsi="Calibri" w:cs="Calibri"/>
        </w:rPr>
        <w:t>,</w:t>
      </w:r>
      <w:r w:rsidRPr="0098302E">
        <w:rPr>
          <w:rFonts w:ascii="Calibri" w:hAnsi="Calibri" w:cs="Calibri"/>
        </w:rPr>
        <w:t xml:space="preserve"> K</w:t>
      </w:r>
      <w:r w:rsidR="000620C5">
        <w:rPr>
          <w:rFonts w:ascii="Calibri" w:hAnsi="Calibri" w:cs="Calibri"/>
        </w:rPr>
        <w:t>.</w:t>
      </w:r>
      <w:r w:rsidRPr="0098302E">
        <w:rPr>
          <w:rFonts w:ascii="Calibri" w:hAnsi="Calibri" w:cs="Calibri"/>
        </w:rPr>
        <w:t>, Taylor</w:t>
      </w:r>
      <w:r w:rsidR="000620C5">
        <w:rPr>
          <w:rFonts w:ascii="Calibri" w:hAnsi="Calibri" w:cs="Calibri"/>
        </w:rPr>
        <w:t>,</w:t>
      </w:r>
      <w:r w:rsidRPr="0098302E">
        <w:rPr>
          <w:rFonts w:ascii="Calibri" w:hAnsi="Calibri" w:cs="Calibri"/>
        </w:rPr>
        <w:t xml:space="preserve"> E</w:t>
      </w:r>
      <w:r w:rsidR="000620C5">
        <w:rPr>
          <w:rFonts w:ascii="Calibri" w:hAnsi="Calibri" w:cs="Calibri"/>
        </w:rPr>
        <w:t>.</w:t>
      </w:r>
      <w:r w:rsidRPr="0098302E">
        <w:rPr>
          <w:rFonts w:ascii="Calibri" w:hAnsi="Calibri" w:cs="Calibri"/>
        </w:rPr>
        <w:t>, Hall-Dardess</w:t>
      </w:r>
      <w:r w:rsidR="000620C5">
        <w:rPr>
          <w:rFonts w:ascii="Calibri" w:hAnsi="Calibri" w:cs="Calibri"/>
        </w:rPr>
        <w:t>,</w:t>
      </w:r>
      <w:r w:rsidRPr="0098302E">
        <w:rPr>
          <w:rFonts w:ascii="Calibri" w:hAnsi="Calibri" w:cs="Calibri"/>
        </w:rPr>
        <w:t xml:space="preserve"> P</w:t>
      </w:r>
      <w:r w:rsidR="000620C5">
        <w:rPr>
          <w:rFonts w:ascii="Calibri" w:hAnsi="Calibri" w:cs="Calibri"/>
        </w:rPr>
        <w:t>.</w:t>
      </w:r>
      <w:r w:rsidRPr="0098302E">
        <w:rPr>
          <w:rFonts w:ascii="Calibri" w:hAnsi="Calibri" w:cs="Calibri"/>
        </w:rPr>
        <w:t>, Walker</w:t>
      </w:r>
      <w:r w:rsidR="000620C5">
        <w:rPr>
          <w:rFonts w:ascii="Calibri" w:hAnsi="Calibri" w:cs="Calibri"/>
        </w:rPr>
        <w:t>,</w:t>
      </w:r>
      <w:r w:rsidRPr="0098302E">
        <w:rPr>
          <w:rFonts w:ascii="Calibri" w:hAnsi="Calibri" w:cs="Calibri"/>
        </w:rPr>
        <w:t xml:space="preserve"> M</w:t>
      </w:r>
      <w:r w:rsidR="000620C5">
        <w:rPr>
          <w:rFonts w:ascii="Calibri" w:hAnsi="Calibri" w:cs="Calibri"/>
        </w:rPr>
        <w:t>.</w:t>
      </w:r>
      <w:r w:rsidRPr="0098302E">
        <w:rPr>
          <w:rFonts w:ascii="Calibri" w:hAnsi="Calibri" w:cs="Calibri"/>
        </w:rPr>
        <w:t>, Labbok</w:t>
      </w:r>
      <w:r w:rsidR="000620C5">
        <w:rPr>
          <w:rFonts w:ascii="Calibri" w:hAnsi="Calibri" w:cs="Calibri"/>
        </w:rPr>
        <w:t>,</w:t>
      </w:r>
      <w:r w:rsidRPr="0098302E">
        <w:rPr>
          <w:rFonts w:ascii="Calibri" w:hAnsi="Calibri" w:cs="Calibri"/>
        </w:rPr>
        <w:t xml:space="preserve"> M.</w:t>
      </w:r>
      <w:r w:rsidR="000620C5">
        <w:rPr>
          <w:rFonts w:ascii="Calibri" w:hAnsi="Calibri" w:cs="Calibri"/>
        </w:rPr>
        <w:t xml:space="preserve"> (2013).</w:t>
      </w:r>
      <w:r w:rsidRPr="0098302E">
        <w:rPr>
          <w:rFonts w:ascii="Calibri" w:hAnsi="Calibri" w:cs="Calibri"/>
        </w:rPr>
        <w:t xml:space="preserve"> Understanding women's interpretations of infant formula advertising. </w:t>
      </w:r>
      <w:r w:rsidRPr="00B763EA">
        <w:rPr>
          <w:rFonts w:ascii="Calibri" w:hAnsi="Calibri" w:cs="Calibri"/>
          <w:i/>
          <w:iCs/>
        </w:rPr>
        <w:t>Birth</w:t>
      </w:r>
      <w:r w:rsidR="00915E7A">
        <w:rPr>
          <w:rFonts w:ascii="Calibri" w:hAnsi="Calibri" w:cs="Calibri"/>
        </w:rPr>
        <w:t>,</w:t>
      </w:r>
      <w:r w:rsidRPr="0098302E">
        <w:rPr>
          <w:rFonts w:ascii="Calibri" w:hAnsi="Calibri" w:cs="Calibri"/>
        </w:rPr>
        <w:t xml:space="preserve"> 40(2)</w:t>
      </w:r>
      <w:r w:rsidR="00915E7A">
        <w:rPr>
          <w:rFonts w:ascii="Calibri" w:hAnsi="Calibri" w:cs="Calibri"/>
        </w:rPr>
        <w:t xml:space="preserve">, </w:t>
      </w:r>
      <w:r w:rsidRPr="0098302E">
        <w:rPr>
          <w:rFonts w:ascii="Calibri" w:hAnsi="Calibri" w:cs="Calibri"/>
        </w:rPr>
        <w:t>115-24. doi: 10.1111/birt.12044. PMID: 24635466.</w:t>
      </w:r>
    </w:p>
    <w:p w14:paraId="2B62800D" w14:textId="756C79D1" w:rsidR="00965074" w:rsidRDefault="00965074" w:rsidP="227B22D2">
      <w:pPr>
        <w:rPr>
          <w:rFonts w:ascii="Calibri" w:hAnsi="Calibri" w:cs="Calibri"/>
        </w:rPr>
      </w:pPr>
      <w:r w:rsidRPr="00965074">
        <w:rPr>
          <w:rFonts w:ascii="Calibri" w:hAnsi="Calibri" w:cs="Calibri"/>
        </w:rPr>
        <w:t>Pereira-Kotze</w:t>
      </w:r>
      <w:r w:rsidR="00915E7A">
        <w:rPr>
          <w:rFonts w:ascii="Calibri" w:hAnsi="Calibri" w:cs="Calibri"/>
        </w:rPr>
        <w:t>,</w:t>
      </w:r>
      <w:r w:rsidRPr="00965074">
        <w:rPr>
          <w:rFonts w:ascii="Calibri" w:hAnsi="Calibri" w:cs="Calibri"/>
        </w:rPr>
        <w:t xml:space="preserve"> C</w:t>
      </w:r>
      <w:r w:rsidR="00915E7A">
        <w:rPr>
          <w:rFonts w:ascii="Calibri" w:hAnsi="Calibri" w:cs="Calibri"/>
        </w:rPr>
        <w:t>.</w:t>
      </w:r>
      <w:r w:rsidRPr="00965074">
        <w:rPr>
          <w:rFonts w:ascii="Calibri" w:hAnsi="Calibri" w:cs="Calibri"/>
        </w:rPr>
        <w:t>, Horwood</w:t>
      </w:r>
      <w:r w:rsidR="00915E7A">
        <w:rPr>
          <w:rFonts w:ascii="Calibri" w:hAnsi="Calibri" w:cs="Calibri"/>
        </w:rPr>
        <w:t>,</w:t>
      </w:r>
      <w:r w:rsidRPr="00965074">
        <w:rPr>
          <w:rFonts w:ascii="Calibri" w:hAnsi="Calibri" w:cs="Calibri"/>
        </w:rPr>
        <w:t xml:space="preserve"> C</w:t>
      </w:r>
      <w:r w:rsidR="00915E7A">
        <w:rPr>
          <w:rFonts w:ascii="Calibri" w:hAnsi="Calibri" w:cs="Calibri"/>
        </w:rPr>
        <w:t>.</w:t>
      </w:r>
      <w:r w:rsidRPr="00965074">
        <w:rPr>
          <w:rFonts w:ascii="Calibri" w:hAnsi="Calibri" w:cs="Calibri"/>
        </w:rPr>
        <w:t>, Haskins</w:t>
      </w:r>
      <w:r w:rsidR="00915E7A">
        <w:rPr>
          <w:rFonts w:ascii="Calibri" w:hAnsi="Calibri" w:cs="Calibri"/>
        </w:rPr>
        <w:t>,</w:t>
      </w:r>
      <w:r w:rsidRPr="00965074">
        <w:rPr>
          <w:rFonts w:ascii="Calibri" w:hAnsi="Calibri" w:cs="Calibri"/>
        </w:rPr>
        <w:t xml:space="preserve"> L</w:t>
      </w:r>
      <w:r w:rsidR="00915E7A">
        <w:rPr>
          <w:rFonts w:ascii="Calibri" w:hAnsi="Calibri" w:cs="Calibri"/>
        </w:rPr>
        <w:t>.</w:t>
      </w:r>
      <w:r w:rsidRPr="00965074">
        <w:rPr>
          <w:rFonts w:ascii="Calibri" w:hAnsi="Calibri" w:cs="Calibri"/>
        </w:rPr>
        <w:t>, Kingston</w:t>
      </w:r>
      <w:r w:rsidR="00915E7A">
        <w:rPr>
          <w:rFonts w:ascii="Calibri" w:hAnsi="Calibri" w:cs="Calibri"/>
        </w:rPr>
        <w:t>,</w:t>
      </w:r>
      <w:r w:rsidRPr="00965074">
        <w:rPr>
          <w:rFonts w:ascii="Calibri" w:hAnsi="Calibri" w:cs="Calibri"/>
        </w:rPr>
        <w:t xml:space="preserve"> G</w:t>
      </w:r>
      <w:r w:rsidR="00915E7A">
        <w:rPr>
          <w:rFonts w:ascii="Calibri" w:hAnsi="Calibri" w:cs="Calibri"/>
        </w:rPr>
        <w:t>.</w:t>
      </w:r>
      <w:r w:rsidRPr="00965074">
        <w:rPr>
          <w:rFonts w:ascii="Calibri" w:hAnsi="Calibri" w:cs="Calibri"/>
        </w:rPr>
        <w:t>, Luthuli</w:t>
      </w:r>
      <w:r w:rsidR="00915E7A">
        <w:rPr>
          <w:rFonts w:ascii="Calibri" w:hAnsi="Calibri" w:cs="Calibri"/>
        </w:rPr>
        <w:t>,</w:t>
      </w:r>
      <w:r w:rsidRPr="00965074">
        <w:rPr>
          <w:rFonts w:ascii="Calibri" w:hAnsi="Calibri" w:cs="Calibri"/>
        </w:rPr>
        <w:t xml:space="preserve"> S</w:t>
      </w:r>
      <w:r w:rsidR="00915E7A">
        <w:rPr>
          <w:rFonts w:ascii="Calibri" w:hAnsi="Calibri" w:cs="Calibri"/>
        </w:rPr>
        <w:t>.</w:t>
      </w:r>
      <w:r w:rsidRPr="00965074">
        <w:rPr>
          <w:rFonts w:ascii="Calibri" w:hAnsi="Calibri" w:cs="Calibri"/>
        </w:rPr>
        <w:t>, Doherty</w:t>
      </w:r>
      <w:r w:rsidR="00915E7A">
        <w:rPr>
          <w:rFonts w:ascii="Calibri" w:hAnsi="Calibri" w:cs="Calibri"/>
        </w:rPr>
        <w:t>,</w:t>
      </w:r>
      <w:r w:rsidRPr="00965074">
        <w:rPr>
          <w:rFonts w:ascii="Calibri" w:hAnsi="Calibri" w:cs="Calibri"/>
        </w:rPr>
        <w:t xml:space="preserve"> T</w:t>
      </w:r>
      <w:r w:rsidR="00915E7A">
        <w:rPr>
          <w:rFonts w:ascii="Calibri" w:hAnsi="Calibri" w:cs="Calibri"/>
        </w:rPr>
        <w:t>. (2022)</w:t>
      </w:r>
      <w:r w:rsidRPr="00965074">
        <w:rPr>
          <w:rFonts w:ascii="Calibri" w:hAnsi="Calibri" w:cs="Calibri"/>
        </w:rPr>
        <w:t xml:space="preserve">. Exploring women’s exposure to marketing of commercial formula products: a qualitative marketing study from two sites in South Africa. </w:t>
      </w:r>
      <w:r w:rsidRPr="00B763EA">
        <w:rPr>
          <w:rFonts w:ascii="Calibri" w:hAnsi="Calibri" w:cs="Calibri"/>
          <w:i/>
          <w:iCs/>
        </w:rPr>
        <w:t>Glob Health Action</w:t>
      </w:r>
      <w:r w:rsidR="00915E7A">
        <w:rPr>
          <w:rFonts w:ascii="Calibri" w:hAnsi="Calibri" w:cs="Calibri"/>
        </w:rPr>
        <w:t xml:space="preserve">, </w:t>
      </w:r>
      <w:r w:rsidRPr="00965074">
        <w:rPr>
          <w:rFonts w:ascii="Calibri" w:hAnsi="Calibri" w:cs="Calibri"/>
        </w:rPr>
        <w:t>15(1):2074663.</w:t>
      </w:r>
    </w:p>
    <w:p w14:paraId="4CD1E32F" w14:textId="3E8B8614" w:rsidR="00E44B3C" w:rsidRPr="00DD74DC" w:rsidRDefault="00E44B3C" w:rsidP="227B22D2">
      <w:pPr>
        <w:rPr>
          <w:rFonts w:ascii="Calibri" w:hAnsi="Calibri" w:cs="Calibri"/>
        </w:rPr>
      </w:pPr>
      <w:r w:rsidRPr="00014ED2">
        <w:rPr>
          <w:rFonts w:ascii="Calibri" w:hAnsi="Calibri" w:cs="Calibri"/>
        </w:rPr>
        <w:t>Pereyra-Elías</w:t>
      </w:r>
      <w:r w:rsidR="00915E7A">
        <w:rPr>
          <w:rFonts w:ascii="Calibri" w:hAnsi="Calibri" w:cs="Calibri"/>
        </w:rPr>
        <w:t>,</w:t>
      </w:r>
      <w:r w:rsidRPr="00014ED2">
        <w:rPr>
          <w:rFonts w:ascii="Calibri" w:hAnsi="Calibri" w:cs="Calibri"/>
        </w:rPr>
        <w:t xml:space="preserve"> R</w:t>
      </w:r>
      <w:r w:rsidR="00915E7A">
        <w:rPr>
          <w:rFonts w:ascii="Calibri" w:hAnsi="Calibri" w:cs="Calibri"/>
        </w:rPr>
        <w:t>.</w:t>
      </w:r>
      <w:r w:rsidRPr="00014ED2">
        <w:rPr>
          <w:rFonts w:ascii="Calibri" w:hAnsi="Calibri" w:cs="Calibri"/>
        </w:rPr>
        <w:t>, Quigley</w:t>
      </w:r>
      <w:r w:rsidR="00915E7A">
        <w:rPr>
          <w:rFonts w:ascii="Calibri" w:hAnsi="Calibri" w:cs="Calibri"/>
        </w:rPr>
        <w:t>,</w:t>
      </w:r>
      <w:r w:rsidRPr="00014ED2">
        <w:rPr>
          <w:rFonts w:ascii="Calibri" w:hAnsi="Calibri" w:cs="Calibri"/>
        </w:rPr>
        <w:t xml:space="preserve"> M</w:t>
      </w:r>
      <w:r w:rsidR="00915E7A">
        <w:rPr>
          <w:rFonts w:ascii="Calibri" w:hAnsi="Calibri" w:cs="Calibri"/>
        </w:rPr>
        <w:t>.</w:t>
      </w:r>
      <w:r w:rsidRPr="00014ED2">
        <w:rPr>
          <w:rFonts w:ascii="Calibri" w:hAnsi="Calibri" w:cs="Calibri"/>
        </w:rPr>
        <w:t>A</w:t>
      </w:r>
      <w:r w:rsidR="00915E7A">
        <w:rPr>
          <w:rFonts w:ascii="Calibri" w:hAnsi="Calibri" w:cs="Calibri"/>
        </w:rPr>
        <w:t>.</w:t>
      </w:r>
      <w:r w:rsidRPr="00014ED2">
        <w:rPr>
          <w:rFonts w:ascii="Calibri" w:hAnsi="Calibri" w:cs="Calibri"/>
        </w:rPr>
        <w:t xml:space="preserve"> and Carson</w:t>
      </w:r>
      <w:r w:rsidR="00915E7A">
        <w:rPr>
          <w:rFonts w:ascii="Calibri" w:hAnsi="Calibri" w:cs="Calibri"/>
        </w:rPr>
        <w:t>,</w:t>
      </w:r>
      <w:r w:rsidRPr="00014ED2">
        <w:rPr>
          <w:rFonts w:ascii="Calibri" w:hAnsi="Calibri" w:cs="Calibri"/>
        </w:rPr>
        <w:t xml:space="preserve"> C</w:t>
      </w:r>
      <w:r w:rsidR="00915E7A">
        <w:rPr>
          <w:rFonts w:ascii="Calibri" w:hAnsi="Calibri" w:cs="Calibri"/>
        </w:rPr>
        <w:t>.</w:t>
      </w:r>
      <w:r w:rsidRPr="00014ED2">
        <w:rPr>
          <w:rFonts w:ascii="Calibri" w:hAnsi="Calibri" w:cs="Calibri"/>
        </w:rPr>
        <w:t xml:space="preserve"> (2022)</w:t>
      </w:r>
      <w:r w:rsidR="00915E7A">
        <w:rPr>
          <w:rFonts w:ascii="Calibri" w:hAnsi="Calibri" w:cs="Calibri"/>
        </w:rPr>
        <w:t>.</w:t>
      </w:r>
      <w:r w:rsidRPr="00014ED2">
        <w:rPr>
          <w:rFonts w:ascii="Calibri" w:hAnsi="Calibri" w:cs="Calibri"/>
        </w:rPr>
        <w:t xml:space="preserve"> </w:t>
      </w:r>
      <w:r w:rsidRPr="009D5982">
        <w:rPr>
          <w:rFonts w:ascii="Calibri" w:hAnsi="Calibri" w:cs="Calibri"/>
        </w:rPr>
        <w:t>To what extent does confounding explain the association between breastfeeding duration and cognitive development up to age 14? Findings from the UK Millennium Cohort Study</w:t>
      </w:r>
      <w:r w:rsidRPr="00014ED2">
        <w:rPr>
          <w:rFonts w:ascii="Calibri" w:hAnsi="Calibri" w:cs="Calibri"/>
        </w:rPr>
        <w:t>, </w:t>
      </w:r>
      <w:r w:rsidRPr="14766FD2">
        <w:rPr>
          <w:rFonts w:ascii="Calibri" w:hAnsi="Calibri" w:cs="Calibri"/>
          <w:i/>
        </w:rPr>
        <w:t>PloS One</w:t>
      </w:r>
      <w:r w:rsidRPr="00014ED2">
        <w:rPr>
          <w:rFonts w:ascii="Calibri" w:hAnsi="Calibri" w:cs="Calibri"/>
        </w:rPr>
        <w:t>, 17(5):e0267326, doi:10.1371/journal.pone.0267326.</w:t>
      </w:r>
    </w:p>
    <w:p w14:paraId="1F03EAE6" w14:textId="4B10D542" w:rsidR="0081412F" w:rsidRDefault="0081412F" w:rsidP="227B22D2">
      <w:pPr>
        <w:rPr>
          <w:rFonts w:ascii="Calibri" w:hAnsi="Calibri" w:cs="Calibri"/>
        </w:rPr>
      </w:pPr>
      <w:r w:rsidRPr="0081412F">
        <w:rPr>
          <w:rFonts w:ascii="Calibri" w:hAnsi="Calibri" w:cs="Calibri"/>
        </w:rPr>
        <w:t xml:space="preserve">Pérez-Escamilla, R., et al. (2023). Breastfeeding: Crucially important, but increasingly challenged in a market-driven world. </w:t>
      </w:r>
      <w:r w:rsidRPr="00B763EA">
        <w:rPr>
          <w:rFonts w:ascii="Calibri" w:hAnsi="Calibri" w:cs="Calibri"/>
          <w:i/>
          <w:iCs/>
        </w:rPr>
        <w:t>The Lancet</w:t>
      </w:r>
      <w:r w:rsidRPr="0081412F">
        <w:rPr>
          <w:rFonts w:ascii="Calibri" w:hAnsi="Calibri" w:cs="Calibri"/>
        </w:rPr>
        <w:t xml:space="preserve">, 401(10375), 472–485. </w:t>
      </w:r>
      <w:hyperlink r:id="rId29" w:history="1">
        <w:r w:rsidR="00915E7A" w:rsidRPr="000A0095">
          <w:rPr>
            <w:rStyle w:val="Hyperlink"/>
            <w:rFonts w:ascii="Calibri" w:hAnsi="Calibri" w:cs="Calibri"/>
          </w:rPr>
          <w:t>https://doi.org/10.1016/S0140-6736(23)00011-1</w:t>
        </w:r>
      </w:hyperlink>
      <w:r w:rsidR="00915E7A">
        <w:rPr>
          <w:rFonts w:ascii="Calibri" w:hAnsi="Calibri" w:cs="Calibri"/>
        </w:rPr>
        <w:t xml:space="preserve"> </w:t>
      </w:r>
    </w:p>
    <w:p w14:paraId="5107FCA4" w14:textId="03B62935" w:rsidR="001D36BC" w:rsidRDefault="001D36BC" w:rsidP="227B22D2">
      <w:pPr>
        <w:rPr>
          <w:rFonts w:ascii="Calibri" w:hAnsi="Calibri" w:cs="Calibri"/>
        </w:rPr>
      </w:pPr>
      <w:r w:rsidRPr="00014ED2">
        <w:rPr>
          <w:rFonts w:ascii="Calibri" w:hAnsi="Calibri" w:cs="Calibri"/>
        </w:rPr>
        <w:t>Piwoz</w:t>
      </w:r>
      <w:r w:rsidR="00915E7A">
        <w:rPr>
          <w:rFonts w:ascii="Calibri" w:hAnsi="Calibri" w:cs="Calibri"/>
        </w:rPr>
        <w:t>,</w:t>
      </w:r>
      <w:r w:rsidRPr="00014ED2">
        <w:rPr>
          <w:rFonts w:ascii="Calibri" w:hAnsi="Calibri" w:cs="Calibri"/>
        </w:rPr>
        <w:t xml:space="preserve"> E</w:t>
      </w:r>
      <w:r w:rsidR="00915E7A">
        <w:rPr>
          <w:rFonts w:ascii="Calibri" w:hAnsi="Calibri" w:cs="Calibri"/>
        </w:rPr>
        <w:t>.</w:t>
      </w:r>
      <w:r w:rsidRPr="00014ED2">
        <w:rPr>
          <w:rFonts w:ascii="Calibri" w:hAnsi="Calibri" w:cs="Calibri"/>
        </w:rPr>
        <w:t>G</w:t>
      </w:r>
      <w:r w:rsidR="00915E7A">
        <w:rPr>
          <w:rFonts w:ascii="Calibri" w:hAnsi="Calibri" w:cs="Calibri"/>
        </w:rPr>
        <w:t>.</w:t>
      </w:r>
      <w:r w:rsidRPr="00014ED2">
        <w:rPr>
          <w:rFonts w:ascii="Calibri" w:hAnsi="Calibri" w:cs="Calibri"/>
        </w:rPr>
        <w:t xml:space="preserve">, </w:t>
      </w:r>
      <w:r w:rsidR="00915E7A">
        <w:rPr>
          <w:rFonts w:ascii="Calibri" w:hAnsi="Calibri" w:cs="Calibri"/>
        </w:rPr>
        <w:t xml:space="preserve">&amp; </w:t>
      </w:r>
      <w:r w:rsidRPr="00014ED2">
        <w:rPr>
          <w:rFonts w:ascii="Calibri" w:hAnsi="Calibri" w:cs="Calibri"/>
        </w:rPr>
        <w:t>Huffman</w:t>
      </w:r>
      <w:r w:rsidR="00915E7A">
        <w:rPr>
          <w:rFonts w:ascii="Calibri" w:hAnsi="Calibri" w:cs="Calibri"/>
        </w:rPr>
        <w:t>,</w:t>
      </w:r>
      <w:r w:rsidRPr="00014ED2">
        <w:rPr>
          <w:rFonts w:ascii="Calibri" w:hAnsi="Calibri" w:cs="Calibri"/>
        </w:rPr>
        <w:t xml:space="preserve"> S</w:t>
      </w:r>
      <w:r w:rsidR="00915E7A">
        <w:rPr>
          <w:rFonts w:ascii="Calibri" w:hAnsi="Calibri" w:cs="Calibri"/>
        </w:rPr>
        <w:t>.</w:t>
      </w:r>
      <w:r w:rsidRPr="00014ED2">
        <w:rPr>
          <w:rFonts w:ascii="Calibri" w:hAnsi="Calibri" w:cs="Calibri"/>
        </w:rPr>
        <w:t xml:space="preserve">L. </w:t>
      </w:r>
      <w:r w:rsidR="00915E7A">
        <w:rPr>
          <w:rFonts w:ascii="Calibri" w:hAnsi="Calibri" w:cs="Calibri"/>
        </w:rPr>
        <w:t>(2015).</w:t>
      </w:r>
      <w:r w:rsidR="00915E7A" w:rsidRPr="00014ED2">
        <w:rPr>
          <w:rFonts w:ascii="Calibri" w:hAnsi="Calibri" w:cs="Calibri"/>
        </w:rPr>
        <w:t> </w:t>
      </w:r>
      <w:r w:rsidRPr="00014ED2">
        <w:rPr>
          <w:rFonts w:ascii="Calibri" w:hAnsi="Calibri" w:cs="Calibri"/>
        </w:rPr>
        <w:t>The Impact of Marketing of Breast-Milk Substitutes on WHO-Recommended Breastfeeding Practices.</w:t>
      </w:r>
      <w:r w:rsidR="00915E7A">
        <w:rPr>
          <w:rFonts w:ascii="Calibri" w:hAnsi="Calibri" w:cs="Calibri"/>
        </w:rPr>
        <w:t xml:space="preserve"> </w:t>
      </w:r>
      <w:r w:rsidRPr="14766FD2">
        <w:rPr>
          <w:rFonts w:ascii="Calibri" w:hAnsi="Calibri" w:cs="Calibri"/>
          <w:i/>
        </w:rPr>
        <w:t>Food and Nutrition Bulletin</w:t>
      </w:r>
      <w:r w:rsidR="00915E7A">
        <w:rPr>
          <w:rFonts w:ascii="Calibri" w:hAnsi="Calibri" w:cs="Calibri"/>
        </w:rPr>
        <w:t xml:space="preserve">, </w:t>
      </w:r>
      <w:r w:rsidRPr="00014ED2">
        <w:rPr>
          <w:rFonts w:ascii="Calibri" w:hAnsi="Calibri" w:cs="Calibri"/>
        </w:rPr>
        <w:t>36(4)</w:t>
      </w:r>
      <w:r w:rsidR="00915E7A">
        <w:rPr>
          <w:rFonts w:ascii="Calibri" w:hAnsi="Calibri" w:cs="Calibri"/>
        </w:rPr>
        <w:t xml:space="preserve">, </w:t>
      </w:r>
      <w:r w:rsidRPr="00014ED2">
        <w:rPr>
          <w:rFonts w:ascii="Calibri" w:hAnsi="Calibri" w:cs="Calibri"/>
        </w:rPr>
        <w:t>373-386. doi:</w:t>
      </w:r>
      <w:hyperlink r:id="rId30" w:history="1">
        <w:r w:rsidRPr="00014ED2">
          <w:rPr>
            <w:rStyle w:val="Hyperlink"/>
            <w:rFonts w:ascii="Calibri" w:hAnsi="Calibri" w:cs="Calibri"/>
          </w:rPr>
          <w:t>10.1177/0379572115602174</w:t>
        </w:r>
      </w:hyperlink>
    </w:p>
    <w:p w14:paraId="18A257B3" w14:textId="767895A7" w:rsidR="001341FB" w:rsidRPr="00DD74DC" w:rsidRDefault="001341FB" w:rsidP="227B22D2">
      <w:pPr>
        <w:rPr>
          <w:rFonts w:ascii="Calibri" w:hAnsi="Calibri" w:cs="Calibri"/>
        </w:rPr>
      </w:pPr>
      <w:r w:rsidRPr="001341FB">
        <w:rPr>
          <w:rFonts w:ascii="Calibri" w:hAnsi="Calibri" w:cs="Calibri"/>
        </w:rPr>
        <w:t>Pomeranz, J. L., Chu, X., Groza, O., Cohodes, M., &amp; Harris, J. L. (2023). Breastmilk or infant formula? Content analysis of infant feeding advice on breastmilk substitute manufacturer websites. </w:t>
      </w:r>
      <w:r w:rsidRPr="001341FB">
        <w:rPr>
          <w:rFonts w:ascii="Calibri" w:hAnsi="Calibri" w:cs="Calibri"/>
          <w:i/>
          <w:iCs/>
        </w:rPr>
        <w:t>Public health nutrition</w:t>
      </w:r>
      <w:r w:rsidRPr="001341FB">
        <w:rPr>
          <w:rFonts w:ascii="Calibri" w:hAnsi="Calibri" w:cs="Calibri"/>
        </w:rPr>
        <w:t>, </w:t>
      </w:r>
      <w:r w:rsidRPr="001341FB">
        <w:rPr>
          <w:rFonts w:ascii="Calibri" w:hAnsi="Calibri" w:cs="Calibri"/>
          <w:i/>
          <w:iCs/>
        </w:rPr>
        <w:t>26</w:t>
      </w:r>
      <w:r w:rsidRPr="001341FB">
        <w:rPr>
          <w:rFonts w:ascii="Calibri" w:hAnsi="Calibri" w:cs="Calibri"/>
        </w:rPr>
        <w:t xml:space="preserve">(5), 934–942. </w:t>
      </w:r>
      <w:hyperlink r:id="rId31" w:history="1">
        <w:r w:rsidRPr="002E6E8C">
          <w:rPr>
            <w:rStyle w:val="Hyperlink"/>
            <w:rFonts w:ascii="Calibri" w:hAnsi="Calibri" w:cs="Calibri"/>
          </w:rPr>
          <w:t>https://doi.org/10.1017/S1368980021003451</w:t>
        </w:r>
      </w:hyperlink>
      <w:r>
        <w:rPr>
          <w:rFonts w:ascii="Calibri" w:hAnsi="Calibri" w:cs="Calibri"/>
        </w:rPr>
        <w:t xml:space="preserve"> </w:t>
      </w:r>
    </w:p>
    <w:p w14:paraId="431156DD" w14:textId="2F56E17F" w:rsidR="00676693" w:rsidRDefault="00676693" w:rsidP="227B22D2">
      <w:pPr>
        <w:rPr>
          <w:rFonts w:ascii="Calibri" w:hAnsi="Calibri" w:cs="Calibri"/>
        </w:rPr>
      </w:pPr>
      <w:r w:rsidRPr="00014ED2">
        <w:rPr>
          <w:rFonts w:ascii="Calibri" w:hAnsi="Calibri" w:cs="Calibri"/>
        </w:rPr>
        <w:t xml:space="preserve">Reynolds, R., Kingsland, M., </w:t>
      </w:r>
      <w:r w:rsidR="00915E7A">
        <w:rPr>
          <w:rFonts w:ascii="Calibri" w:hAnsi="Calibri" w:cs="Calibri"/>
        </w:rPr>
        <w:t xml:space="preserve">&amp; </w:t>
      </w:r>
      <w:r w:rsidRPr="00014ED2">
        <w:rPr>
          <w:rFonts w:ascii="Calibri" w:hAnsi="Calibri" w:cs="Calibri"/>
        </w:rPr>
        <w:t>Daly, J. </w:t>
      </w:r>
      <w:r w:rsidRPr="14766FD2">
        <w:rPr>
          <w:rFonts w:ascii="Calibri" w:hAnsi="Calibri" w:cs="Calibri"/>
          <w:i/>
        </w:rPr>
        <w:t>et al.</w:t>
      </w:r>
      <w:r w:rsidRPr="00014ED2">
        <w:rPr>
          <w:rFonts w:ascii="Calibri" w:hAnsi="Calibri" w:cs="Calibri"/>
        </w:rPr>
        <w:t> Breastfeeding practices and associations with pregnancy, maternal and infant characteristics in Australia: a cross-sectional study. </w:t>
      </w:r>
      <w:r w:rsidRPr="14766FD2">
        <w:rPr>
          <w:rFonts w:ascii="Calibri" w:hAnsi="Calibri" w:cs="Calibri"/>
          <w:i/>
        </w:rPr>
        <w:t>Int Breastfeed J</w:t>
      </w:r>
      <w:r w:rsidRPr="00014ED2">
        <w:rPr>
          <w:rFonts w:ascii="Calibri" w:hAnsi="Calibri" w:cs="Calibri"/>
        </w:rPr>
        <w:t> </w:t>
      </w:r>
      <w:r w:rsidRPr="14766FD2">
        <w:rPr>
          <w:rFonts w:ascii="Calibri" w:hAnsi="Calibri" w:cs="Calibri"/>
          <w:b/>
        </w:rPr>
        <w:t>18</w:t>
      </w:r>
      <w:r w:rsidRPr="00014ED2">
        <w:rPr>
          <w:rFonts w:ascii="Calibri" w:hAnsi="Calibri" w:cs="Calibri"/>
        </w:rPr>
        <w:t xml:space="preserve">, 8 (2023). </w:t>
      </w:r>
      <w:hyperlink r:id="rId32" w:history="1">
        <w:r w:rsidR="001700C4" w:rsidRPr="00014ED2">
          <w:rPr>
            <w:rStyle w:val="Hyperlink"/>
            <w:rFonts w:ascii="Calibri" w:hAnsi="Calibri" w:cs="Calibri"/>
          </w:rPr>
          <w:t>https://doi.org/10.1186/s13006-023-00545-5</w:t>
        </w:r>
      </w:hyperlink>
    </w:p>
    <w:p w14:paraId="6B143282" w14:textId="6238380F" w:rsidR="00FC2A6D" w:rsidRDefault="00FC2A6D" w:rsidP="227B22D2">
      <w:pPr>
        <w:rPr>
          <w:rFonts w:ascii="Calibri" w:hAnsi="Calibri" w:cs="Calibri"/>
        </w:rPr>
      </w:pPr>
      <w:r w:rsidRPr="00FC2A6D">
        <w:rPr>
          <w:rFonts w:ascii="Calibri" w:hAnsi="Calibri" w:cs="Calibri"/>
        </w:rPr>
        <w:t>Richter, A. P. , Grummon, A. H., Falbe, J., Taillie, L. S., Wallace, D. D., Lazard, A. J., Golden, S. D., Conklin, J. L., &amp; Hall, M. G. (2024). Toddler milk: a scoping review of research on consumption, perceptions, and marketing practices. </w:t>
      </w:r>
      <w:r w:rsidRPr="00FC2A6D">
        <w:rPr>
          <w:rFonts w:ascii="Calibri" w:hAnsi="Calibri" w:cs="Calibri"/>
          <w:i/>
          <w:iCs/>
        </w:rPr>
        <w:t>Nutrition reviews</w:t>
      </w:r>
      <w:r w:rsidRPr="00FC2A6D">
        <w:rPr>
          <w:rFonts w:ascii="Calibri" w:hAnsi="Calibri" w:cs="Calibri"/>
        </w:rPr>
        <w:t>, </w:t>
      </w:r>
      <w:r w:rsidRPr="00FC2A6D">
        <w:rPr>
          <w:rFonts w:ascii="Calibri" w:hAnsi="Calibri" w:cs="Calibri"/>
          <w:i/>
          <w:iCs/>
        </w:rPr>
        <w:t>82</w:t>
      </w:r>
      <w:r w:rsidRPr="00FC2A6D">
        <w:rPr>
          <w:rFonts w:ascii="Calibri" w:hAnsi="Calibri" w:cs="Calibri"/>
        </w:rPr>
        <w:t xml:space="preserve">(3), 425–436. </w:t>
      </w:r>
      <w:hyperlink r:id="rId33" w:history="1">
        <w:r w:rsidR="00915E7A" w:rsidRPr="000A0095">
          <w:rPr>
            <w:rStyle w:val="Hyperlink"/>
            <w:rFonts w:ascii="Calibri" w:hAnsi="Calibri" w:cs="Calibri"/>
          </w:rPr>
          <w:t>https://doi.org/10.1093/nutrit/nuad057</w:t>
        </w:r>
      </w:hyperlink>
      <w:r w:rsidR="00915E7A">
        <w:rPr>
          <w:rFonts w:ascii="Calibri" w:hAnsi="Calibri" w:cs="Calibri"/>
        </w:rPr>
        <w:t xml:space="preserve"> </w:t>
      </w:r>
    </w:p>
    <w:p w14:paraId="589C4CDF" w14:textId="2771EFA4" w:rsidR="001F6EA5" w:rsidRPr="00DD74DC" w:rsidRDefault="001F6EA5" w:rsidP="227B22D2">
      <w:pPr>
        <w:rPr>
          <w:rFonts w:ascii="Calibri" w:hAnsi="Calibri" w:cs="Calibri"/>
        </w:rPr>
      </w:pPr>
      <w:r w:rsidRPr="001F6EA5">
        <w:rPr>
          <w:rFonts w:ascii="Calibri" w:hAnsi="Calibri" w:cs="Calibri"/>
        </w:rPr>
        <w:t>Romo-Palafox</w:t>
      </w:r>
      <w:r w:rsidR="00915E7A">
        <w:rPr>
          <w:rFonts w:ascii="Calibri" w:hAnsi="Calibri" w:cs="Calibri"/>
        </w:rPr>
        <w:t>,</w:t>
      </w:r>
      <w:r w:rsidRPr="001F6EA5">
        <w:rPr>
          <w:rFonts w:ascii="Calibri" w:hAnsi="Calibri" w:cs="Calibri"/>
        </w:rPr>
        <w:t xml:space="preserve"> M.J., Pomeranz</w:t>
      </w:r>
      <w:r w:rsidR="00915E7A">
        <w:rPr>
          <w:rFonts w:ascii="Calibri" w:hAnsi="Calibri" w:cs="Calibri"/>
        </w:rPr>
        <w:t>,</w:t>
      </w:r>
      <w:r w:rsidRPr="001F6EA5">
        <w:rPr>
          <w:rFonts w:ascii="Calibri" w:hAnsi="Calibri" w:cs="Calibri"/>
        </w:rPr>
        <w:t xml:space="preserve"> J.L., </w:t>
      </w:r>
      <w:r w:rsidR="00915E7A">
        <w:rPr>
          <w:rFonts w:ascii="Calibri" w:hAnsi="Calibri" w:cs="Calibri"/>
        </w:rPr>
        <w:t xml:space="preserve">&amp; </w:t>
      </w:r>
      <w:r w:rsidRPr="001F6EA5">
        <w:rPr>
          <w:rFonts w:ascii="Calibri" w:hAnsi="Calibri" w:cs="Calibri"/>
        </w:rPr>
        <w:t>Harris</w:t>
      </w:r>
      <w:r w:rsidR="00915E7A">
        <w:rPr>
          <w:rFonts w:ascii="Calibri" w:hAnsi="Calibri" w:cs="Calibri"/>
        </w:rPr>
        <w:t>,</w:t>
      </w:r>
      <w:r w:rsidRPr="001F6EA5">
        <w:rPr>
          <w:rFonts w:ascii="Calibri" w:hAnsi="Calibri" w:cs="Calibri"/>
        </w:rPr>
        <w:t xml:space="preserve"> J.L.</w:t>
      </w:r>
      <w:r w:rsidR="00915E7A">
        <w:rPr>
          <w:rFonts w:ascii="Calibri" w:hAnsi="Calibri" w:cs="Calibri"/>
        </w:rPr>
        <w:t xml:space="preserve"> (2020).</w:t>
      </w:r>
      <w:r w:rsidRPr="001F6EA5">
        <w:rPr>
          <w:rFonts w:ascii="Calibri" w:hAnsi="Calibri" w:cs="Calibri"/>
        </w:rPr>
        <w:t xml:space="preserve"> Infant Formula and Toddler Milk Marketing and Caregiver’s Provision to Young Children. </w:t>
      </w:r>
      <w:r w:rsidRPr="00B763EA">
        <w:rPr>
          <w:rFonts w:ascii="Calibri" w:hAnsi="Calibri" w:cs="Calibri"/>
          <w:i/>
          <w:iCs/>
        </w:rPr>
        <w:t>Matern. Child Nutr</w:t>
      </w:r>
      <w:r w:rsidR="00915E7A">
        <w:rPr>
          <w:rFonts w:ascii="Calibri" w:hAnsi="Calibri" w:cs="Calibri"/>
        </w:rPr>
        <w:t xml:space="preserve">, </w:t>
      </w:r>
      <w:r w:rsidRPr="001F6EA5">
        <w:rPr>
          <w:rFonts w:ascii="Calibri" w:hAnsi="Calibri" w:cs="Calibri"/>
        </w:rPr>
        <w:t>16:e12962. doi: 10.1111/mcn.12962.</w:t>
      </w:r>
    </w:p>
    <w:p w14:paraId="7D62AB27" w14:textId="16A637E5" w:rsidR="001700C4" w:rsidRDefault="001700C4" w:rsidP="227B22D2">
      <w:pPr>
        <w:rPr>
          <w:rFonts w:ascii="Calibri" w:hAnsi="Calibri" w:cs="Calibri"/>
        </w:rPr>
      </w:pPr>
      <w:r w:rsidRPr="00014ED2">
        <w:rPr>
          <w:rFonts w:ascii="Calibri" w:hAnsi="Calibri" w:cs="Calibri"/>
        </w:rPr>
        <w:t>Smith, J., &amp; Blake, M. (2013). Infant food marketing strategies undermine effective regulation of breast</w:t>
      </w:r>
      <w:r w:rsidRPr="001700C4">
        <w:rPr>
          <w:rFonts w:ascii="Cambria Math" w:hAnsi="Cambria Math" w:cs="Cambria Math"/>
        </w:rPr>
        <w:t>‑</w:t>
      </w:r>
      <w:r w:rsidRPr="00014ED2">
        <w:rPr>
          <w:rFonts w:ascii="Calibri" w:hAnsi="Calibri" w:cs="Calibri"/>
        </w:rPr>
        <w:t xml:space="preserve">milk substitutes: Trends in print advertising in Australia, 1950–2010. </w:t>
      </w:r>
      <w:r w:rsidRPr="00B763EA">
        <w:rPr>
          <w:rFonts w:ascii="Calibri" w:hAnsi="Calibri" w:cs="Calibri"/>
          <w:i/>
          <w:iCs/>
        </w:rPr>
        <w:t>Australian and New Zealand Journal of Public Health</w:t>
      </w:r>
      <w:r w:rsidRPr="00014ED2">
        <w:rPr>
          <w:rFonts w:ascii="Calibri" w:hAnsi="Calibri" w:cs="Calibri"/>
        </w:rPr>
        <w:t xml:space="preserve">, 37(4), 337–344. </w:t>
      </w:r>
      <w:hyperlink r:id="rId34" w:history="1">
        <w:r w:rsidR="00041EA8" w:rsidRPr="002E6E8C">
          <w:rPr>
            <w:rStyle w:val="Hyperlink"/>
            <w:rFonts w:ascii="Calibri" w:hAnsi="Calibri" w:cs="Calibri"/>
          </w:rPr>
          <w:t>https://doi.org/10.1111/1753-6405.12081</w:t>
        </w:r>
      </w:hyperlink>
    </w:p>
    <w:p w14:paraId="3D5D4AD3" w14:textId="07763AB6" w:rsidR="00041EA8" w:rsidRPr="00DD74DC" w:rsidRDefault="00041EA8" w:rsidP="227B22D2">
      <w:pPr>
        <w:rPr>
          <w:rFonts w:ascii="Calibri" w:hAnsi="Calibri" w:cs="Calibri"/>
        </w:rPr>
      </w:pPr>
      <w:r>
        <w:rPr>
          <w:rFonts w:ascii="Calibri" w:hAnsi="Calibri" w:cs="Calibri"/>
        </w:rPr>
        <w:lastRenderedPageBreak/>
        <w:t>Sobel</w:t>
      </w:r>
      <w:r w:rsidR="006C7CA7">
        <w:rPr>
          <w:rFonts w:ascii="Calibri" w:hAnsi="Calibri" w:cs="Calibri"/>
        </w:rPr>
        <w:t>, H</w:t>
      </w:r>
      <w:r w:rsidR="001858CE">
        <w:rPr>
          <w:rFonts w:ascii="Calibri" w:hAnsi="Calibri" w:cs="Calibri"/>
        </w:rPr>
        <w:t>., Iellamo, A., Raya, R., Padilla, A., Olive, J., &amp; Nyunt-U, S (2011). Is unimpeded marketing for breast milk substitutes responsible for the delice in breastfeeding in the Philippines? An explaratory survey and focus group analysis</w:t>
      </w:r>
      <w:r w:rsidR="00E83008">
        <w:rPr>
          <w:rFonts w:ascii="Calibri" w:hAnsi="Calibri" w:cs="Calibri"/>
        </w:rPr>
        <w:t xml:space="preserve">. </w:t>
      </w:r>
      <w:r w:rsidR="00E83008" w:rsidRPr="00B763EA">
        <w:rPr>
          <w:rFonts w:ascii="Calibri" w:hAnsi="Calibri" w:cs="Calibri"/>
          <w:i/>
          <w:iCs/>
        </w:rPr>
        <w:t>Social Science &amp; Medicine</w:t>
      </w:r>
      <w:r w:rsidR="00DD4D3F">
        <w:rPr>
          <w:rFonts w:ascii="Calibri" w:hAnsi="Calibri" w:cs="Calibri"/>
        </w:rPr>
        <w:t>, 73(10)</w:t>
      </w:r>
      <w:r w:rsidR="000D7BBF">
        <w:rPr>
          <w:rFonts w:ascii="Calibri" w:hAnsi="Calibri" w:cs="Calibri"/>
        </w:rPr>
        <w:t>, 1445-1448</w:t>
      </w:r>
      <w:r w:rsidR="007E574F">
        <w:rPr>
          <w:rFonts w:ascii="Calibri" w:hAnsi="Calibri" w:cs="Calibri"/>
        </w:rPr>
        <w:t xml:space="preserve">. </w:t>
      </w:r>
      <w:hyperlink r:id="rId35" w:history="1">
        <w:r w:rsidR="00A51ED6" w:rsidRPr="002E6E8C">
          <w:rPr>
            <w:rStyle w:val="Hyperlink"/>
            <w:rFonts w:ascii="Calibri" w:hAnsi="Calibri" w:cs="Calibri"/>
          </w:rPr>
          <w:t>https://doi.org/10.1016/j.socscimed.2011.08.029</w:t>
        </w:r>
      </w:hyperlink>
      <w:r w:rsidR="00A51ED6">
        <w:rPr>
          <w:rFonts w:ascii="Calibri" w:hAnsi="Calibri" w:cs="Calibri"/>
        </w:rPr>
        <w:t xml:space="preserve"> </w:t>
      </w:r>
    </w:p>
    <w:p w14:paraId="3BCC9C1E" w14:textId="314B4863" w:rsidR="007550BE" w:rsidRDefault="007550BE" w:rsidP="227B22D2">
      <w:pPr>
        <w:rPr>
          <w:rFonts w:ascii="Calibri" w:hAnsi="Calibri" w:cs="Calibri"/>
        </w:rPr>
      </w:pPr>
      <w:r w:rsidRPr="007550BE">
        <w:rPr>
          <w:rFonts w:ascii="Calibri" w:hAnsi="Calibri" w:cs="Calibri"/>
        </w:rPr>
        <w:t xml:space="preserve">Springall, T. L., McLachlan, H. L., Forster, D. A., Browne, J., &amp; Chamberlain, C. (2024). </w:t>
      </w:r>
      <w:r w:rsidRPr="00B763EA">
        <w:rPr>
          <w:rFonts w:ascii="Calibri" w:hAnsi="Calibri" w:cs="Calibri"/>
        </w:rPr>
        <w:t>Breastfeeding rates of Aboriginal and Torres Strait Islander women in Australia: A systematic review and narrative analysis</w:t>
      </w:r>
      <w:r w:rsidRPr="007550BE">
        <w:rPr>
          <w:rFonts w:ascii="Calibri" w:hAnsi="Calibri" w:cs="Calibri"/>
        </w:rPr>
        <w:t xml:space="preserve">. </w:t>
      </w:r>
      <w:r w:rsidRPr="007550BE">
        <w:rPr>
          <w:rFonts w:ascii="Calibri" w:hAnsi="Calibri" w:cs="Calibri"/>
          <w:i/>
          <w:iCs/>
        </w:rPr>
        <w:t xml:space="preserve">Women &amp; Birth, </w:t>
      </w:r>
      <w:r w:rsidRPr="00B763EA">
        <w:rPr>
          <w:rFonts w:ascii="Calibri" w:hAnsi="Calibri" w:cs="Calibri"/>
        </w:rPr>
        <w:t>37</w:t>
      </w:r>
      <w:r w:rsidRPr="00915E7A">
        <w:rPr>
          <w:rFonts w:ascii="Calibri" w:hAnsi="Calibri" w:cs="Calibri"/>
        </w:rPr>
        <w:t>(</w:t>
      </w:r>
      <w:r w:rsidRPr="007550BE">
        <w:rPr>
          <w:rFonts w:ascii="Calibri" w:hAnsi="Calibri" w:cs="Calibri"/>
        </w:rPr>
        <w:t>4), 1–15. https://doi.org/10.1016/j.wombi.2024.101634</w:t>
      </w:r>
      <w:r w:rsidR="00D62CD8">
        <w:rPr>
          <w:rFonts w:ascii="Calibri" w:hAnsi="Calibri" w:cs="Calibri"/>
        </w:rPr>
        <w:t>.</w:t>
      </w:r>
    </w:p>
    <w:p w14:paraId="18964F50" w14:textId="3C9BB070" w:rsidR="00C773A5" w:rsidRDefault="00C773A5" w:rsidP="227B22D2">
      <w:pPr>
        <w:rPr>
          <w:rFonts w:ascii="Calibri" w:hAnsi="Calibri" w:cs="Calibri"/>
        </w:rPr>
      </w:pPr>
      <w:r w:rsidRPr="14766FD2">
        <w:rPr>
          <w:rFonts w:ascii="Calibri" w:hAnsi="Calibri" w:cs="Calibri"/>
        </w:rPr>
        <w:t xml:space="preserve">Thatcher, F. (2022). Million dollar baby: advertising infant formula in Australia. </w:t>
      </w:r>
      <w:r w:rsidRPr="00B763EA">
        <w:rPr>
          <w:rFonts w:ascii="Calibri" w:hAnsi="Calibri" w:cs="Calibri"/>
          <w:i/>
          <w:iCs/>
        </w:rPr>
        <w:t>LexisNexis</w:t>
      </w:r>
      <w:r w:rsidRPr="14766FD2">
        <w:rPr>
          <w:rFonts w:ascii="Calibri" w:hAnsi="Calibri" w:cs="Calibri"/>
        </w:rPr>
        <w:t>, 1- 4.</w:t>
      </w:r>
    </w:p>
    <w:p w14:paraId="05829DAA" w14:textId="25289DB8" w:rsidR="00070029" w:rsidRPr="00DD74DC" w:rsidRDefault="00070029" w:rsidP="227B22D2">
      <w:pPr>
        <w:rPr>
          <w:rFonts w:ascii="Calibri" w:hAnsi="Calibri" w:cs="Calibri"/>
        </w:rPr>
      </w:pPr>
      <w:r w:rsidRPr="00070029">
        <w:rPr>
          <w:rFonts w:ascii="Calibri" w:hAnsi="Calibri" w:cs="Calibri"/>
        </w:rPr>
        <w:t>Theurich, M. A., Ziebart, M., &amp; Strobl, F. (2024). National survey of infant feeding bottles in Germany: Their characteristics and marketing claims. </w:t>
      </w:r>
      <w:r w:rsidRPr="00070029">
        <w:rPr>
          <w:rFonts w:ascii="Calibri" w:hAnsi="Calibri" w:cs="Calibri"/>
          <w:i/>
          <w:iCs/>
        </w:rPr>
        <w:t>Maternal &amp; child nutrition</w:t>
      </w:r>
      <w:r w:rsidRPr="00070029">
        <w:rPr>
          <w:rFonts w:ascii="Calibri" w:hAnsi="Calibri" w:cs="Calibri"/>
        </w:rPr>
        <w:t>, </w:t>
      </w:r>
      <w:r w:rsidRPr="00070029">
        <w:rPr>
          <w:rFonts w:ascii="Calibri" w:hAnsi="Calibri" w:cs="Calibri"/>
          <w:i/>
          <w:iCs/>
        </w:rPr>
        <w:t>20</w:t>
      </w:r>
      <w:r w:rsidRPr="00070029">
        <w:rPr>
          <w:rFonts w:ascii="Calibri" w:hAnsi="Calibri" w:cs="Calibri"/>
        </w:rPr>
        <w:t xml:space="preserve">(3), e13632. </w:t>
      </w:r>
      <w:hyperlink r:id="rId36" w:history="1">
        <w:r w:rsidR="00915E7A" w:rsidRPr="000A0095">
          <w:rPr>
            <w:rStyle w:val="Hyperlink"/>
            <w:rFonts w:ascii="Calibri" w:hAnsi="Calibri" w:cs="Calibri"/>
          </w:rPr>
          <w:t>https://doi.org/10.1111/mcn.13632</w:t>
        </w:r>
      </w:hyperlink>
      <w:r w:rsidR="00915E7A">
        <w:rPr>
          <w:rFonts w:ascii="Calibri" w:hAnsi="Calibri" w:cs="Calibri"/>
        </w:rPr>
        <w:t xml:space="preserve"> </w:t>
      </w:r>
    </w:p>
    <w:p w14:paraId="47846B92" w14:textId="4A581586" w:rsidR="0069779F" w:rsidRDefault="0069779F" w:rsidP="227B22D2">
      <w:pPr>
        <w:rPr>
          <w:rFonts w:ascii="Calibri" w:hAnsi="Calibri" w:cs="Calibri"/>
        </w:rPr>
      </w:pPr>
      <w:r w:rsidRPr="14766FD2">
        <w:rPr>
          <w:rFonts w:ascii="Calibri" w:hAnsi="Calibri" w:cs="Calibri"/>
        </w:rPr>
        <w:t xml:space="preserve">Topothai C, Cetthakrikul N, Howard N, Tangcharoensathien V, Chong MF, van der Eijk Y (2024). Outcomes of implementing the International Code of Marketing of Breast-milk Substitutes as national laws: a systematic review. </w:t>
      </w:r>
      <w:r w:rsidRPr="00B763EA">
        <w:rPr>
          <w:rFonts w:ascii="Calibri" w:hAnsi="Calibri" w:cs="Calibri"/>
          <w:i/>
          <w:iCs/>
        </w:rPr>
        <w:t>Int Breastfeed J</w:t>
      </w:r>
      <w:r w:rsidR="00915E7A">
        <w:rPr>
          <w:rFonts w:ascii="Calibri" w:hAnsi="Calibri" w:cs="Calibri"/>
        </w:rPr>
        <w:t>,</w:t>
      </w:r>
      <w:r w:rsidRPr="14766FD2">
        <w:rPr>
          <w:rFonts w:ascii="Calibri" w:hAnsi="Calibri" w:cs="Calibri"/>
        </w:rPr>
        <w:t xml:space="preserve"> 9(1)</w:t>
      </w:r>
      <w:r w:rsidR="00915E7A">
        <w:rPr>
          <w:rFonts w:ascii="Calibri" w:hAnsi="Calibri" w:cs="Calibri"/>
        </w:rPr>
        <w:t xml:space="preserve">, </w:t>
      </w:r>
      <w:r w:rsidRPr="14766FD2">
        <w:rPr>
          <w:rFonts w:ascii="Calibri" w:hAnsi="Calibri" w:cs="Calibri"/>
        </w:rPr>
        <w:t xml:space="preserve">68. doi: 10.1186/s13006-024-00676-3. </w:t>
      </w:r>
    </w:p>
    <w:p w14:paraId="3523DA78" w14:textId="77777777" w:rsidR="00915E7A" w:rsidRDefault="00890EC6" w:rsidP="227B22D2">
      <w:pPr>
        <w:rPr>
          <w:rFonts w:ascii="Calibri" w:hAnsi="Calibri" w:cs="Calibri"/>
        </w:rPr>
      </w:pPr>
      <w:r w:rsidRPr="14766FD2">
        <w:rPr>
          <w:rFonts w:ascii="Calibri" w:hAnsi="Calibri" w:cs="Calibri"/>
        </w:rPr>
        <w:t>Vandenplas Y, Berger B, Carnielli VP, Ksiazyk J, Lagström H, Sanchez Luna M, et al. Human milk oligosaccharides: 2'-fucosyllactose (2'-FL) and lacto-N-neotetraose (LNnT) in infant formula. Nutrients. 2018;10:1161. doi: 10.3390/nu10091161</w:t>
      </w:r>
      <w:r w:rsidR="00A14205" w:rsidRPr="14766FD2">
        <w:rPr>
          <w:rFonts w:ascii="Calibri" w:hAnsi="Calibri" w:cs="Calibri"/>
        </w:rPr>
        <w:t xml:space="preserve">. </w:t>
      </w:r>
    </w:p>
    <w:p w14:paraId="4E752CF5" w14:textId="2E6BD32B" w:rsidR="00EB03DB" w:rsidRPr="00DD74DC" w:rsidRDefault="00EB03DB" w:rsidP="227B22D2">
      <w:pPr>
        <w:rPr>
          <w:rFonts w:ascii="Calibri" w:hAnsi="Calibri" w:cs="Calibri"/>
        </w:rPr>
      </w:pPr>
      <w:r w:rsidRPr="14766FD2">
        <w:rPr>
          <w:rFonts w:ascii="Calibri" w:hAnsi="Calibri" w:cs="Calibri"/>
        </w:rPr>
        <w:t>Victor</w:t>
      </w:r>
      <w:r w:rsidR="00967E8C">
        <w:rPr>
          <w:rFonts w:ascii="Calibri" w:hAnsi="Calibri" w:cs="Calibri"/>
        </w:rPr>
        <w:t>i</w:t>
      </w:r>
      <w:r w:rsidRPr="14766FD2">
        <w:rPr>
          <w:rFonts w:ascii="Calibri" w:hAnsi="Calibri" w:cs="Calibri"/>
        </w:rPr>
        <w:t>a</w:t>
      </w:r>
      <w:r w:rsidR="00967E8C">
        <w:rPr>
          <w:rFonts w:ascii="Calibri" w:hAnsi="Calibri" w:cs="Calibri"/>
        </w:rPr>
        <w:t>,</w:t>
      </w:r>
      <w:r w:rsidRPr="14766FD2">
        <w:rPr>
          <w:rFonts w:ascii="Calibri" w:hAnsi="Calibri" w:cs="Calibri"/>
        </w:rPr>
        <w:t xml:space="preserve"> C</w:t>
      </w:r>
      <w:r w:rsidR="00967E8C">
        <w:rPr>
          <w:rFonts w:ascii="Calibri" w:hAnsi="Calibri" w:cs="Calibri"/>
        </w:rPr>
        <w:t>.</w:t>
      </w:r>
      <w:r w:rsidRPr="14766FD2">
        <w:rPr>
          <w:rFonts w:ascii="Calibri" w:hAnsi="Calibri" w:cs="Calibri"/>
        </w:rPr>
        <w:t>G</w:t>
      </w:r>
      <w:r w:rsidR="00967E8C">
        <w:rPr>
          <w:rFonts w:ascii="Calibri" w:hAnsi="Calibri" w:cs="Calibri"/>
        </w:rPr>
        <w:t>.</w:t>
      </w:r>
      <w:r w:rsidRPr="14766FD2">
        <w:rPr>
          <w:rFonts w:ascii="Calibri" w:hAnsi="Calibri" w:cs="Calibri"/>
        </w:rPr>
        <w:t>, Bahl</w:t>
      </w:r>
      <w:r w:rsidR="00967E8C">
        <w:rPr>
          <w:rFonts w:ascii="Calibri" w:hAnsi="Calibri" w:cs="Calibri"/>
        </w:rPr>
        <w:t>,</w:t>
      </w:r>
      <w:r w:rsidRPr="14766FD2">
        <w:rPr>
          <w:rFonts w:ascii="Calibri" w:hAnsi="Calibri" w:cs="Calibri"/>
        </w:rPr>
        <w:t xml:space="preserve"> R</w:t>
      </w:r>
      <w:r w:rsidR="00967E8C">
        <w:rPr>
          <w:rFonts w:ascii="Calibri" w:hAnsi="Calibri" w:cs="Calibri"/>
        </w:rPr>
        <w:t>.</w:t>
      </w:r>
      <w:r w:rsidRPr="14766FD2">
        <w:rPr>
          <w:rFonts w:ascii="Calibri" w:hAnsi="Calibri" w:cs="Calibri"/>
        </w:rPr>
        <w:t>, Barros</w:t>
      </w:r>
      <w:r w:rsidR="00967E8C">
        <w:rPr>
          <w:rFonts w:ascii="Calibri" w:hAnsi="Calibri" w:cs="Calibri"/>
        </w:rPr>
        <w:t>,</w:t>
      </w:r>
      <w:r w:rsidRPr="14766FD2">
        <w:rPr>
          <w:rFonts w:ascii="Calibri" w:hAnsi="Calibri" w:cs="Calibri"/>
        </w:rPr>
        <w:t xml:space="preserve"> A</w:t>
      </w:r>
      <w:r w:rsidR="00967E8C">
        <w:rPr>
          <w:rFonts w:ascii="Calibri" w:hAnsi="Calibri" w:cs="Calibri"/>
        </w:rPr>
        <w:t>.</w:t>
      </w:r>
      <w:r w:rsidRPr="14766FD2">
        <w:rPr>
          <w:rFonts w:ascii="Calibri" w:hAnsi="Calibri" w:cs="Calibri"/>
        </w:rPr>
        <w:t>J</w:t>
      </w:r>
      <w:r w:rsidR="00967E8C">
        <w:rPr>
          <w:rFonts w:ascii="Calibri" w:hAnsi="Calibri" w:cs="Calibri"/>
        </w:rPr>
        <w:t>.</w:t>
      </w:r>
      <w:r w:rsidRPr="14766FD2">
        <w:rPr>
          <w:rFonts w:ascii="Calibri" w:hAnsi="Calibri" w:cs="Calibri"/>
        </w:rPr>
        <w:t>, França</w:t>
      </w:r>
      <w:r w:rsidR="00967E8C">
        <w:rPr>
          <w:rFonts w:ascii="Calibri" w:hAnsi="Calibri" w:cs="Calibri"/>
        </w:rPr>
        <w:t>,</w:t>
      </w:r>
      <w:r w:rsidRPr="14766FD2">
        <w:rPr>
          <w:rFonts w:ascii="Calibri" w:hAnsi="Calibri" w:cs="Calibri"/>
        </w:rPr>
        <w:t xml:space="preserve"> G</w:t>
      </w:r>
      <w:r w:rsidR="00967E8C">
        <w:rPr>
          <w:rFonts w:ascii="Calibri" w:hAnsi="Calibri" w:cs="Calibri"/>
        </w:rPr>
        <w:t>.</w:t>
      </w:r>
      <w:r w:rsidRPr="14766FD2">
        <w:rPr>
          <w:rFonts w:ascii="Calibri" w:hAnsi="Calibri" w:cs="Calibri"/>
        </w:rPr>
        <w:t>V</w:t>
      </w:r>
      <w:r w:rsidR="00967E8C">
        <w:rPr>
          <w:rFonts w:ascii="Calibri" w:hAnsi="Calibri" w:cs="Calibri"/>
        </w:rPr>
        <w:t>.</w:t>
      </w:r>
      <w:r w:rsidRPr="14766FD2">
        <w:rPr>
          <w:rFonts w:ascii="Calibri" w:hAnsi="Calibri" w:cs="Calibri"/>
        </w:rPr>
        <w:t>, Horton</w:t>
      </w:r>
      <w:r w:rsidR="00967E8C">
        <w:rPr>
          <w:rFonts w:ascii="Calibri" w:hAnsi="Calibri" w:cs="Calibri"/>
        </w:rPr>
        <w:t>,</w:t>
      </w:r>
      <w:r w:rsidRPr="14766FD2">
        <w:rPr>
          <w:rFonts w:ascii="Calibri" w:hAnsi="Calibri" w:cs="Calibri"/>
        </w:rPr>
        <w:t xml:space="preserve"> S</w:t>
      </w:r>
      <w:r w:rsidR="00967E8C">
        <w:rPr>
          <w:rFonts w:ascii="Calibri" w:hAnsi="Calibri" w:cs="Calibri"/>
        </w:rPr>
        <w:t>.</w:t>
      </w:r>
      <w:r w:rsidRPr="14766FD2">
        <w:rPr>
          <w:rFonts w:ascii="Calibri" w:hAnsi="Calibri" w:cs="Calibri"/>
        </w:rPr>
        <w:t>, Krasevec</w:t>
      </w:r>
      <w:r w:rsidR="00967E8C">
        <w:rPr>
          <w:rFonts w:ascii="Calibri" w:hAnsi="Calibri" w:cs="Calibri"/>
        </w:rPr>
        <w:t>,</w:t>
      </w:r>
      <w:r w:rsidRPr="14766FD2">
        <w:rPr>
          <w:rFonts w:ascii="Calibri" w:hAnsi="Calibri" w:cs="Calibri"/>
        </w:rPr>
        <w:t xml:space="preserve"> J</w:t>
      </w:r>
      <w:r w:rsidR="00967E8C">
        <w:rPr>
          <w:rFonts w:ascii="Calibri" w:hAnsi="Calibri" w:cs="Calibri"/>
        </w:rPr>
        <w:t>.</w:t>
      </w:r>
      <w:r w:rsidRPr="14766FD2">
        <w:rPr>
          <w:rFonts w:ascii="Calibri" w:hAnsi="Calibri" w:cs="Calibri"/>
        </w:rPr>
        <w:t>, Murch</w:t>
      </w:r>
      <w:r w:rsidR="00967E8C">
        <w:rPr>
          <w:rFonts w:ascii="Calibri" w:hAnsi="Calibri" w:cs="Calibri"/>
        </w:rPr>
        <w:t>,</w:t>
      </w:r>
      <w:r w:rsidRPr="14766FD2">
        <w:rPr>
          <w:rFonts w:ascii="Calibri" w:hAnsi="Calibri" w:cs="Calibri"/>
        </w:rPr>
        <w:t xml:space="preserve"> S</w:t>
      </w:r>
      <w:r w:rsidR="00967E8C">
        <w:rPr>
          <w:rFonts w:ascii="Calibri" w:hAnsi="Calibri" w:cs="Calibri"/>
        </w:rPr>
        <w:t>.</w:t>
      </w:r>
      <w:r w:rsidRPr="14766FD2">
        <w:rPr>
          <w:rFonts w:ascii="Calibri" w:hAnsi="Calibri" w:cs="Calibri"/>
        </w:rPr>
        <w:t>, Sankar</w:t>
      </w:r>
      <w:r w:rsidR="00967E8C">
        <w:rPr>
          <w:rFonts w:ascii="Calibri" w:hAnsi="Calibri" w:cs="Calibri"/>
        </w:rPr>
        <w:t>,</w:t>
      </w:r>
      <w:r w:rsidRPr="14766FD2">
        <w:rPr>
          <w:rFonts w:ascii="Calibri" w:hAnsi="Calibri" w:cs="Calibri"/>
        </w:rPr>
        <w:t xml:space="preserve"> M</w:t>
      </w:r>
      <w:r w:rsidR="00967E8C">
        <w:rPr>
          <w:rFonts w:ascii="Calibri" w:hAnsi="Calibri" w:cs="Calibri"/>
        </w:rPr>
        <w:t>.</w:t>
      </w:r>
      <w:r w:rsidRPr="14766FD2">
        <w:rPr>
          <w:rFonts w:ascii="Calibri" w:hAnsi="Calibri" w:cs="Calibri"/>
        </w:rPr>
        <w:t>J</w:t>
      </w:r>
      <w:r w:rsidR="00967E8C">
        <w:rPr>
          <w:rFonts w:ascii="Calibri" w:hAnsi="Calibri" w:cs="Calibri"/>
        </w:rPr>
        <w:t>.</w:t>
      </w:r>
      <w:r w:rsidRPr="14766FD2">
        <w:rPr>
          <w:rFonts w:ascii="Calibri" w:hAnsi="Calibri" w:cs="Calibri"/>
        </w:rPr>
        <w:t>, Walker</w:t>
      </w:r>
      <w:r w:rsidR="00967E8C">
        <w:rPr>
          <w:rFonts w:ascii="Calibri" w:hAnsi="Calibri" w:cs="Calibri"/>
        </w:rPr>
        <w:t>,</w:t>
      </w:r>
      <w:r w:rsidRPr="14766FD2">
        <w:rPr>
          <w:rFonts w:ascii="Calibri" w:hAnsi="Calibri" w:cs="Calibri"/>
        </w:rPr>
        <w:t xml:space="preserve"> N</w:t>
      </w:r>
      <w:r w:rsidR="00967E8C">
        <w:rPr>
          <w:rFonts w:ascii="Calibri" w:hAnsi="Calibri" w:cs="Calibri"/>
        </w:rPr>
        <w:t>.</w:t>
      </w:r>
      <w:r w:rsidRPr="14766FD2">
        <w:rPr>
          <w:rFonts w:ascii="Calibri" w:hAnsi="Calibri" w:cs="Calibri"/>
        </w:rPr>
        <w:t>, Rollins</w:t>
      </w:r>
      <w:r w:rsidR="00967E8C">
        <w:rPr>
          <w:rFonts w:ascii="Calibri" w:hAnsi="Calibri" w:cs="Calibri"/>
        </w:rPr>
        <w:t>,</w:t>
      </w:r>
      <w:r w:rsidRPr="14766FD2">
        <w:rPr>
          <w:rFonts w:ascii="Calibri" w:hAnsi="Calibri" w:cs="Calibri"/>
        </w:rPr>
        <w:t xml:space="preserve"> N</w:t>
      </w:r>
      <w:r w:rsidR="00967E8C">
        <w:rPr>
          <w:rFonts w:ascii="Calibri" w:hAnsi="Calibri" w:cs="Calibri"/>
        </w:rPr>
        <w:t>.</w:t>
      </w:r>
      <w:r w:rsidRPr="14766FD2">
        <w:rPr>
          <w:rFonts w:ascii="Calibri" w:hAnsi="Calibri" w:cs="Calibri"/>
        </w:rPr>
        <w:t>C</w:t>
      </w:r>
      <w:r w:rsidR="00967E8C">
        <w:rPr>
          <w:rFonts w:ascii="Calibri" w:hAnsi="Calibri" w:cs="Calibri"/>
        </w:rPr>
        <w:t>.</w:t>
      </w:r>
      <w:r w:rsidR="00565502">
        <w:rPr>
          <w:rFonts w:ascii="Calibri" w:hAnsi="Calibri" w:cs="Calibri"/>
        </w:rPr>
        <w:t xml:space="preserve"> (2016).</w:t>
      </w:r>
      <w:r w:rsidRPr="14766FD2">
        <w:rPr>
          <w:rFonts w:ascii="Calibri" w:hAnsi="Calibri" w:cs="Calibri"/>
        </w:rPr>
        <w:t xml:space="preserve"> Breastfeeding in the 21st century: epidemiology, mechanisms, and lifelong effect. </w:t>
      </w:r>
      <w:r w:rsidRPr="00B763EA">
        <w:rPr>
          <w:rFonts w:ascii="Calibri" w:hAnsi="Calibri" w:cs="Calibri"/>
          <w:i/>
          <w:iCs/>
        </w:rPr>
        <w:t>The Lancet</w:t>
      </w:r>
      <w:r w:rsidR="00565502">
        <w:rPr>
          <w:rFonts w:ascii="Calibri" w:hAnsi="Calibri" w:cs="Calibri"/>
        </w:rPr>
        <w:t xml:space="preserve">, </w:t>
      </w:r>
      <w:r w:rsidRPr="14766FD2">
        <w:rPr>
          <w:rFonts w:ascii="Calibri" w:hAnsi="Calibri" w:cs="Calibri"/>
        </w:rPr>
        <w:t>387(10017)</w:t>
      </w:r>
      <w:r w:rsidR="00565502">
        <w:rPr>
          <w:rFonts w:ascii="Calibri" w:hAnsi="Calibri" w:cs="Calibri"/>
        </w:rPr>
        <w:t xml:space="preserve">, </w:t>
      </w:r>
      <w:r w:rsidRPr="14766FD2">
        <w:rPr>
          <w:rFonts w:ascii="Calibri" w:hAnsi="Calibri" w:cs="Calibri"/>
        </w:rPr>
        <w:t>475-90</w:t>
      </w:r>
      <w:r w:rsidR="00565502">
        <w:rPr>
          <w:rFonts w:ascii="Calibri" w:hAnsi="Calibri" w:cs="Calibri"/>
        </w:rPr>
        <w:t>.</w:t>
      </w:r>
    </w:p>
    <w:p w14:paraId="12B1919B" w14:textId="6E0FA099" w:rsidR="00FA7B44" w:rsidRDefault="00FA7B44" w:rsidP="227B22D2">
      <w:pPr>
        <w:rPr>
          <w:rFonts w:ascii="Calibri" w:hAnsi="Calibri" w:cs="Calibri"/>
        </w:rPr>
      </w:pPr>
      <w:r w:rsidRPr="00FA7B44">
        <w:rPr>
          <w:rFonts w:ascii="Calibri" w:hAnsi="Calibri" w:cs="Calibri"/>
        </w:rPr>
        <w:t>World Health Organization</w:t>
      </w:r>
      <w:r>
        <w:rPr>
          <w:rFonts w:ascii="Calibri" w:hAnsi="Calibri" w:cs="Calibri"/>
        </w:rPr>
        <w:t xml:space="preserve"> (2013)</w:t>
      </w:r>
      <w:r w:rsidRPr="00FA7B44">
        <w:rPr>
          <w:rFonts w:ascii="Calibri" w:hAnsi="Calibri" w:cs="Calibri"/>
        </w:rPr>
        <w:t>. Information concerning the use and marketing of follow-up formula</w:t>
      </w:r>
      <w:r>
        <w:rPr>
          <w:rFonts w:ascii="Calibri" w:hAnsi="Calibri" w:cs="Calibri"/>
        </w:rPr>
        <w:t>. Geneva. WHO.</w:t>
      </w:r>
      <w:r w:rsidR="00681167">
        <w:rPr>
          <w:rFonts w:ascii="Calibri" w:hAnsi="Calibri" w:cs="Calibri"/>
        </w:rPr>
        <w:t xml:space="preserve"> </w:t>
      </w:r>
      <w:hyperlink r:id="rId37" w:history="1">
        <w:r w:rsidR="00681167" w:rsidRPr="001B01F8">
          <w:rPr>
            <w:rStyle w:val="Hyperlink"/>
            <w:rFonts w:ascii="Calibri" w:hAnsi="Calibri" w:cs="Calibri"/>
          </w:rPr>
          <w:t>https://repository.globethics.net/server/api/core/bitstreams/51bef49f-6c9e-4293-bff8-c79f3c47a3f0/content</w:t>
        </w:r>
      </w:hyperlink>
    </w:p>
    <w:p w14:paraId="23B3E99B" w14:textId="74EF4C9F" w:rsidR="009F212C" w:rsidRPr="00DD74DC" w:rsidRDefault="00F44C77" w:rsidP="227B22D2">
      <w:pPr>
        <w:rPr>
          <w:rFonts w:ascii="Calibri" w:hAnsi="Calibri" w:cs="Calibri"/>
        </w:rPr>
      </w:pPr>
      <w:r w:rsidRPr="00014ED2">
        <w:rPr>
          <w:rFonts w:ascii="Calibri" w:hAnsi="Calibri" w:cs="Calibri"/>
        </w:rPr>
        <w:t>World Health Organization</w:t>
      </w:r>
      <w:r w:rsidR="009E6CB8" w:rsidRPr="00014ED2">
        <w:rPr>
          <w:rFonts w:ascii="Calibri" w:hAnsi="Calibri" w:cs="Calibri"/>
        </w:rPr>
        <w:t xml:space="preserve"> (2017). Continue</w:t>
      </w:r>
      <w:r w:rsidR="00184FE3">
        <w:rPr>
          <w:rFonts w:ascii="Calibri" w:hAnsi="Calibri" w:cs="Calibri"/>
        </w:rPr>
        <w:t>d</w:t>
      </w:r>
      <w:r w:rsidR="009E6CB8" w:rsidRPr="00014ED2">
        <w:rPr>
          <w:rFonts w:ascii="Calibri" w:hAnsi="Calibri" w:cs="Calibri"/>
        </w:rPr>
        <w:t xml:space="preserve"> breastfeeding for healthy growth and development of children. </w:t>
      </w:r>
      <w:r w:rsidR="00670A68" w:rsidRPr="00014ED2">
        <w:rPr>
          <w:rFonts w:ascii="Calibri" w:hAnsi="Calibri" w:cs="Calibri"/>
        </w:rPr>
        <w:t xml:space="preserve">Geneva: WHO. </w:t>
      </w:r>
      <w:hyperlink r:id="rId38" w:history="1">
        <w:r w:rsidR="00DA3506" w:rsidRPr="00014ED2">
          <w:rPr>
            <w:rStyle w:val="Hyperlink"/>
            <w:rFonts w:ascii="Calibri" w:hAnsi="Calibri" w:cs="Calibri"/>
          </w:rPr>
          <w:t>https://www.who.int/tools/elena/bbc/continued-breastfeeding</w:t>
        </w:r>
      </w:hyperlink>
    </w:p>
    <w:p w14:paraId="231780CB" w14:textId="0346C512" w:rsidR="009448D0" w:rsidRPr="00DD74DC" w:rsidRDefault="009448D0" w:rsidP="227B22D2">
      <w:pPr>
        <w:rPr>
          <w:rFonts w:ascii="Calibri" w:hAnsi="Calibri" w:cs="Calibri"/>
        </w:rPr>
      </w:pPr>
      <w:r w:rsidRPr="14766FD2">
        <w:rPr>
          <w:rFonts w:ascii="Calibri" w:hAnsi="Calibri" w:cs="Calibri"/>
        </w:rPr>
        <w:t>World Health Organization (2022). Marketing of breast-milk substitutes: national implementation of the international code, status report 2022. Geneva: Licence: CC BY-NC-SA 3.0 IGO.</w:t>
      </w:r>
    </w:p>
    <w:p w14:paraId="3AF6E8B3" w14:textId="4E2EC231" w:rsidR="00DA3506" w:rsidRPr="00DD74DC" w:rsidRDefault="00DA3506" w:rsidP="00DA3506">
      <w:pPr>
        <w:rPr>
          <w:rFonts w:ascii="Calibri" w:hAnsi="Calibri" w:cs="Calibri"/>
        </w:rPr>
      </w:pPr>
      <w:r w:rsidRPr="14766FD2">
        <w:rPr>
          <w:rFonts w:ascii="Calibri" w:hAnsi="Calibri" w:cs="Calibri"/>
        </w:rPr>
        <w:t>World Health Organization (2022). Scope and impact of digital marketing strategies for promoting breast-milk substitutes. Geneva: Licence: CC BY-NC-SA 3.0 IGO.</w:t>
      </w:r>
    </w:p>
    <w:p w14:paraId="4268F86E" w14:textId="52FFF655" w:rsidR="00DD7363" w:rsidRPr="00DD74DC" w:rsidRDefault="00DD7363" w:rsidP="00DA3506">
      <w:pPr>
        <w:rPr>
          <w:rFonts w:ascii="Calibri" w:hAnsi="Calibri" w:cs="Calibri"/>
        </w:rPr>
      </w:pPr>
      <w:r w:rsidRPr="14766FD2">
        <w:rPr>
          <w:rFonts w:ascii="Calibri" w:hAnsi="Calibri" w:cs="Calibri"/>
        </w:rPr>
        <w:t xml:space="preserve">World Health Organization and the United Nations Children’s Fund (UNICEF) (2022). How the marketing of formula milk influences our decisions on infant feeding. Geneva: Licence: CC BY-NC-SA 3.0 IGO. </w:t>
      </w:r>
    </w:p>
    <w:p w14:paraId="51831CAF" w14:textId="77777777" w:rsidR="008B6061" w:rsidRDefault="00505F37" w:rsidP="00DA3506">
      <w:pPr>
        <w:rPr>
          <w:rFonts w:ascii="Calibri" w:hAnsi="Calibri" w:cs="Calibri"/>
        </w:rPr>
      </w:pPr>
      <w:r w:rsidRPr="00014ED2">
        <w:rPr>
          <w:rFonts w:ascii="Calibri" w:hAnsi="Calibri" w:cs="Calibri"/>
        </w:rPr>
        <w:lastRenderedPageBreak/>
        <w:t xml:space="preserve">World Health Organization (2023). </w:t>
      </w:r>
      <w:r w:rsidR="00454F09" w:rsidRPr="00014ED2">
        <w:rPr>
          <w:rFonts w:ascii="Calibri" w:hAnsi="Calibri" w:cs="Calibri"/>
        </w:rPr>
        <w:t>E-Library of Evidence for Nutrition Actions (eLENA)</w:t>
      </w:r>
      <w:r w:rsidR="001621E4" w:rsidRPr="00014ED2">
        <w:rPr>
          <w:rFonts w:ascii="Calibri" w:hAnsi="Calibri" w:cs="Calibri"/>
        </w:rPr>
        <w:t xml:space="preserve"> - </w:t>
      </w:r>
      <w:r w:rsidRPr="00014ED2">
        <w:rPr>
          <w:rFonts w:ascii="Calibri" w:hAnsi="Calibri" w:cs="Calibri"/>
        </w:rPr>
        <w:t>Regulation of marketing breast</w:t>
      </w:r>
      <w:r w:rsidR="00AA68B3" w:rsidRPr="00014ED2">
        <w:rPr>
          <w:rFonts w:ascii="Calibri" w:hAnsi="Calibri" w:cs="Calibri"/>
        </w:rPr>
        <w:t xml:space="preserve">-milk </w:t>
      </w:r>
      <w:r w:rsidR="007C68B3" w:rsidRPr="00014ED2">
        <w:rPr>
          <w:rFonts w:ascii="Calibri" w:hAnsi="Calibri" w:cs="Calibri"/>
        </w:rPr>
        <w:t>substitutes</w:t>
      </w:r>
      <w:r w:rsidR="001054A7" w:rsidRPr="00014ED2">
        <w:rPr>
          <w:rFonts w:ascii="Calibri" w:hAnsi="Calibri" w:cs="Calibri"/>
        </w:rPr>
        <w:t>. Geneva</w:t>
      </w:r>
      <w:r w:rsidR="004319AF" w:rsidRPr="00014ED2">
        <w:rPr>
          <w:rFonts w:ascii="Calibri" w:hAnsi="Calibri" w:cs="Calibri"/>
        </w:rPr>
        <w:t xml:space="preserve">: WHO. </w:t>
      </w:r>
      <w:hyperlink r:id="rId39" w:history="1">
        <w:r w:rsidR="00D76A57" w:rsidRPr="00014ED2">
          <w:rPr>
            <w:rStyle w:val="Hyperlink"/>
            <w:rFonts w:ascii="Calibri" w:hAnsi="Calibri" w:cs="Calibri"/>
          </w:rPr>
          <w:t>https://www.who.int/tools/elena/interventions/regulation-breast-milk-substitutes</w:t>
        </w:r>
      </w:hyperlink>
    </w:p>
    <w:p w14:paraId="7916644B" w14:textId="21E461A8" w:rsidR="00902666" w:rsidRPr="00DD74DC" w:rsidRDefault="00D76A57" w:rsidP="00DA3506">
      <w:pPr>
        <w:rPr>
          <w:rFonts w:ascii="Calibri" w:hAnsi="Calibri" w:cs="Calibri"/>
        </w:rPr>
      </w:pPr>
      <w:r w:rsidRPr="00014ED2">
        <w:rPr>
          <w:rFonts w:ascii="Calibri" w:hAnsi="Calibri" w:cs="Calibri"/>
        </w:rPr>
        <w:t>World Health Organization (2025). Seventy-eig</w:t>
      </w:r>
      <w:r w:rsidR="006977AC" w:rsidRPr="14766FD2">
        <w:rPr>
          <w:rFonts w:ascii="Calibri" w:hAnsi="Calibri" w:cs="Calibri"/>
        </w:rPr>
        <w:t>th World Health Assembly</w:t>
      </w:r>
      <w:r w:rsidR="00FA5CC9" w:rsidRPr="14766FD2">
        <w:rPr>
          <w:rFonts w:ascii="Calibri" w:hAnsi="Calibri" w:cs="Calibri"/>
        </w:rPr>
        <w:t>: Agenda item 13.9 – Regulation the digital marketing of breast-milk substitutes</w:t>
      </w:r>
      <w:r w:rsidR="00BA3F32" w:rsidRPr="14766FD2">
        <w:rPr>
          <w:rFonts w:ascii="Calibri" w:hAnsi="Calibri" w:cs="Calibri"/>
        </w:rPr>
        <w:t xml:space="preserve">. </w:t>
      </w:r>
      <w:r w:rsidR="00283AE6" w:rsidRPr="14766FD2">
        <w:rPr>
          <w:rFonts w:ascii="Calibri" w:hAnsi="Calibri" w:cs="Calibri"/>
        </w:rPr>
        <w:t xml:space="preserve">Geneva: </w:t>
      </w:r>
      <w:r w:rsidR="007B020D" w:rsidRPr="14766FD2">
        <w:rPr>
          <w:rFonts w:ascii="Calibri" w:hAnsi="Calibri" w:cs="Calibri"/>
        </w:rPr>
        <w:t xml:space="preserve">WHO. </w:t>
      </w:r>
      <w:hyperlink r:id="rId40" w:history="1">
        <w:r w:rsidR="00902666" w:rsidRPr="14766FD2">
          <w:rPr>
            <w:rStyle w:val="Hyperlink"/>
            <w:rFonts w:ascii="Calibri" w:hAnsi="Calibri" w:cs="Calibri"/>
          </w:rPr>
          <w:t>https://apps.who.int/gb/ebwha/pdf_files/WHA78/A78_R18-en.pdf</w:t>
        </w:r>
      </w:hyperlink>
    </w:p>
    <w:p w14:paraId="62CBC22E" w14:textId="4BF567FE" w:rsidR="00280050" w:rsidRDefault="007B2471">
      <w:pPr>
        <w:rPr>
          <w:rFonts w:ascii="Calibri" w:hAnsi="Calibri" w:cs="Calibri"/>
        </w:rPr>
      </w:pPr>
      <w:r w:rsidRPr="007B2471">
        <w:rPr>
          <w:rFonts w:ascii="Calibri" w:hAnsi="Calibri" w:cs="Calibri"/>
        </w:rPr>
        <w:t>Zhang</w:t>
      </w:r>
      <w:r w:rsidR="00565502">
        <w:rPr>
          <w:rFonts w:ascii="Calibri" w:hAnsi="Calibri" w:cs="Calibri"/>
        </w:rPr>
        <w:t>,</w:t>
      </w:r>
      <w:r w:rsidRPr="007B2471">
        <w:rPr>
          <w:rFonts w:ascii="Calibri" w:hAnsi="Calibri" w:cs="Calibri"/>
        </w:rPr>
        <w:t xml:space="preserve"> Y</w:t>
      </w:r>
      <w:r w:rsidR="00565502">
        <w:rPr>
          <w:rFonts w:ascii="Calibri" w:hAnsi="Calibri" w:cs="Calibri"/>
        </w:rPr>
        <w:t>.</w:t>
      </w:r>
      <w:r w:rsidRPr="007B2471">
        <w:rPr>
          <w:rFonts w:ascii="Calibri" w:hAnsi="Calibri" w:cs="Calibri"/>
        </w:rPr>
        <w:t>, Carlton</w:t>
      </w:r>
      <w:r w:rsidR="00565502">
        <w:rPr>
          <w:rFonts w:ascii="Calibri" w:hAnsi="Calibri" w:cs="Calibri"/>
        </w:rPr>
        <w:t>,</w:t>
      </w:r>
      <w:r w:rsidRPr="007B2471">
        <w:rPr>
          <w:rFonts w:ascii="Calibri" w:hAnsi="Calibri" w:cs="Calibri"/>
        </w:rPr>
        <w:t xml:space="preserve"> E</w:t>
      </w:r>
      <w:r w:rsidR="00565502">
        <w:rPr>
          <w:rFonts w:ascii="Calibri" w:hAnsi="Calibri" w:cs="Calibri"/>
        </w:rPr>
        <w:t>.</w:t>
      </w:r>
      <w:r w:rsidRPr="007B2471">
        <w:rPr>
          <w:rFonts w:ascii="Calibri" w:hAnsi="Calibri" w:cs="Calibri"/>
        </w:rPr>
        <w:t xml:space="preserve">, </w:t>
      </w:r>
      <w:r w:rsidR="00565502">
        <w:rPr>
          <w:rFonts w:ascii="Calibri" w:hAnsi="Calibri" w:cs="Calibri"/>
        </w:rPr>
        <w:t xml:space="preserve">&amp; </w:t>
      </w:r>
      <w:r w:rsidRPr="007B2471">
        <w:rPr>
          <w:rFonts w:ascii="Calibri" w:hAnsi="Calibri" w:cs="Calibri"/>
        </w:rPr>
        <w:t>Fein</w:t>
      </w:r>
      <w:r w:rsidR="00565502">
        <w:rPr>
          <w:rFonts w:ascii="Calibri" w:hAnsi="Calibri" w:cs="Calibri"/>
        </w:rPr>
        <w:t>,</w:t>
      </w:r>
      <w:r w:rsidRPr="007B2471">
        <w:rPr>
          <w:rFonts w:ascii="Calibri" w:hAnsi="Calibri" w:cs="Calibri"/>
        </w:rPr>
        <w:t xml:space="preserve"> S</w:t>
      </w:r>
      <w:r w:rsidR="00565502">
        <w:rPr>
          <w:rFonts w:ascii="Calibri" w:hAnsi="Calibri" w:cs="Calibri"/>
        </w:rPr>
        <w:t>.</w:t>
      </w:r>
      <w:r w:rsidRPr="007B2471">
        <w:rPr>
          <w:rFonts w:ascii="Calibri" w:hAnsi="Calibri" w:cs="Calibri"/>
        </w:rPr>
        <w:t xml:space="preserve">B. </w:t>
      </w:r>
      <w:r w:rsidR="00565502">
        <w:rPr>
          <w:rFonts w:ascii="Calibri" w:hAnsi="Calibri" w:cs="Calibri"/>
        </w:rPr>
        <w:t xml:space="preserve">(2013). </w:t>
      </w:r>
      <w:r w:rsidRPr="007B2471">
        <w:rPr>
          <w:rFonts w:ascii="Calibri" w:hAnsi="Calibri" w:cs="Calibri"/>
        </w:rPr>
        <w:t xml:space="preserve">The association of prenatal media marketing exposure recall with breastfeeding intentions, initiation, and duration. </w:t>
      </w:r>
      <w:r w:rsidRPr="00B763EA">
        <w:rPr>
          <w:rFonts w:ascii="Calibri" w:hAnsi="Calibri" w:cs="Calibri"/>
          <w:i/>
          <w:iCs/>
        </w:rPr>
        <w:t>J Hum Lact</w:t>
      </w:r>
      <w:r w:rsidR="00565502">
        <w:rPr>
          <w:rFonts w:ascii="Calibri" w:hAnsi="Calibri" w:cs="Calibri"/>
        </w:rPr>
        <w:t>,</w:t>
      </w:r>
      <w:r w:rsidRPr="007B2471">
        <w:rPr>
          <w:rFonts w:ascii="Calibri" w:hAnsi="Calibri" w:cs="Calibri"/>
        </w:rPr>
        <w:t xml:space="preserve"> </w:t>
      </w:r>
      <w:r w:rsidR="00565502">
        <w:rPr>
          <w:rFonts w:ascii="Calibri" w:hAnsi="Calibri" w:cs="Calibri"/>
        </w:rPr>
        <w:t xml:space="preserve"> </w:t>
      </w:r>
      <w:r w:rsidRPr="007B2471">
        <w:rPr>
          <w:rFonts w:ascii="Calibri" w:hAnsi="Calibri" w:cs="Calibri"/>
        </w:rPr>
        <w:t>29(4)</w:t>
      </w:r>
      <w:r w:rsidR="00565502">
        <w:rPr>
          <w:rFonts w:ascii="Calibri" w:hAnsi="Calibri" w:cs="Calibri"/>
        </w:rPr>
        <w:t xml:space="preserve">, </w:t>
      </w:r>
      <w:r w:rsidRPr="007B2471">
        <w:rPr>
          <w:rFonts w:ascii="Calibri" w:hAnsi="Calibri" w:cs="Calibri"/>
        </w:rPr>
        <w:t>500–509. doi: 10.1177/0890334413487256</w:t>
      </w:r>
    </w:p>
    <w:p w14:paraId="5B27A0A3" w14:textId="77777777" w:rsidR="00AE553B" w:rsidRDefault="00AE553B">
      <w:pPr>
        <w:rPr>
          <w:rFonts w:ascii="Calibri" w:hAnsi="Calibri" w:cs="Calibri"/>
        </w:rPr>
      </w:pPr>
    </w:p>
    <w:p w14:paraId="1F99594C" w14:textId="77777777" w:rsidR="00AE553B" w:rsidRDefault="00AE553B">
      <w:pPr>
        <w:rPr>
          <w:rFonts w:ascii="Calibri" w:hAnsi="Calibri" w:cs="Calibri"/>
        </w:rPr>
      </w:pPr>
    </w:p>
    <w:p w14:paraId="78D6032E" w14:textId="77777777" w:rsidR="00554A55" w:rsidRDefault="00554A55">
      <w:pPr>
        <w:rPr>
          <w:rFonts w:ascii="Calibri" w:eastAsiaTheme="majorEastAsia" w:hAnsi="Calibri" w:cs="Calibri"/>
          <w:color w:val="0F4761" w:themeColor="accent1" w:themeShade="BF"/>
          <w:sz w:val="40"/>
          <w:szCs w:val="40"/>
        </w:rPr>
      </w:pPr>
      <w:bookmarkStart w:id="9" w:name="_Toc220413359"/>
      <w:r>
        <w:rPr>
          <w:rFonts w:ascii="Calibri" w:hAnsi="Calibri" w:cs="Calibri"/>
        </w:rPr>
        <w:br w:type="page"/>
      </w:r>
    </w:p>
    <w:p w14:paraId="2A80CAF3" w14:textId="0900A567" w:rsidR="00AE553B" w:rsidRDefault="00AE553B" w:rsidP="00AE553B">
      <w:pPr>
        <w:pStyle w:val="Heading1"/>
        <w:rPr>
          <w:rFonts w:ascii="Calibri" w:hAnsi="Calibri" w:cs="Calibri"/>
        </w:rPr>
      </w:pPr>
      <w:r>
        <w:rPr>
          <w:rFonts w:ascii="Calibri" w:hAnsi="Calibri" w:cs="Calibri"/>
        </w:rPr>
        <w:lastRenderedPageBreak/>
        <w:t>Appendix A – Background Evidence Summary</w:t>
      </w:r>
      <w:bookmarkEnd w:id="9"/>
      <w:r>
        <w:rPr>
          <w:rFonts w:ascii="Calibri" w:hAnsi="Calibri" w:cs="Calibri"/>
        </w:rPr>
        <w:t xml:space="preserve"> </w:t>
      </w:r>
    </w:p>
    <w:p w14:paraId="29F6835A" w14:textId="77777777" w:rsidR="00AE553B" w:rsidRPr="00E321C8" w:rsidRDefault="00AE553B" w:rsidP="00AE553B">
      <w:pPr>
        <w:spacing w:after="120"/>
        <w:rPr>
          <w:rFonts w:ascii="Calibri" w:hAnsi="Calibri" w:cs="Calibri"/>
          <w:b/>
          <w:sz w:val="28"/>
          <w:szCs w:val="28"/>
        </w:rPr>
      </w:pPr>
      <w:r w:rsidRPr="00831B5B">
        <w:rPr>
          <w:rFonts w:ascii="Calibri" w:hAnsi="Calibri" w:cs="Calibri"/>
          <w:b/>
          <w:sz w:val="28"/>
          <w:szCs w:val="28"/>
        </w:rPr>
        <w:t>Breastfeeding and Infant Formula in Australia</w:t>
      </w:r>
    </w:p>
    <w:p w14:paraId="7119DA93" w14:textId="77777777" w:rsidR="00AE553B" w:rsidRPr="006F506D" w:rsidRDefault="00AE553B" w:rsidP="00AE553B">
      <w:pPr>
        <w:rPr>
          <w:rFonts w:ascii="Calibri" w:hAnsi="Calibri" w:cs="Calibri"/>
          <w:bCs/>
          <w:u w:val="single"/>
        </w:rPr>
      </w:pPr>
      <w:r w:rsidRPr="006F506D">
        <w:rPr>
          <w:rFonts w:ascii="Calibri" w:hAnsi="Calibri" w:cs="Calibri"/>
          <w:bCs/>
          <w:u w:val="single"/>
        </w:rPr>
        <w:t xml:space="preserve">Australian and International recommendations </w:t>
      </w:r>
    </w:p>
    <w:p w14:paraId="07E3332A" w14:textId="77777777" w:rsidR="00AE553B" w:rsidRPr="00696F6C" w:rsidRDefault="00AE553B" w:rsidP="00AE553B">
      <w:pPr>
        <w:rPr>
          <w:rFonts w:ascii="Calibri" w:hAnsi="Calibri" w:cs="Calibri"/>
        </w:rPr>
      </w:pPr>
      <w:r w:rsidRPr="00696F6C">
        <w:rPr>
          <w:rFonts w:ascii="Calibri" w:hAnsi="Calibri" w:cs="Calibri"/>
        </w:rPr>
        <w:t xml:space="preserve">Breastfeeding is recognised as an important practice to providing the best possible start in life for infants. It is encouraged at an international level by the World Health Organization (WHO), and in Australia through dietary guidelines and the </w:t>
      </w:r>
      <w:r w:rsidRPr="14766FD2">
        <w:rPr>
          <w:rFonts w:ascii="Calibri" w:hAnsi="Calibri" w:cs="Calibri"/>
          <w:i/>
        </w:rPr>
        <w:t>Australian National Breastfeeding Strategy: 2019 and Beyond</w:t>
      </w:r>
      <w:r w:rsidRPr="00696F6C">
        <w:rPr>
          <w:rFonts w:ascii="Calibri" w:hAnsi="Calibri" w:cs="Calibri"/>
        </w:rPr>
        <w:t xml:space="preserve">. </w:t>
      </w:r>
    </w:p>
    <w:p w14:paraId="322E8C2E" w14:textId="77777777" w:rsidR="00AE553B" w:rsidRPr="00696F6C" w:rsidRDefault="00AE553B" w:rsidP="00AE553B">
      <w:pPr>
        <w:rPr>
          <w:rFonts w:ascii="Calibri" w:hAnsi="Calibri" w:cs="Calibri"/>
        </w:rPr>
      </w:pPr>
      <w:r w:rsidRPr="00696F6C">
        <w:rPr>
          <w:rFonts w:ascii="Calibri" w:hAnsi="Calibri" w:cs="Calibri"/>
        </w:rPr>
        <w:t xml:space="preserve">The Australian Dietary Guidelines (ADGs) provide information on the types and amounts of foods, food groups and dietary patterns </w:t>
      </w:r>
      <w:r>
        <w:rPr>
          <w:rFonts w:ascii="Calibri" w:hAnsi="Calibri" w:cs="Calibri"/>
        </w:rPr>
        <w:t xml:space="preserve">required </w:t>
      </w:r>
      <w:r w:rsidRPr="00696F6C">
        <w:rPr>
          <w:rFonts w:ascii="Calibri" w:hAnsi="Calibri" w:cs="Calibri"/>
        </w:rPr>
        <w:t xml:space="preserve">to promote health and wellbeing and reduce the risk of diet-related conditions and chronic disease (NHMRC, 2013). The Australian Infant Feeding Guidelines (AIFG) provide advice about breastfeeding and infant feeding, aiming to support optimal nutrition for infants and toddlers (NHMRC, 2012). </w:t>
      </w:r>
    </w:p>
    <w:p w14:paraId="3EC483D9" w14:textId="539FC9B8" w:rsidR="00AE553B" w:rsidRPr="00BD72AF" w:rsidRDefault="00AE553B" w:rsidP="00AE553B">
      <w:pPr>
        <w:rPr>
          <w:rFonts w:ascii="Calibri" w:hAnsi="Calibri" w:cs="Calibri"/>
        </w:rPr>
      </w:pPr>
      <w:r w:rsidRPr="00696F6C">
        <w:rPr>
          <w:rFonts w:ascii="Calibri" w:hAnsi="Calibri" w:cs="Calibri"/>
        </w:rPr>
        <w:t xml:space="preserve">Both the ADGs and AIFG </w:t>
      </w:r>
      <w:r w:rsidRPr="00BD72AF">
        <w:rPr>
          <w:rFonts w:ascii="Calibri" w:hAnsi="Calibri" w:cs="Calibri"/>
        </w:rPr>
        <w:t>recommend infants be exclusively breastfed (breastmilk only with no other foods or fluids) up to the age of approximately 6 months</w:t>
      </w:r>
      <w:r>
        <w:rPr>
          <w:rFonts w:ascii="Calibri" w:hAnsi="Calibri" w:cs="Calibri"/>
        </w:rPr>
        <w:t>,</w:t>
      </w:r>
      <w:r w:rsidRPr="00BD72AF">
        <w:rPr>
          <w:rFonts w:ascii="Calibri" w:hAnsi="Calibri" w:cs="Calibri"/>
        </w:rPr>
        <w:t xml:space="preserve"> when solid foods are introduced</w:t>
      </w:r>
      <w:r w:rsidRPr="14766FD2">
        <w:rPr>
          <w:rFonts w:ascii="Calibri" w:hAnsi="Calibri" w:cs="Calibri"/>
        </w:rPr>
        <w:t>,</w:t>
      </w:r>
      <w:r w:rsidRPr="00BD72AF">
        <w:rPr>
          <w:rFonts w:ascii="Calibri" w:hAnsi="Calibri" w:cs="Calibri"/>
        </w:rPr>
        <w:t xml:space="preserve"> as breastfeeding provides optimal nutrition for the infant (NHMRC, 2012; NHMRC, 2013). Breastfeeding should continue while introducing solids until 12 months of age and beyond, for as long as the </w:t>
      </w:r>
      <w:r w:rsidR="00EE701E">
        <w:rPr>
          <w:rFonts w:ascii="Calibri" w:hAnsi="Calibri" w:cs="Calibri"/>
        </w:rPr>
        <w:t>parent</w:t>
      </w:r>
      <w:r w:rsidR="00EE701E" w:rsidRPr="00BD72AF">
        <w:rPr>
          <w:rFonts w:ascii="Calibri" w:hAnsi="Calibri" w:cs="Calibri"/>
        </w:rPr>
        <w:t xml:space="preserve"> </w:t>
      </w:r>
      <w:r w:rsidRPr="00BD72AF">
        <w:rPr>
          <w:rFonts w:ascii="Calibri" w:hAnsi="Calibri" w:cs="Calibri"/>
        </w:rPr>
        <w:t>and child desire. If breastfeeding is not possible, the ADGs and AIFG recommend commercial infant formula should be used as the</w:t>
      </w:r>
      <w:r>
        <w:rPr>
          <w:rFonts w:ascii="Calibri" w:hAnsi="Calibri" w:cs="Calibri"/>
        </w:rPr>
        <w:t xml:space="preserve"> only safe</w:t>
      </w:r>
      <w:r w:rsidRPr="00BD72AF">
        <w:rPr>
          <w:rFonts w:ascii="Calibri" w:hAnsi="Calibri" w:cs="Calibri"/>
        </w:rPr>
        <w:t xml:space="preserve"> alternative (NHMRC, 2013; NHRC, 2012). </w:t>
      </w:r>
    </w:p>
    <w:p w14:paraId="1402EC15" w14:textId="77777777" w:rsidR="00AE553B" w:rsidRPr="006F506D" w:rsidRDefault="00AE553B" w:rsidP="00AE553B">
      <w:pPr>
        <w:rPr>
          <w:rFonts w:ascii="Calibri" w:hAnsi="Calibri" w:cs="Calibri"/>
          <w:bCs/>
          <w:u w:val="single"/>
        </w:rPr>
      </w:pPr>
      <w:r w:rsidRPr="006F506D">
        <w:rPr>
          <w:rFonts w:ascii="Calibri" w:hAnsi="Calibri" w:cs="Calibri"/>
          <w:bCs/>
          <w:u w:val="single"/>
        </w:rPr>
        <w:t>Breastfeeding has health benefits for mothers and children</w:t>
      </w:r>
    </w:p>
    <w:p w14:paraId="4F27A9B6" w14:textId="77777777" w:rsidR="00AE553B" w:rsidRDefault="00AE553B" w:rsidP="00AE553B">
      <w:pPr>
        <w:rPr>
          <w:rFonts w:ascii="Calibri" w:hAnsi="Calibri" w:cs="Calibri"/>
        </w:rPr>
      </w:pPr>
      <w:r w:rsidRPr="14766FD2">
        <w:rPr>
          <w:rFonts w:ascii="Calibri" w:hAnsi="Calibri" w:cs="Calibri"/>
        </w:rPr>
        <w:t>Breastfeeding has many benefits for both the mother and infant</w:t>
      </w:r>
      <w:r>
        <w:rPr>
          <w:rFonts w:ascii="Calibri" w:hAnsi="Calibri" w:cs="Calibri"/>
        </w:rPr>
        <w:t xml:space="preserve"> (</w:t>
      </w:r>
      <w:r w:rsidRPr="005F23AC">
        <w:rPr>
          <w:rFonts w:ascii="Calibri" w:hAnsi="Calibri" w:cs="Calibri"/>
        </w:rPr>
        <w:t>Pérez-Escamilla et al.</w:t>
      </w:r>
      <w:r>
        <w:rPr>
          <w:rFonts w:ascii="Calibri" w:hAnsi="Calibri" w:cs="Calibri"/>
        </w:rPr>
        <w:t>,</w:t>
      </w:r>
      <w:r w:rsidRPr="005F23AC">
        <w:rPr>
          <w:rFonts w:ascii="Calibri" w:hAnsi="Calibri" w:cs="Calibri"/>
        </w:rPr>
        <w:t xml:space="preserve"> 2023</w:t>
      </w:r>
      <w:r>
        <w:rPr>
          <w:rFonts w:ascii="Calibri" w:hAnsi="Calibri" w:cs="Calibri"/>
        </w:rPr>
        <w:t>)</w:t>
      </w:r>
      <w:r w:rsidRPr="14766FD2">
        <w:rPr>
          <w:rFonts w:ascii="Calibri" w:hAnsi="Calibri" w:cs="Calibri"/>
        </w:rPr>
        <w:t xml:space="preserve">. The benefits of breastfeeding are well documented in scientific research and breastfeeding is encouraged in many public health policies around the world. Breastfeeding and breastmilk provide infants with all the essential nutrients they need and promote healthy growth and development. </w:t>
      </w:r>
    </w:p>
    <w:p w14:paraId="3FA67AEB" w14:textId="2A492AC5" w:rsidR="00AE553B" w:rsidRPr="008A4F65" w:rsidRDefault="00AE553B" w:rsidP="00AE553B">
      <w:pPr>
        <w:rPr>
          <w:rFonts w:ascii="Calibri" w:hAnsi="Calibri" w:cs="Calibri"/>
        </w:rPr>
      </w:pPr>
      <w:r w:rsidRPr="14766FD2">
        <w:rPr>
          <w:rFonts w:ascii="Calibri" w:hAnsi="Calibri" w:cs="Calibri"/>
        </w:rPr>
        <w:t>The composition of breastmilk is dynamic and changes over time as the child grows to meet the child’s nutritional, immunological and developmental needs (Martin et al., 2016; Kim and Yi, 2020; AIHW 2024). Breastmilk composition also changes throughout a feed. Studies report</w:t>
      </w:r>
      <w:r w:rsidDel="007E638F">
        <w:rPr>
          <w:rFonts w:ascii="Calibri" w:hAnsi="Calibri" w:cs="Calibri"/>
        </w:rPr>
        <w:t xml:space="preserve"> that breastmilk </w:t>
      </w:r>
      <w:r w:rsidRPr="14766FD2">
        <w:rPr>
          <w:rFonts w:ascii="Calibri" w:hAnsi="Calibri" w:cs="Calibri"/>
        </w:rPr>
        <w:t>is irreplaceable</w:t>
      </w:r>
      <w:r>
        <w:rPr>
          <w:rFonts w:ascii="Calibri" w:hAnsi="Calibri" w:cs="Calibri"/>
        </w:rPr>
        <w:t xml:space="preserve"> and almost always provides adequate essential nutrients for an infant’s growth and development (Koletzko et al., 2021; </w:t>
      </w:r>
      <w:r w:rsidRPr="00D97A31">
        <w:rPr>
          <w:rFonts w:ascii="Calibri" w:hAnsi="Calibri" w:cs="Calibri"/>
        </w:rPr>
        <w:t>Kim and Yi, 2020</w:t>
      </w:r>
      <w:r w:rsidRPr="14766FD2">
        <w:rPr>
          <w:rFonts w:ascii="Calibri" w:hAnsi="Calibri" w:cs="Calibri"/>
        </w:rPr>
        <w:t>). The composition of breastmilk cannot be replicated through infant formula</w:t>
      </w:r>
      <w:r w:rsidR="000D2A90">
        <w:rPr>
          <w:rFonts w:ascii="Calibri" w:hAnsi="Calibri" w:cs="Calibri"/>
        </w:rPr>
        <w:t>; some c</w:t>
      </w:r>
      <w:r w:rsidRPr="14766FD2">
        <w:rPr>
          <w:rFonts w:ascii="Calibri" w:hAnsi="Calibri" w:cs="Calibri"/>
        </w:rPr>
        <w:t>omponents</w:t>
      </w:r>
      <w:r w:rsidR="00F97B29">
        <w:rPr>
          <w:rFonts w:ascii="Calibri" w:hAnsi="Calibri" w:cs="Calibri"/>
        </w:rPr>
        <w:t xml:space="preserve"> </w:t>
      </w:r>
      <w:r w:rsidR="000D2A90">
        <w:rPr>
          <w:rFonts w:ascii="Calibri" w:hAnsi="Calibri" w:cs="Calibri"/>
        </w:rPr>
        <w:t>of</w:t>
      </w:r>
      <w:r w:rsidRPr="14766FD2">
        <w:rPr>
          <w:rFonts w:ascii="Calibri" w:hAnsi="Calibri" w:cs="Calibri"/>
        </w:rPr>
        <w:t xml:space="preserve"> breastmilk</w:t>
      </w:r>
      <w:r w:rsidR="00F97B29">
        <w:rPr>
          <w:rFonts w:ascii="Calibri" w:hAnsi="Calibri" w:cs="Calibri"/>
        </w:rPr>
        <w:t xml:space="preserve"> (such as microbes and hormones)</w:t>
      </w:r>
      <w:r w:rsidRPr="14766FD2">
        <w:rPr>
          <w:rFonts w:ascii="Calibri" w:hAnsi="Calibri" w:cs="Calibri"/>
        </w:rPr>
        <w:t xml:space="preserve"> are only available in humans through lactating mothers</w:t>
      </w:r>
      <w:r>
        <w:rPr>
          <w:rFonts w:ascii="Calibri" w:hAnsi="Calibri" w:cs="Calibri"/>
        </w:rPr>
        <w:t xml:space="preserve"> and other people who lactate</w:t>
      </w:r>
      <w:r w:rsidRPr="14766FD2">
        <w:rPr>
          <w:rFonts w:ascii="Calibri" w:hAnsi="Calibri" w:cs="Calibri"/>
        </w:rPr>
        <w:t xml:space="preserve"> (Kim and Yi, 2020</w:t>
      </w:r>
      <w:r>
        <w:rPr>
          <w:rFonts w:ascii="Calibri" w:hAnsi="Calibri" w:cs="Calibri"/>
        </w:rPr>
        <w:t xml:space="preserve">; </w:t>
      </w:r>
      <w:r w:rsidRPr="005F23AC">
        <w:rPr>
          <w:rFonts w:ascii="Calibri" w:hAnsi="Calibri" w:cs="Calibri"/>
        </w:rPr>
        <w:t>Pérez-Escamilla et al.</w:t>
      </w:r>
      <w:r>
        <w:rPr>
          <w:rFonts w:ascii="Calibri" w:hAnsi="Calibri" w:cs="Calibri"/>
        </w:rPr>
        <w:t>,</w:t>
      </w:r>
      <w:r w:rsidRPr="005F23AC">
        <w:rPr>
          <w:rFonts w:ascii="Calibri" w:hAnsi="Calibri" w:cs="Calibri"/>
        </w:rPr>
        <w:t xml:space="preserve"> 2023</w:t>
      </w:r>
      <w:r w:rsidRPr="14766FD2">
        <w:rPr>
          <w:rFonts w:ascii="Calibri" w:hAnsi="Calibri" w:cs="Calibri"/>
        </w:rPr>
        <w:t xml:space="preserve">). </w:t>
      </w:r>
    </w:p>
    <w:p w14:paraId="70C64E01" w14:textId="22943FA4" w:rsidR="00AE553B" w:rsidRPr="008A4F65" w:rsidRDefault="00AE553B" w:rsidP="00AE553B">
      <w:pPr>
        <w:rPr>
          <w:rFonts w:ascii="Calibri" w:hAnsi="Calibri" w:cs="Calibri"/>
        </w:rPr>
      </w:pPr>
      <w:r w:rsidRPr="14766FD2">
        <w:rPr>
          <w:rFonts w:ascii="Calibri" w:hAnsi="Calibri" w:cs="Calibri"/>
        </w:rPr>
        <w:t xml:space="preserve">Breastfeeding has been shown to be protective and reduce the risk of illness and infectious disease in infants (WHO, 2017; Victoria et al., 2016). The benefits of breastfeeding have been shown to extend into adult life (WHO, 2017). For example, improved cognitive development and a reduced risk of living with overweight and obesity and chronic conditions such as </w:t>
      </w:r>
      <w:r w:rsidRPr="14766FD2">
        <w:rPr>
          <w:rFonts w:ascii="Calibri" w:hAnsi="Calibri" w:cs="Calibri"/>
        </w:rPr>
        <w:lastRenderedPageBreak/>
        <w:t>diabetes and asthma in adolescence and adulthood have been associated with breastfeeding (Pereyra-Elías et al. 2022; Lefebvre and John 201</w:t>
      </w:r>
      <w:r w:rsidR="00CB2E9F">
        <w:rPr>
          <w:rFonts w:ascii="Calibri" w:hAnsi="Calibri" w:cs="Calibri"/>
        </w:rPr>
        <w:t>4</w:t>
      </w:r>
      <w:r w:rsidRPr="14766FD2">
        <w:rPr>
          <w:rFonts w:ascii="Calibri" w:hAnsi="Calibri" w:cs="Calibri"/>
        </w:rPr>
        <w:t xml:space="preserve">; Morris 2018; Miliku and Azad 2018).  </w:t>
      </w:r>
    </w:p>
    <w:p w14:paraId="02AB64E4" w14:textId="77777777" w:rsidR="00AE553B" w:rsidRDefault="00AE553B" w:rsidP="00AE553B">
      <w:pPr>
        <w:rPr>
          <w:rFonts w:ascii="Calibri" w:hAnsi="Calibri" w:cs="Calibri"/>
        </w:rPr>
      </w:pPr>
      <w:r w:rsidRPr="14766FD2">
        <w:rPr>
          <w:rFonts w:ascii="Calibri" w:hAnsi="Calibri" w:cs="Calibri"/>
        </w:rPr>
        <w:t>For the mother, breastfeeding is associated with many long-term health benefits such as reduced risk of developing Type 2 diabetes, cardiovascular disease, and breast and ovarian cancer (Chowdhury et al., 2015; Victoria et al., 2016). Research suggests shorter-term benefits may include maintenance of a healthy weight and enhanced maternal wellbeing</w:t>
      </w:r>
      <w:r>
        <w:rPr>
          <w:rFonts w:ascii="Calibri" w:hAnsi="Calibri" w:cs="Calibri"/>
        </w:rPr>
        <w:t xml:space="preserve"> (Ip, Chung &amp; Raman, 2007)</w:t>
      </w:r>
      <w:r w:rsidRPr="14766FD2">
        <w:rPr>
          <w:rFonts w:ascii="Calibri" w:hAnsi="Calibri" w:cs="Calibri"/>
        </w:rPr>
        <w:t xml:space="preserve">. </w:t>
      </w:r>
    </w:p>
    <w:p w14:paraId="044A414B" w14:textId="487F7071" w:rsidR="00AE553B" w:rsidRPr="006F506D" w:rsidRDefault="00AE553B" w:rsidP="00AE553B">
      <w:pPr>
        <w:rPr>
          <w:rFonts w:ascii="Calibri" w:hAnsi="Calibri" w:cs="Calibri"/>
          <w:bCs/>
          <w:u w:val="single"/>
        </w:rPr>
      </w:pPr>
      <w:r w:rsidRPr="006F506D">
        <w:rPr>
          <w:rFonts w:ascii="Calibri" w:hAnsi="Calibri" w:cs="Calibri"/>
          <w:bCs/>
          <w:u w:val="single"/>
        </w:rPr>
        <w:t xml:space="preserve">Breastfeeding </w:t>
      </w:r>
      <w:r w:rsidR="004D6B4F">
        <w:rPr>
          <w:rFonts w:ascii="Calibri" w:hAnsi="Calibri" w:cs="Calibri"/>
          <w:bCs/>
          <w:u w:val="single"/>
        </w:rPr>
        <w:t xml:space="preserve">rates </w:t>
      </w:r>
      <w:r w:rsidRPr="006F506D">
        <w:rPr>
          <w:rFonts w:ascii="Calibri" w:hAnsi="Calibri" w:cs="Calibri"/>
          <w:bCs/>
          <w:u w:val="single"/>
        </w:rPr>
        <w:t xml:space="preserve">in Australia </w:t>
      </w:r>
      <w:r w:rsidR="004D6B4F">
        <w:rPr>
          <w:rFonts w:ascii="Calibri" w:hAnsi="Calibri" w:cs="Calibri"/>
          <w:bCs/>
          <w:u w:val="single"/>
        </w:rPr>
        <w:t>are</w:t>
      </w:r>
      <w:r w:rsidRPr="006F506D">
        <w:rPr>
          <w:rFonts w:ascii="Calibri" w:hAnsi="Calibri" w:cs="Calibri"/>
          <w:bCs/>
          <w:u w:val="single"/>
        </w:rPr>
        <w:t xml:space="preserve"> be</w:t>
      </w:r>
      <w:r w:rsidR="004D6B4F">
        <w:rPr>
          <w:rFonts w:ascii="Calibri" w:hAnsi="Calibri" w:cs="Calibri"/>
          <w:bCs/>
          <w:u w:val="single"/>
        </w:rPr>
        <w:t>low</w:t>
      </w:r>
      <w:r w:rsidRPr="006F506D">
        <w:rPr>
          <w:rFonts w:ascii="Calibri" w:hAnsi="Calibri" w:cs="Calibri"/>
          <w:bCs/>
          <w:u w:val="single"/>
        </w:rPr>
        <w:t xml:space="preserve"> national targets</w:t>
      </w:r>
    </w:p>
    <w:p w14:paraId="2FB79225" w14:textId="77777777" w:rsidR="00AE553B" w:rsidRDefault="00AE553B" w:rsidP="00AE553B">
      <w:pPr>
        <w:rPr>
          <w:rFonts w:ascii="Calibri" w:hAnsi="Calibri" w:cs="Calibri"/>
        </w:rPr>
      </w:pPr>
      <w:r>
        <w:rPr>
          <w:rFonts w:ascii="Calibri" w:hAnsi="Calibri" w:cs="Calibri"/>
        </w:rPr>
        <w:t xml:space="preserve">The </w:t>
      </w:r>
      <w:r w:rsidRPr="00DD74DC">
        <w:rPr>
          <w:rFonts w:ascii="Calibri" w:hAnsi="Calibri" w:cs="Calibri"/>
          <w:i/>
          <w:iCs/>
        </w:rPr>
        <w:t>Australian National Breastfeeding Strategy: 2019 and Beyond</w:t>
      </w:r>
      <w:r>
        <w:rPr>
          <w:rFonts w:ascii="Calibri" w:hAnsi="Calibri" w:cs="Calibri"/>
        </w:rPr>
        <w:t xml:space="preserve"> target for the proportion of babies who are exclusively breastfed to </w:t>
      </w:r>
      <w:r w:rsidRPr="005A69C8">
        <w:rPr>
          <w:rFonts w:ascii="Calibri" w:hAnsi="Calibri" w:cs="Calibri"/>
        </w:rPr>
        <w:t xml:space="preserve">6 months of age </w:t>
      </w:r>
      <w:r>
        <w:rPr>
          <w:rFonts w:ascii="Calibri" w:hAnsi="Calibri" w:cs="Calibri"/>
        </w:rPr>
        <w:t xml:space="preserve">are </w:t>
      </w:r>
      <w:r w:rsidRPr="005A69C8">
        <w:rPr>
          <w:rFonts w:ascii="Calibri" w:hAnsi="Calibri" w:cs="Calibri"/>
        </w:rPr>
        <w:t>40</w:t>
      </w:r>
      <w:r>
        <w:rPr>
          <w:rFonts w:ascii="Calibri" w:hAnsi="Calibri" w:cs="Calibri"/>
        </w:rPr>
        <w:t>%</w:t>
      </w:r>
      <w:r w:rsidRPr="005A69C8">
        <w:rPr>
          <w:rFonts w:ascii="Calibri" w:hAnsi="Calibri" w:cs="Calibri"/>
        </w:rPr>
        <w:t xml:space="preserve"> by 2022 and 50</w:t>
      </w:r>
      <w:r>
        <w:rPr>
          <w:rFonts w:ascii="Calibri" w:hAnsi="Calibri" w:cs="Calibri"/>
        </w:rPr>
        <w:t>%</w:t>
      </w:r>
      <w:r w:rsidRPr="005A69C8">
        <w:rPr>
          <w:rFonts w:ascii="Calibri" w:hAnsi="Calibri" w:cs="Calibri"/>
        </w:rPr>
        <w:t xml:space="preserve"> by 2025</w:t>
      </w:r>
      <w:r>
        <w:rPr>
          <w:rFonts w:ascii="Calibri" w:hAnsi="Calibri" w:cs="Calibri"/>
        </w:rPr>
        <w:t xml:space="preserve">. The 2025 target is reflected in the National Preventive Health Strategy and National Obesity Strategy acknowledging the lifelong benefits of breastfeeding. </w:t>
      </w:r>
    </w:p>
    <w:p w14:paraId="306E733E" w14:textId="77777777" w:rsidR="00AE553B" w:rsidRDefault="00AE553B" w:rsidP="00AE553B">
      <w:pPr>
        <w:rPr>
          <w:rFonts w:ascii="Calibri" w:hAnsi="Calibri" w:cs="Calibri"/>
        </w:rPr>
      </w:pPr>
      <w:r w:rsidRPr="00D97A31">
        <w:rPr>
          <w:rFonts w:ascii="Calibri" w:hAnsi="Calibri" w:cs="Calibri"/>
        </w:rPr>
        <w:t xml:space="preserve">Data from the </w:t>
      </w:r>
      <w:r w:rsidRPr="14766FD2">
        <w:rPr>
          <w:rFonts w:ascii="Calibri" w:hAnsi="Calibri" w:cs="Calibri"/>
        </w:rPr>
        <w:t>2010</w:t>
      </w:r>
      <w:r w:rsidRPr="00D97A31">
        <w:rPr>
          <w:rFonts w:ascii="Calibri" w:hAnsi="Calibri" w:cs="Calibri"/>
        </w:rPr>
        <w:t xml:space="preserve"> Australian National Infant Feeding Survey (ANIFS) found </w:t>
      </w:r>
      <w:r w:rsidRPr="14766FD2">
        <w:rPr>
          <w:rFonts w:ascii="Calibri" w:hAnsi="Calibri" w:cs="Calibri"/>
        </w:rPr>
        <w:t xml:space="preserve">Australia’s breastfeeding initiation rate is high at around 96% (AIHW, 2011), </w:t>
      </w:r>
      <w:r>
        <w:rPr>
          <w:rFonts w:ascii="Calibri" w:hAnsi="Calibri" w:cs="Calibri"/>
        </w:rPr>
        <w:t>however exclusive breastfeeding rates dropped to</w:t>
      </w:r>
      <w:r w:rsidRPr="00D97A31">
        <w:rPr>
          <w:rFonts w:ascii="Calibri" w:hAnsi="Calibri" w:cs="Calibri"/>
        </w:rPr>
        <w:t xml:space="preserve"> </w:t>
      </w:r>
      <w:r w:rsidRPr="14766FD2">
        <w:rPr>
          <w:rFonts w:ascii="Calibri" w:hAnsi="Calibri" w:cs="Calibri"/>
        </w:rPr>
        <w:t>15%</w:t>
      </w:r>
      <w:r w:rsidRPr="00D97A31" w:rsidDel="00BB6955">
        <w:rPr>
          <w:rFonts w:ascii="Calibri" w:hAnsi="Calibri" w:cs="Calibri"/>
        </w:rPr>
        <w:t xml:space="preserve"> </w:t>
      </w:r>
      <w:r>
        <w:rPr>
          <w:rFonts w:ascii="Calibri" w:hAnsi="Calibri" w:cs="Calibri"/>
        </w:rPr>
        <w:t>by</w:t>
      </w:r>
      <w:r w:rsidRPr="00D97A31">
        <w:rPr>
          <w:rFonts w:ascii="Calibri" w:hAnsi="Calibri" w:cs="Calibri"/>
        </w:rPr>
        <w:t xml:space="preserve"> 5 months of age (AIHW, 2011). </w:t>
      </w:r>
      <w:r>
        <w:rPr>
          <w:rFonts w:ascii="Calibri" w:hAnsi="Calibri" w:cs="Calibri"/>
        </w:rPr>
        <w:t xml:space="preserve">More recent </w:t>
      </w:r>
      <w:r w:rsidRPr="14766FD2">
        <w:rPr>
          <w:rFonts w:ascii="Calibri" w:hAnsi="Calibri" w:cs="Calibri"/>
        </w:rPr>
        <w:t xml:space="preserve">data from the Australian Bureau of Statistics (ABS) </w:t>
      </w:r>
      <w:r>
        <w:rPr>
          <w:rFonts w:ascii="Calibri" w:hAnsi="Calibri" w:cs="Calibri"/>
        </w:rPr>
        <w:t xml:space="preserve">National Health Survey (NHS) </w:t>
      </w:r>
      <w:r w:rsidRPr="14766FD2">
        <w:rPr>
          <w:rFonts w:ascii="Calibri" w:hAnsi="Calibri" w:cs="Calibri"/>
        </w:rPr>
        <w:t>suggests around 37% of infants were exclusively breastfed to the age of around 6 months in 2022</w:t>
      </w:r>
      <w:r>
        <w:rPr>
          <w:rFonts w:ascii="Calibri" w:hAnsi="Calibri" w:cs="Calibri"/>
        </w:rPr>
        <w:t> </w:t>
      </w:r>
      <w:r w:rsidRPr="14766FD2">
        <w:rPr>
          <w:rFonts w:ascii="Calibri" w:hAnsi="Calibri" w:cs="Calibri"/>
        </w:rPr>
        <w:t>(ABS,</w:t>
      </w:r>
      <w:r>
        <w:rPr>
          <w:rFonts w:ascii="Calibri" w:hAnsi="Calibri" w:cs="Calibri"/>
        </w:rPr>
        <w:t> </w:t>
      </w:r>
      <w:r w:rsidRPr="14766FD2">
        <w:rPr>
          <w:rFonts w:ascii="Calibri" w:hAnsi="Calibri" w:cs="Calibri"/>
        </w:rPr>
        <w:t>2023). It should be noted differences methodologies and sample sizes from these two studies limit the validity of comparisons.</w:t>
      </w:r>
    </w:p>
    <w:p w14:paraId="1847EC01" w14:textId="77777777" w:rsidR="00AE553B" w:rsidRDefault="00AE553B" w:rsidP="00AE553B">
      <w:pPr>
        <w:rPr>
          <w:rFonts w:ascii="Calibri" w:hAnsi="Calibri" w:cs="Calibri"/>
        </w:rPr>
      </w:pPr>
      <w:r>
        <w:rPr>
          <w:rFonts w:ascii="Calibri" w:hAnsi="Calibri" w:cs="Calibri"/>
        </w:rPr>
        <w:t>Academic studies also show high breastfeeding initiation rates are followed by sharp declines in exclusive breastfeeding by 6 months. An Australian study on 356 mother-infant pairs in New South Wales</w:t>
      </w:r>
      <w:r w:rsidDel="00BD0E92">
        <w:rPr>
          <w:rFonts w:ascii="Calibri" w:hAnsi="Calibri" w:cs="Calibri"/>
        </w:rPr>
        <w:t xml:space="preserve"> </w:t>
      </w:r>
      <w:r>
        <w:rPr>
          <w:rFonts w:ascii="Calibri" w:hAnsi="Calibri" w:cs="Calibri"/>
        </w:rPr>
        <w:t>found breastfeeding was initiated in 97% of infants, however only 1% were exclusively breasted to 6 months of age (Delaney et al., 2025). The Australian Feeding Infants and Toddler Study 2021 (OzFITS 2021) found breastfeeding was initiated in 98% of infants, however the duration of exclusive breastfeeding to 6 months was less than 1%. Only 59% of infants were exclusively breastfed to one month, and 39% were exclusively breasted to 4 months. It was also found that nearly 40% of children were breastfed beyond 12 months, and 10% of toddlers were still receiving some breastmilk at 20 months of age (Netting et al., 2022).</w:t>
      </w:r>
    </w:p>
    <w:p w14:paraId="1A358F5C" w14:textId="77777777" w:rsidR="00AE553B" w:rsidRPr="006F506D" w:rsidRDefault="00AE553B" w:rsidP="00AE553B">
      <w:pPr>
        <w:rPr>
          <w:rFonts w:ascii="Calibri" w:hAnsi="Calibri" w:cs="Calibri"/>
          <w:bCs/>
          <w:u w:val="single"/>
        </w:rPr>
      </w:pPr>
      <w:r w:rsidRPr="006F506D">
        <w:rPr>
          <w:rFonts w:ascii="Calibri" w:hAnsi="Calibri" w:cs="Calibri"/>
          <w:bCs/>
          <w:u w:val="single"/>
        </w:rPr>
        <w:t xml:space="preserve">Infant Formula </w:t>
      </w:r>
    </w:p>
    <w:p w14:paraId="13C985F8" w14:textId="53FA91AB" w:rsidR="00AE553B" w:rsidRPr="00D90789" w:rsidRDefault="00AE553B" w:rsidP="00AE553B">
      <w:pPr>
        <w:rPr>
          <w:rFonts w:ascii="Calibri" w:hAnsi="Calibri" w:cs="Calibri"/>
        </w:rPr>
      </w:pPr>
      <w:r w:rsidRPr="00D90789">
        <w:rPr>
          <w:rFonts w:ascii="Calibri" w:hAnsi="Calibri" w:cs="Calibri"/>
        </w:rPr>
        <w:t xml:space="preserve">Infant formula is recognised as the only appropriate substitute to breastmilk and is developed to mimic </w:t>
      </w:r>
      <w:r w:rsidRPr="00E757F9">
        <w:rPr>
          <w:rFonts w:ascii="Calibri" w:hAnsi="Calibri" w:cs="Calibri"/>
        </w:rPr>
        <w:t xml:space="preserve">the composition of </w:t>
      </w:r>
      <w:r>
        <w:rPr>
          <w:rFonts w:ascii="Calibri" w:hAnsi="Calibri" w:cs="Calibri"/>
        </w:rPr>
        <w:t xml:space="preserve">breastmilk </w:t>
      </w:r>
      <w:r w:rsidRPr="00D90789">
        <w:rPr>
          <w:rFonts w:ascii="Calibri" w:hAnsi="Calibri" w:cs="Calibri"/>
        </w:rPr>
        <w:t>as closely as possible</w:t>
      </w:r>
      <w:r>
        <w:rPr>
          <w:rFonts w:ascii="Calibri" w:hAnsi="Calibri" w:cs="Calibri"/>
        </w:rPr>
        <w:t xml:space="preserve"> </w:t>
      </w:r>
      <w:r w:rsidRPr="00D90789">
        <w:rPr>
          <w:rFonts w:ascii="Calibri" w:hAnsi="Calibri" w:cs="Calibri"/>
        </w:rPr>
        <w:t xml:space="preserve">(Martin et al., 2016). </w:t>
      </w:r>
      <w:r>
        <w:rPr>
          <w:rFonts w:ascii="Calibri" w:hAnsi="Calibri" w:cs="Calibri"/>
        </w:rPr>
        <w:t>I</w:t>
      </w:r>
      <w:r w:rsidRPr="00D90789">
        <w:rPr>
          <w:rFonts w:ascii="Calibri" w:hAnsi="Calibri" w:cs="Calibri"/>
        </w:rPr>
        <w:t xml:space="preserve">nfant formula products are </w:t>
      </w:r>
      <w:r>
        <w:rPr>
          <w:rFonts w:ascii="Calibri" w:hAnsi="Calibri" w:cs="Calibri"/>
        </w:rPr>
        <w:t>often</w:t>
      </w:r>
      <w:r w:rsidRPr="00D90789">
        <w:rPr>
          <w:rFonts w:ascii="Calibri" w:hAnsi="Calibri" w:cs="Calibri"/>
        </w:rPr>
        <w:t xml:space="preserve"> </w:t>
      </w:r>
      <w:r w:rsidR="001F12EB">
        <w:rPr>
          <w:rFonts w:ascii="Calibri" w:hAnsi="Calibri" w:cs="Calibri"/>
        </w:rPr>
        <w:t>include</w:t>
      </w:r>
      <w:r w:rsidRPr="00D90789">
        <w:rPr>
          <w:rFonts w:ascii="Calibri" w:hAnsi="Calibri" w:cs="Calibri"/>
        </w:rPr>
        <w:t xml:space="preserve"> </w:t>
      </w:r>
      <w:r w:rsidRPr="14766FD2">
        <w:rPr>
          <w:rFonts w:ascii="Calibri" w:hAnsi="Calibri" w:cs="Calibri"/>
        </w:rPr>
        <w:t xml:space="preserve">artificial </w:t>
      </w:r>
      <w:r w:rsidRPr="00D90789">
        <w:rPr>
          <w:rFonts w:ascii="Calibri" w:hAnsi="Calibri" w:cs="Calibri"/>
        </w:rPr>
        <w:t>breastmilk-specific ingredients, such as human</w:t>
      </w:r>
      <w:r w:rsidRPr="14766FD2">
        <w:rPr>
          <w:rFonts w:ascii="Calibri" w:hAnsi="Calibri" w:cs="Calibri"/>
        </w:rPr>
        <w:t>-identical</w:t>
      </w:r>
      <w:r w:rsidRPr="00D90789">
        <w:rPr>
          <w:rFonts w:ascii="Calibri" w:hAnsi="Calibri" w:cs="Calibri"/>
        </w:rPr>
        <w:t xml:space="preserve"> milk oligosaccharide (</w:t>
      </w:r>
      <w:r w:rsidRPr="14766FD2">
        <w:rPr>
          <w:rFonts w:ascii="Calibri" w:hAnsi="Calibri" w:cs="Calibri"/>
        </w:rPr>
        <w:t>HiMO</w:t>
      </w:r>
      <w:r w:rsidRPr="00D90789">
        <w:rPr>
          <w:rFonts w:ascii="Calibri" w:hAnsi="Calibri" w:cs="Calibri"/>
        </w:rPr>
        <w:t xml:space="preserve">), the third most abundant component of breastmilk after lactose and lipids (Vandenplas et al., 2018; Hegar et al., 2019). </w:t>
      </w:r>
    </w:p>
    <w:p w14:paraId="35252624" w14:textId="77777777" w:rsidR="00AE553B" w:rsidRDefault="00AE553B" w:rsidP="00AE553B">
      <w:pPr>
        <w:rPr>
          <w:rFonts w:ascii="Calibri" w:hAnsi="Calibri" w:cs="Calibri"/>
        </w:rPr>
      </w:pPr>
      <w:r w:rsidRPr="00D90789">
        <w:rPr>
          <w:rFonts w:ascii="Calibri" w:hAnsi="Calibri" w:cs="Calibri"/>
        </w:rPr>
        <w:t xml:space="preserve">Data from the 2010 ANIFS indicated 40% of infants aged one month received non-human milk or infant formula, with this rate increasing to 55% at 6 months old, and to nearly 80% in infants aged 12 months (AIHW, 2011). </w:t>
      </w:r>
      <w:r>
        <w:rPr>
          <w:rFonts w:ascii="Calibri" w:hAnsi="Calibri" w:cs="Calibri"/>
        </w:rPr>
        <w:t>OzFITS 2021 observed that by 6 months of age, just over half of infants had been given breastmilk substitutes, with 40% (n=455) of infants being introduced within the first month of life. 78% (n=</w:t>
      </w:r>
      <w:r w:rsidRPr="14766FD2">
        <w:rPr>
          <w:rFonts w:ascii="Calibri" w:hAnsi="Calibri" w:cs="Calibri"/>
        </w:rPr>
        <w:t>350</w:t>
      </w:r>
      <w:r>
        <w:rPr>
          <w:rFonts w:ascii="Calibri" w:hAnsi="Calibri" w:cs="Calibri"/>
        </w:rPr>
        <w:t xml:space="preserve">) of these infants received breastmilk </w:t>
      </w:r>
      <w:r>
        <w:rPr>
          <w:rFonts w:ascii="Calibri" w:hAnsi="Calibri" w:cs="Calibri"/>
        </w:rPr>
        <w:lastRenderedPageBreak/>
        <w:t xml:space="preserve">substitutes while in hospital after birth, with 33% ceasing breastmilk substitutes after being discharged from hospital. 58% continued to receive both breastmilk substitutes and breastmilk, and 9% received breastmilk substitutes only after hospital discharge. (Netting et al., 2022). </w:t>
      </w:r>
      <w:r w:rsidRPr="14766FD2">
        <w:rPr>
          <w:rFonts w:ascii="Calibri" w:hAnsi="Calibri" w:cs="Calibri"/>
        </w:rPr>
        <w:t>Exclusive and total breastfeeding rates are also lower in First Nations populations, documented in both academic studies and government surveys (Springall et al., 2024).</w:t>
      </w:r>
    </w:p>
    <w:p w14:paraId="6D350742" w14:textId="77777777" w:rsidR="00AE553B" w:rsidRDefault="00AE553B" w:rsidP="00AE553B">
      <w:pPr>
        <w:rPr>
          <w:rFonts w:ascii="Calibri" w:hAnsi="Calibri" w:cs="Calibri"/>
        </w:rPr>
      </w:pPr>
      <w:r>
        <w:rPr>
          <w:rFonts w:ascii="Calibri" w:hAnsi="Calibri" w:cs="Calibri"/>
        </w:rPr>
        <w:t xml:space="preserve">The Australian Bureau of Statistics reports on the apparent consumption of selected foodstuffs using </w:t>
      </w:r>
      <w:r w:rsidRPr="14766FD2">
        <w:rPr>
          <w:rFonts w:ascii="Calibri" w:hAnsi="Calibri" w:cs="Calibri"/>
        </w:rPr>
        <w:t xml:space="preserve">sales </w:t>
      </w:r>
      <w:r>
        <w:rPr>
          <w:rFonts w:ascii="Calibri" w:hAnsi="Calibri" w:cs="Calibri"/>
        </w:rPr>
        <w:t xml:space="preserve">data from major Australian supermarkets. The 2023-24 report shows infant formula and toddler milk products purchased has declined over recent years, with sharp reductions from over 21,000 tonnes in 2018-19 to 8,700 tonnes in 2023-24 (ABS, 2025). This contrasts with data collected through Euromonitor by Ching et al. (2025), which shows strong sales volume increases across all formula products over the same period, particularly toddler milks. This indicates significant quantities of these products in Australia may be purchased through pharmacies and sources such as online vendors. </w:t>
      </w:r>
    </w:p>
    <w:p w14:paraId="26645ECF" w14:textId="77777777" w:rsidR="00AE553B" w:rsidRPr="006F506D" w:rsidRDefault="00AE553B" w:rsidP="00AE553B">
      <w:pPr>
        <w:rPr>
          <w:rFonts w:ascii="Calibri" w:hAnsi="Calibri" w:cs="Calibri"/>
          <w:bCs/>
          <w:u w:val="single"/>
        </w:rPr>
      </w:pPr>
      <w:r w:rsidRPr="006F506D">
        <w:rPr>
          <w:rFonts w:ascii="Calibri" w:hAnsi="Calibri" w:cs="Calibri"/>
          <w:bCs/>
          <w:u w:val="single"/>
        </w:rPr>
        <w:t>Factors influencing infant feeding decisions</w:t>
      </w:r>
    </w:p>
    <w:p w14:paraId="7395F5C0" w14:textId="1ACF6C78" w:rsidR="00AE553B" w:rsidRPr="000F3160" w:rsidRDefault="00AE553B" w:rsidP="00AE553B">
      <w:pPr>
        <w:rPr>
          <w:rFonts w:ascii="Calibri" w:hAnsi="Calibri" w:cs="Calibri"/>
        </w:rPr>
      </w:pPr>
      <w:r w:rsidRPr="00EF28FC">
        <w:rPr>
          <w:rFonts w:ascii="Calibri" w:hAnsi="Calibri" w:cs="Calibri"/>
        </w:rPr>
        <w:t>The Australian Government recognises</w:t>
      </w:r>
      <w:r>
        <w:rPr>
          <w:rFonts w:ascii="Calibri" w:hAnsi="Calibri" w:cs="Calibri"/>
        </w:rPr>
        <w:t xml:space="preserve"> breastfeeding is a personal decision. </w:t>
      </w:r>
      <w:r w:rsidRPr="005252CC">
        <w:rPr>
          <w:rFonts w:ascii="Calibri" w:hAnsi="Calibri" w:cs="Calibri"/>
        </w:rPr>
        <w:t xml:space="preserve">There </w:t>
      </w:r>
      <w:r w:rsidRPr="00D97A31">
        <w:rPr>
          <w:rFonts w:ascii="Calibri" w:hAnsi="Calibri" w:cs="Calibri"/>
        </w:rPr>
        <w:t xml:space="preserve">are many factors that may influence </w:t>
      </w:r>
      <w:r w:rsidR="00F344A9">
        <w:rPr>
          <w:rFonts w:ascii="Calibri" w:hAnsi="Calibri" w:cs="Calibri"/>
        </w:rPr>
        <w:t>parent</w:t>
      </w:r>
      <w:r w:rsidR="006F0305">
        <w:rPr>
          <w:rFonts w:ascii="Calibri" w:hAnsi="Calibri" w:cs="Calibri"/>
        </w:rPr>
        <w:t>s’</w:t>
      </w:r>
      <w:r w:rsidR="00F344A9" w:rsidRPr="00D97A31">
        <w:rPr>
          <w:rFonts w:ascii="Calibri" w:hAnsi="Calibri" w:cs="Calibri"/>
        </w:rPr>
        <w:t xml:space="preserve"> </w:t>
      </w:r>
      <w:r w:rsidRPr="00D97A31">
        <w:rPr>
          <w:rFonts w:ascii="Calibri" w:hAnsi="Calibri" w:cs="Calibri"/>
        </w:rPr>
        <w:t xml:space="preserve">decision to breastfeed, including biological factors, attitudes/beliefs, and support (AIHW, 2024). The 2010 ANIFS found the reasons most cited for mothers choosing to </w:t>
      </w:r>
      <w:r w:rsidRPr="000F3160">
        <w:rPr>
          <w:rFonts w:ascii="Calibri" w:hAnsi="Calibri" w:cs="Calibri"/>
        </w:rPr>
        <w:t xml:space="preserve">breastfeed were that breastmilk was healthier for the child (94%), convenient (64%), that breastfeeding helps with mother-infant bonding (64%), and that breastfeeding was healthier for the mother (54%). </w:t>
      </w:r>
      <w:r>
        <w:rPr>
          <w:rFonts w:ascii="Calibri" w:hAnsi="Calibri" w:cs="Calibri"/>
        </w:rPr>
        <w:t xml:space="preserve">Price was also influential, with </w:t>
      </w:r>
      <w:r w:rsidRPr="000F3160">
        <w:rPr>
          <w:rFonts w:ascii="Calibri" w:hAnsi="Calibri" w:cs="Calibri"/>
        </w:rPr>
        <w:t xml:space="preserve">47% of respondents breastfeeding as it was cheaper than purchasing infant formula (AIHW, 2011). </w:t>
      </w:r>
    </w:p>
    <w:p w14:paraId="5B01BCB0" w14:textId="62DD8634" w:rsidR="00AE553B" w:rsidRDefault="00AE553B" w:rsidP="00AE553B">
      <w:pPr>
        <w:rPr>
          <w:rFonts w:ascii="Calibri" w:hAnsi="Calibri" w:cs="Calibri"/>
        </w:rPr>
      </w:pPr>
      <w:r>
        <w:rPr>
          <w:rFonts w:ascii="Calibri" w:hAnsi="Calibri" w:cs="Calibri"/>
        </w:rPr>
        <w:t>The Government acknowledges breastfeeding may not always be possible and that</w:t>
      </w:r>
      <w:r w:rsidRPr="00D97A31">
        <w:rPr>
          <w:rFonts w:ascii="Calibri" w:hAnsi="Calibri" w:cs="Calibri"/>
        </w:rPr>
        <w:t xml:space="preserve"> some </w:t>
      </w:r>
      <w:r w:rsidR="006E2ED1">
        <w:rPr>
          <w:rFonts w:ascii="Calibri" w:hAnsi="Calibri" w:cs="Calibri"/>
        </w:rPr>
        <w:t>parents</w:t>
      </w:r>
      <w:r w:rsidR="006E2ED1" w:rsidRPr="00D97A31">
        <w:rPr>
          <w:rFonts w:ascii="Calibri" w:hAnsi="Calibri" w:cs="Calibri"/>
        </w:rPr>
        <w:t xml:space="preserve"> </w:t>
      </w:r>
      <w:r w:rsidRPr="00D97A31">
        <w:rPr>
          <w:rFonts w:ascii="Calibri" w:hAnsi="Calibri" w:cs="Calibri"/>
        </w:rPr>
        <w:t xml:space="preserve">may not be able to breastfeed or may choose not to breastfeed and may need to rely on the use of infant formula as the primary source of nutrition for their </w:t>
      </w:r>
      <w:r w:rsidRPr="00C00E17">
        <w:rPr>
          <w:rFonts w:ascii="Calibri" w:hAnsi="Calibri" w:cs="Calibri"/>
        </w:rPr>
        <w:t xml:space="preserve">infant. The </w:t>
      </w:r>
      <w:r w:rsidRPr="00D97A31">
        <w:rPr>
          <w:rFonts w:ascii="Calibri" w:hAnsi="Calibri" w:cs="Calibri"/>
        </w:rPr>
        <w:t xml:space="preserve">most common barriers/reasons for not breastfeeding </w:t>
      </w:r>
      <w:r>
        <w:rPr>
          <w:rFonts w:ascii="Calibri" w:hAnsi="Calibri" w:cs="Calibri"/>
        </w:rPr>
        <w:t xml:space="preserve">as reported in the ANIFS </w:t>
      </w:r>
      <w:r w:rsidRPr="00D97A31">
        <w:rPr>
          <w:rFonts w:ascii="Calibri" w:hAnsi="Calibri" w:cs="Calibri"/>
        </w:rPr>
        <w:t xml:space="preserve">included previous unsuccessful experiences with breastfeeding, </w:t>
      </w:r>
      <w:r w:rsidRPr="00051C65">
        <w:rPr>
          <w:rFonts w:ascii="Calibri" w:hAnsi="Calibri" w:cs="Calibri"/>
        </w:rPr>
        <w:t xml:space="preserve">choosing not to breastfeed so their partner can share feeding responsibilities, believing infant formula was as good as breastmilk, and medical reasons (AIHW, 2011). </w:t>
      </w:r>
      <w:r>
        <w:rPr>
          <w:rFonts w:ascii="Calibri" w:hAnsi="Calibri" w:cs="Calibri"/>
        </w:rPr>
        <w:t xml:space="preserve">Studies have also indicated concerns regarding milk supply as a primary factor in the use of infant formula in the first month of an infant’s life (Mallan et al., 2018; Kuswara et al., 2020; Huang et al., 2022; Reynolds et al., 2023). Other factors such as </w:t>
      </w:r>
      <w:r w:rsidRPr="14766FD2">
        <w:rPr>
          <w:rFonts w:ascii="Calibri" w:hAnsi="Calibri" w:cs="Calibri"/>
        </w:rPr>
        <w:t>caesarean</w:t>
      </w:r>
      <w:r>
        <w:rPr>
          <w:rFonts w:ascii="Calibri" w:hAnsi="Calibri" w:cs="Calibri"/>
        </w:rPr>
        <w:t xml:space="preserve"> birth, cultural and linguistic diversity, maternal weight status and maternal age were found to impact the likelihood of breastfeeding (AIHW, 2011). </w:t>
      </w:r>
    </w:p>
    <w:p w14:paraId="6CB0822D" w14:textId="77777777" w:rsidR="00AE553B" w:rsidRDefault="00AE553B" w:rsidP="00AE553B">
      <w:pPr>
        <w:rPr>
          <w:rFonts w:ascii="Calibri" w:hAnsi="Calibri" w:cs="Calibri"/>
        </w:rPr>
      </w:pPr>
      <w:r>
        <w:rPr>
          <w:rFonts w:ascii="Calibri" w:hAnsi="Calibri" w:cs="Calibri"/>
        </w:rPr>
        <w:t xml:space="preserve">A study examining infant feeding patterns in the first year of life including breastfeeding exclusivity and infant formula introduction among Chinese Australian mothers found breastfeeding intention, self-efficacy and awareness of infant feeding recommendations were the most important factors associated with exclusive breastfeeding from birth to 4 months of age (Kuswara et al., 2020). Furthermore, a study on young Australian mothers aged 18-25 concluded support networks including professional, partner, family and peer support were important in choosing to breastfeed, while education and wider public awareness regarding the benefits of breastfeeding was also identified as a need (Buckland et al., 2022). </w:t>
      </w:r>
    </w:p>
    <w:p w14:paraId="4A7EFB2C" w14:textId="77777777" w:rsidR="00AE553B" w:rsidRPr="00D97A31" w:rsidRDefault="00AE553B" w:rsidP="00AE553B">
      <w:pPr>
        <w:rPr>
          <w:rFonts w:ascii="Calibri" w:hAnsi="Calibri" w:cs="Calibri"/>
        </w:rPr>
      </w:pPr>
      <w:r w:rsidRPr="00051C65">
        <w:rPr>
          <w:rFonts w:ascii="Calibri" w:hAnsi="Calibri" w:cs="Calibri"/>
        </w:rPr>
        <w:lastRenderedPageBreak/>
        <w:t xml:space="preserve">A cross-sectional study on 536 Australian women conducted between 2019 and 2020 regarding breastfeeding practices found the most common self-reported reasons for breastfeeding cessation were breastfeeding challenges and low milk supply (Reynolds et al., 2023). </w:t>
      </w:r>
      <w:r>
        <w:rPr>
          <w:rFonts w:ascii="Calibri" w:hAnsi="Calibri" w:cs="Calibri"/>
        </w:rPr>
        <w:t>Health system influences such as resourcing for post-natal support services and midwifery workforce availability impact the level of breastfeeding support provided to new mothers (</w:t>
      </w:r>
      <w:r w:rsidRPr="00102812">
        <w:rPr>
          <w:rFonts w:ascii="Calibri" w:hAnsi="Calibri" w:cs="Calibri"/>
        </w:rPr>
        <w:t>Mora Garces</w:t>
      </w:r>
      <w:r>
        <w:rPr>
          <w:rFonts w:ascii="Calibri" w:hAnsi="Calibri" w:cs="Calibri"/>
        </w:rPr>
        <w:t xml:space="preserve"> et al., 2025).  </w:t>
      </w:r>
    </w:p>
    <w:p w14:paraId="0476A686" w14:textId="64CA98EB" w:rsidR="00AE553B" w:rsidRDefault="00AE553B" w:rsidP="00AE553B">
      <w:pPr>
        <w:rPr>
          <w:rFonts w:ascii="Calibri" w:hAnsi="Calibri" w:cs="Calibri"/>
        </w:rPr>
      </w:pPr>
      <w:r w:rsidRPr="00D97A31">
        <w:rPr>
          <w:rFonts w:ascii="Calibri" w:hAnsi="Calibri" w:cs="Calibri"/>
        </w:rPr>
        <w:t>Research indicate</w:t>
      </w:r>
      <w:r>
        <w:rPr>
          <w:rFonts w:ascii="Calibri" w:hAnsi="Calibri" w:cs="Calibri"/>
        </w:rPr>
        <w:t>s</w:t>
      </w:r>
      <w:r w:rsidRPr="00D97A31">
        <w:rPr>
          <w:rFonts w:ascii="Calibri" w:hAnsi="Calibri" w:cs="Calibri"/>
        </w:rPr>
        <w:t xml:space="preserve"> that marketing of breastmilk substitutes such as infant formula may negatively impact breastfeeding intention, </w:t>
      </w:r>
      <w:r w:rsidRPr="004B3D5F">
        <w:rPr>
          <w:rFonts w:ascii="Calibri" w:hAnsi="Calibri" w:cs="Calibri"/>
        </w:rPr>
        <w:t>initiation, exclusivity and duration</w:t>
      </w:r>
      <w:r>
        <w:rPr>
          <w:rFonts w:ascii="Calibri" w:hAnsi="Calibri" w:cs="Calibri"/>
        </w:rPr>
        <w:t xml:space="preserve"> and has been associated with early cessation of breastfeeding</w:t>
      </w:r>
      <w:r w:rsidRPr="004B3D5F">
        <w:rPr>
          <w:rFonts w:ascii="Calibri" w:hAnsi="Calibri" w:cs="Calibri"/>
        </w:rPr>
        <w:t xml:space="preserve"> (Piwoz and Huffman, 2015</w:t>
      </w:r>
      <w:r>
        <w:rPr>
          <w:rFonts w:ascii="Calibri" w:hAnsi="Calibri" w:cs="Calibri"/>
        </w:rPr>
        <w:t>; Sobel et al., 2011</w:t>
      </w:r>
      <w:r w:rsidRPr="004B3D5F">
        <w:rPr>
          <w:rFonts w:ascii="Calibri" w:hAnsi="Calibri" w:cs="Calibri"/>
        </w:rPr>
        <w:t>).</w:t>
      </w:r>
      <w:r>
        <w:rPr>
          <w:rFonts w:ascii="Calibri" w:hAnsi="Calibri" w:cs="Calibri"/>
        </w:rPr>
        <w:t xml:space="preserve"> </w:t>
      </w:r>
    </w:p>
    <w:p w14:paraId="56DF067F" w14:textId="77777777" w:rsidR="00AE553B" w:rsidRPr="006F506D" w:rsidRDefault="00AE553B" w:rsidP="00AE553B">
      <w:pPr>
        <w:spacing w:after="120"/>
        <w:rPr>
          <w:rFonts w:ascii="Calibri" w:hAnsi="Calibri" w:cs="Calibri"/>
          <w:b/>
          <w:sz w:val="28"/>
          <w:szCs w:val="28"/>
        </w:rPr>
      </w:pPr>
      <w:r w:rsidRPr="006F506D">
        <w:rPr>
          <w:rFonts w:ascii="Calibri" w:hAnsi="Calibri" w:cs="Calibri"/>
          <w:b/>
          <w:sz w:val="28"/>
          <w:szCs w:val="28"/>
        </w:rPr>
        <w:t>International policy context</w:t>
      </w:r>
    </w:p>
    <w:p w14:paraId="4509093B" w14:textId="77777777" w:rsidR="00AE553B" w:rsidRPr="006F506D" w:rsidRDefault="00AE553B" w:rsidP="00AE553B">
      <w:pPr>
        <w:rPr>
          <w:rFonts w:ascii="Calibri" w:hAnsi="Calibri" w:cs="Calibri"/>
          <w:bCs/>
          <w:u w:val="single"/>
        </w:rPr>
      </w:pPr>
      <w:r w:rsidRPr="006F506D">
        <w:rPr>
          <w:rFonts w:ascii="Calibri" w:hAnsi="Calibri" w:cs="Calibri"/>
          <w:bCs/>
          <w:u w:val="single"/>
        </w:rPr>
        <w:t>The WHO International Code of Marketing of Breast-milk Substitutes</w:t>
      </w:r>
    </w:p>
    <w:p w14:paraId="06B40723" w14:textId="77777777" w:rsidR="00AE553B" w:rsidRPr="006F506D" w:rsidRDefault="00AE553B" w:rsidP="00AE553B">
      <w:pPr>
        <w:rPr>
          <w:rFonts w:ascii="Calibri" w:hAnsi="Calibri" w:cs="Calibri"/>
        </w:rPr>
      </w:pPr>
      <w:r w:rsidRPr="14766FD2">
        <w:rPr>
          <w:rFonts w:ascii="Calibri" w:hAnsi="Calibri" w:cs="Calibri"/>
        </w:rPr>
        <w:t xml:space="preserve">The World Health Organization (WHO) and UNICEF have long emphasised the critical role of breastfeeding in promoting the health and nutrition of infants and young children. </w:t>
      </w:r>
    </w:p>
    <w:p w14:paraId="43827001" w14:textId="77777777" w:rsidR="00AE553B" w:rsidRPr="0090013D" w:rsidRDefault="00AE553B" w:rsidP="00AE553B">
      <w:pPr>
        <w:rPr>
          <w:rFonts w:ascii="Calibri" w:hAnsi="Calibri" w:cs="Calibri"/>
        </w:rPr>
      </w:pPr>
      <w:r>
        <w:rPr>
          <w:rFonts w:ascii="Calibri" w:hAnsi="Calibri" w:cs="Calibri"/>
        </w:rPr>
        <w:t>T</w:t>
      </w:r>
      <w:r w:rsidRPr="14766FD2">
        <w:rPr>
          <w:rFonts w:ascii="Calibri" w:hAnsi="Calibri" w:cs="Calibri"/>
        </w:rPr>
        <w:t xml:space="preserve">he </w:t>
      </w:r>
      <w:hyperlink r:id="rId41">
        <w:r w:rsidRPr="14766FD2">
          <w:rPr>
            <w:rStyle w:val="Hyperlink"/>
            <w:rFonts w:ascii="Calibri" w:hAnsi="Calibri" w:cs="Calibri"/>
          </w:rPr>
          <w:t>International Code of Marketing of Breast-milk Substitutes</w:t>
        </w:r>
      </w:hyperlink>
      <w:r w:rsidRPr="14766FD2">
        <w:rPr>
          <w:rFonts w:ascii="Calibri" w:hAnsi="Calibri" w:cs="Calibri"/>
        </w:rPr>
        <w:t xml:space="preserve"> (WHO Code) was adopted in May 1981 with the aims to protect and promote breastfeeding by ensuring that marketing of breastmilk substitutes is ethical and does not undermine breastfeeding. The WHO Code is a set of international policy recommendations</w:t>
      </w:r>
      <w:r>
        <w:rPr>
          <w:rFonts w:ascii="Calibri" w:hAnsi="Calibri" w:cs="Calibri"/>
        </w:rPr>
        <w:t xml:space="preserve"> on restricting the </w:t>
      </w:r>
      <w:r w:rsidRPr="14766FD2">
        <w:rPr>
          <w:rFonts w:ascii="Calibri" w:hAnsi="Calibri" w:cs="Calibri"/>
        </w:rPr>
        <w:t xml:space="preserve">marketing of infant formula. The scope of the WHO Code covers the marketing and practices related to breastmilk substitutes including infant formula; other milk products such as follow on formula and toddler milks, foods and beverages, including those that are marketed to replace breastmilk; and feeding bottles and teats. The Code advocates that infants are breastfed, and if they are unable to be breastfed, the Code advocates that infants should be fed safely on </w:t>
      </w:r>
      <w:r w:rsidRPr="0090013D">
        <w:rPr>
          <w:rFonts w:ascii="Calibri" w:hAnsi="Calibri" w:cs="Calibri"/>
        </w:rPr>
        <w:t xml:space="preserve">the best-available alternative. The Code states that breastmilk substitutes should be available when required, but not be promoted (WHO, 2023). </w:t>
      </w:r>
    </w:p>
    <w:p w14:paraId="7E0FA93B" w14:textId="7C49D80C" w:rsidR="00AE553B" w:rsidRPr="00B20FEC" w:rsidRDefault="00AE553B" w:rsidP="00AE553B">
      <w:pPr>
        <w:rPr>
          <w:rFonts w:ascii="Calibri" w:hAnsi="Calibri" w:cs="Calibri"/>
        </w:rPr>
      </w:pPr>
      <w:r w:rsidRPr="0090013D">
        <w:rPr>
          <w:rFonts w:ascii="Calibri" w:hAnsi="Calibri" w:cs="Calibri"/>
        </w:rPr>
        <w:t xml:space="preserve">Subsequent WHA resolutions since the WHO Code’s development in 1981 have been adopted, in effect updating the provisions of the WHO Code. A recent WHA resolution of note is the expansion to include regulations on the digital marketing of breastmilk substitutes in May 2025, as the WHA recognised that digital marketing, including influencer marketing has become the dominant form of marketing in many countries (WHO, 2025). </w:t>
      </w:r>
      <w:r w:rsidRPr="14766FD2">
        <w:rPr>
          <w:rFonts w:ascii="Calibri" w:hAnsi="Calibri" w:cs="Calibri"/>
        </w:rPr>
        <w:t>Australia, as a WHO Member State, is encouraged to consider these international recommendations when developing domestic policies and regulations</w:t>
      </w:r>
      <w:r w:rsidRPr="00C80452">
        <w:rPr>
          <w:rFonts w:ascii="Calibri" w:hAnsi="Calibri" w:cs="Calibri"/>
        </w:rPr>
        <w:t>.</w:t>
      </w:r>
    </w:p>
    <w:p w14:paraId="39DC3897" w14:textId="77777777" w:rsidR="00AE553B" w:rsidRPr="006F506D" w:rsidRDefault="00AE553B" w:rsidP="00AE553B">
      <w:pPr>
        <w:rPr>
          <w:rFonts w:ascii="Calibri" w:hAnsi="Calibri" w:cs="Calibri"/>
          <w:bCs/>
          <w:u w:val="single"/>
        </w:rPr>
      </w:pPr>
      <w:r w:rsidRPr="006F506D">
        <w:rPr>
          <w:rFonts w:ascii="Calibri" w:hAnsi="Calibri" w:cs="Calibri"/>
          <w:bCs/>
          <w:u w:val="single"/>
        </w:rPr>
        <w:t>Actions to address infant formula marketing internationally</w:t>
      </w:r>
    </w:p>
    <w:p w14:paraId="5073D1F2" w14:textId="77777777" w:rsidR="00AE553B" w:rsidRPr="00D27DFF" w:rsidRDefault="00AE553B" w:rsidP="00AE553B">
      <w:pPr>
        <w:rPr>
          <w:rFonts w:ascii="Calibri" w:hAnsi="Calibri" w:cs="Calibri"/>
        </w:rPr>
      </w:pPr>
      <w:r w:rsidRPr="14766FD2">
        <w:rPr>
          <w:rFonts w:ascii="Calibri" w:hAnsi="Calibri" w:cs="Calibri"/>
        </w:rPr>
        <w:t xml:space="preserve">The WHO reports on country progress of measures to implement the WHO Code through </w:t>
      </w:r>
      <w:r w:rsidRPr="00895F6B">
        <w:rPr>
          <w:rFonts w:ascii="Calibri" w:hAnsi="Calibri" w:cs="Calibri"/>
        </w:rPr>
        <w:t>the</w:t>
      </w:r>
      <w:r>
        <w:rPr>
          <w:rFonts w:ascii="Calibri" w:hAnsi="Calibri" w:cs="Calibri"/>
        </w:rPr>
        <w:t xml:space="preserve"> ‘</w:t>
      </w:r>
      <w:r w:rsidRPr="00895F6B">
        <w:rPr>
          <w:rFonts w:ascii="Calibri" w:hAnsi="Calibri" w:cs="Calibri"/>
        </w:rPr>
        <w:t>Marketing of breast-milk substitutes: national implementation of the international code</w:t>
      </w:r>
      <w:r>
        <w:rPr>
          <w:rFonts w:ascii="Calibri" w:hAnsi="Calibri" w:cs="Calibri"/>
        </w:rPr>
        <w:t xml:space="preserve">’ </w:t>
      </w:r>
      <w:r w:rsidRPr="00895F6B">
        <w:rPr>
          <w:rFonts w:ascii="Calibri" w:hAnsi="Calibri" w:cs="Calibri"/>
        </w:rPr>
        <w:t xml:space="preserve">status </w:t>
      </w:r>
      <w:r w:rsidRPr="14766FD2">
        <w:rPr>
          <w:rFonts w:ascii="Calibri" w:hAnsi="Calibri" w:cs="Calibri"/>
        </w:rPr>
        <w:t xml:space="preserve">reports. </w:t>
      </w:r>
      <w:r w:rsidRPr="002936D2">
        <w:rPr>
          <w:rFonts w:ascii="Calibri" w:hAnsi="Calibri" w:cs="Calibri"/>
        </w:rPr>
        <w:t>Countries</w:t>
      </w:r>
      <w:r>
        <w:rPr>
          <w:rFonts w:ascii="Calibri" w:hAnsi="Calibri" w:cs="Calibri"/>
        </w:rPr>
        <w:t>’ r</w:t>
      </w:r>
      <w:r w:rsidRPr="14766FD2">
        <w:rPr>
          <w:rFonts w:ascii="Calibri" w:hAnsi="Calibri" w:cs="Calibri"/>
        </w:rPr>
        <w:t xml:space="preserve">egulatory measures are scored with an algorithm which assigns points for each provision of the WHO Code, with 100 points possible if a country is implementing all provisions in the WHO Code. Countries with legal measures that scored 75 or greater are </w:t>
      </w:r>
      <w:r w:rsidRPr="00D27DFF">
        <w:rPr>
          <w:rFonts w:ascii="Calibri" w:hAnsi="Calibri" w:cs="Calibri"/>
        </w:rPr>
        <w:t>considered</w:t>
      </w:r>
      <w:r>
        <w:rPr>
          <w:rFonts w:ascii="Calibri" w:hAnsi="Calibri" w:cs="Calibri"/>
        </w:rPr>
        <w:t xml:space="preserve"> “</w:t>
      </w:r>
      <w:r w:rsidRPr="00D27DFF">
        <w:rPr>
          <w:rFonts w:ascii="Calibri" w:hAnsi="Calibri" w:cs="Calibri"/>
        </w:rPr>
        <w:t>substantially aligned with the Code</w:t>
      </w:r>
      <w:r>
        <w:rPr>
          <w:rFonts w:ascii="Calibri" w:hAnsi="Calibri" w:cs="Calibri"/>
        </w:rPr>
        <w:t>”</w:t>
      </w:r>
      <w:r w:rsidRPr="00D27DFF">
        <w:rPr>
          <w:rFonts w:ascii="Calibri" w:hAnsi="Calibri" w:cs="Calibri"/>
        </w:rPr>
        <w:t xml:space="preserve">, those with scores of 50 </w:t>
      </w:r>
      <w:r>
        <w:rPr>
          <w:rFonts w:ascii="Calibri" w:hAnsi="Calibri" w:cs="Calibri"/>
        </w:rPr>
        <w:t xml:space="preserve">to </w:t>
      </w:r>
      <w:r>
        <w:rPr>
          <w:rFonts w:ascii="Calibri" w:hAnsi="Calibri" w:cs="Calibri"/>
        </w:rPr>
        <w:lastRenderedPageBreak/>
        <w:t>less than</w:t>
      </w:r>
      <w:r w:rsidRPr="00D27DFF">
        <w:rPr>
          <w:rFonts w:ascii="Calibri" w:hAnsi="Calibri" w:cs="Calibri"/>
        </w:rPr>
        <w:t xml:space="preserve"> 75 are considered</w:t>
      </w:r>
      <w:r>
        <w:rPr>
          <w:rFonts w:ascii="Calibri" w:hAnsi="Calibri" w:cs="Calibri"/>
        </w:rPr>
        <w:t xml:space="preserve"> “</w:t>
      </w:r>
      <w:r w:rsidRPr="00D27DFF">
        <w:rPr>
          <w:rFonts w:ascii="Calibri" w:hAnsi="Calibri" w:cs="Calibri"/>
        </w:rPr>
        <w:t>moderately aligned</w:t>
      </w:r>
      <w:r>
        <w:rPr>
          <w:rFonts w:ascii="Calibri" w:hAnsi="Calibri" w:cs="Calibri"/>
        </w:rPr>
        <w:t>”</w:t>
      </w:r>
      <w:r w:rsidRPr="00D27DFF">
        <w:rPr>
          <w:rFonts w:ascii="Calibri" w:hAnsi="Calibri" w:cs="Calibri"/>
        </w:rPr>
        <w:t xml:space="preserve">, and those with scores </w:t>
      </w:r>
      <w:r>
        <w:rPr>
          <w:rFonts w:ascii="Calibri" w:hAnsi="Calibri" w:cs="Calibri"/>
        </w:rPr>
        <w:t>below</w:t>
      </w:r>
      <w:r w:rsidRPr="00D27DFF">
        <w:rPr>
          <w:rFonts w:ascii="Calibri" w:hAnsi="Calibri" w:cs="Calibri"/>
        </w:rPr>
        <w:t xml:space="preserve"> 50 are considered to have</w:t>
      </w:r>
      <w:r>
        <w:rPr>
          <w:rFonts w:ascii="Calibri" w:hAnsi="Calibri" w:cs="Calibri"/>
        </w:rPr>
        <w:t xml:space="preserve"> “</w:t>
      </w:r>
      <w:r w:rsidRPr="00D27DFF">
        <w:rPr>
          <w:rFonts w:ascii="Calibri" w:hAnsi="Calibri" w:cs="Calibri"/>
        </w:rPr>
        <w:t>some provisions</w:t>
      </w:r>
      <w:r>
        <w:rPr>
          <w:rFonts w:ascii="Calibri" w:hAnsi="Calibri" w:cs="Calibri"/>
        </w:rPr>
        <w:t xml:space="preserve">” </w:t>
      </w:r>
      <w:r w:rsidRPr="00D27DFF">
        <w:rPr>
          <w:rFonts w:ascii="Calibri" w:hAnsi="Calibri" w:cs="Calibri"/>
        </w:rPr>
        <w:t xml:space="preserve">(WHO, 2022). </w:t>
      </w:r>
    </w:p>
    <w:p w14:paraId="064A09A2" w14:textId="77777777" w:rsidR="00AE553B" w:rsidRPr="005E7EA3" w:rsidRDefault="00AE553B" w:rsidP="00AE553B">
      <w:pPr>
        <w:rPr>
          <w:rFonts w:ascii="Calibri" w:hAnsi="Calibri" w:cs="Calibri"/>
        </w:rPr>
      </w:pPr>
      <w:r w:rsidRPr="00C66C7F">
        <w:rPr>
          <w:rFonts w:ascii="Calibri" w:hAnsi="Calibri" w:cs="Calibri"/>
        </w:rPr>
        <w:t xml:space="preserve">Most countries have introduced some regulatory measures to restrict infant formula marketing. The WHO Code status report for 2022 stated that 144 countries have adopted the WHO Code into national law, with 32 having laws that substantially align with the code (WHO, 2022). </w:t>
      </w:r>
      <w:r w:rsidRPr="00D27DFF">
        <w:rPr>
          <w:rFonts w:ascii="Calibri" w:hAnsi="Calibri" w:cs="Calibri"/>
        </w:rPr>
        <w:t>Australia was rated as having “some provisions of the Code” with a score of 27</w:t>
      </w:r>
      <w:r>
        <w:rPr>
          <w:rFonts w:ascii="Calibri" w:hAnsi="Calibri" w:cs="Calibri"/>
        </w:rPr>
        <w:t> </w:t>
      </w:r>
      <w:r w:rsidRPr="00D27DFF">
        <w:rPr>
          <w:rFonts w:ascii="Calibri" w:hAnsi="Calibri" w:cs="Calibri"/>
        </w:rPr>
        <w:t>out</w:t>
      </w:r>
      <w:r>
        <w:rPr>
          <w:rFonts w:ascii="Calibri" w:hAnsi="Calibri" w:cs="Calibri"/>
        </w:rPr>
        <w:t> </w:t>
      </w:r>
      <w:r w:rsidRPr="00D27DFF">
        <w:rPr>
          <w:rFonts w:ascii="Calibri" w:hAnsi="Calibri" w:cs="Calibri"/>
        </w:rPr>
        <w:t>of</w:t>
      </w:r>
      <w:r>
        <w:rPr>
          <w:rFonts w:ascii="Calibri" w:hAnsi="Calibri" w:cs="Calibri"/>
        </w:rPr>
        <w:t> </w:t>
      </w:r>
      <w:r w:rsidRPr="00D27DFF">
        <w:rPr>
          <w:rFonts w:ascii="Calibri" w:hAnsi="Calibri" w:cs="Calibri"/>
        </w:rPr>
        <w:t xml:space="preserve">100. </w:t>
      </w:r>
      <w:r w:rsidRPr="00C66C7F">
        <w:rPr>
          <w:rFonts w:ascii="Calibri" w:hAnsi="Calibri" w:cs="Calibri"/>
        </w:rPr>
        <w:t>All points are attributed to the infant formula labelling provisions in the Australia New Zealand Food Standards Code</w:t>
      </w:r>
      <w:r>
        <w:rPr>
          <w:rFonts w:ascii="Calibri" w:hAnsi="Calibri" w:cs="Calibri"/>
        </w:rPr>
        <w:t>, with no points</w:t>
      </w:r>
      <w:r w:rsidRPr="005E7EA3">
        <w:rPr>
          <w:rFonts w:ascii="Calibri" w:hAnsi="Calibri" w:cs="Calibri"/>
        </w:rPr>
        <w:t xml:space="preserve"> </w:t>
      </w:r>
      <w:r>
        <w:rPr>
          <w:rFonts w:ascii="Calibri" w:hAnsi="Calibri" w:cs="Calibri"/>
        </w:rPr>
        <w:t xml:space="preserve">attributed to the former MAIF Agreement due to its voluntary status. </w:t>
      </w:r>
    </w:p>
    <w:p w14:paraId="616041B9" w14:textId="77777777" w:rsidR="00AE553B" w:rsidRDefault="00AE553B" w:rsidP="00AE553B">
      <w:pPr>
        <w:rPr>
          <w:rFonts w:ascii="Calibri" w:hAnsi="Calibri" w:cs="Calibri"/>
        </w:rPr>
      </w:pPr>
      <w:r>
        <w:rPr>
          <w:rFonts w:ascii="Calibri" w:hAnsi="Calibri" w:cs="Calibri"/>
        </w:rPr>
        <w:t xml:space="preserve">Countries with higher scores tend to be less developed, with substantially different social, economic and political contexts to Australia. For example, the top three scores were given to Sierra Leone (99), the Maldives (93), and Afghanistan (92). When assessing countries with more </w:t>
      </w:r>
      <w:r w:rsidRPr="00E10A25">
        <w:rPr>
          <w:rFonts w:ascii="Calibri" w:hAnsi="Calibri" w:cs="Calibri"/>
        </w:rPr>
        <w:t xml:space="preserve">similar </w:t>
      </w:r>
      <w:r>
        <w:rPr>
          <w:rFonts w:ascii="Calibri" w:hAnsi="Calibri" w:cs="Calibri"/>
        </w:rPr>
        <w:t xml:space="preserve">social, economic and political </w:t>
      </w:r>
      <w:r w:rsidRPr="00E10A25">
        <w:rPr>
          <w:rFonts w:ascii="Calibri" w:hAnsi="Calibri" w:cs="Calibri"/>
        </w:rPr>
        <w:t>conte</w:t>
      </w:r>
      <w:r>
        <w:rPr>
          <w:rFonts w:ascii="Calibri" w:hAnsi="Calibri" w:cs="Calibri"/>
        </w:rPr>
        <w:t>xts</w:t>
      </w:r>
      <w:r w:rsidRPr="00E10A25">
        <w:rPr>
          <w:rFonts w:ascii="Calibri" w:hAnsi="Calibri" w:cs="Calibri"/>
        </w:rPr>
        <w:t xml:space="preserve"> </w:t>
      </w:r>
      <w:r>
        <w:rPr>
          <w:rFonts w:ascii="Calibri" w:hAnsi="Calibri" w:cs="Calibri"/>
        </w:rPr>
        <w:t xml:space="preserve">to Australia, the </w:t>
      </w:r>
      <w:r w:rsidRPr="00E10A25">
        <w:rPr>
          <w:rFonts w:ascii="Calibri" w:hAnsi="Calibri" w:cs="Calibri"/>
        </w:rPr>
        <w:t>U</w:t>
      </w:r>
      <w:r>
        <w:rPr>
          <w:rFonts w:ascii="Calibri" w:hAnsi="Calibri" w:cs="Calibri"/>
        </w:rPr>
        <w:t xml:space="preserve">nited </w:t>
      </w:r>
      <w:r w:rsidRPr="00E10A25">
        <w:rPr>
          <w:rFonts w:ascii="Calibri" w:hAnsi="Calibri" w:cs="Calibri"/>
        </w:rPr>
        <w:t>K</w:t>
      </w:r>
      <w:r>
        <w:rPr>
          <w:rFonts w:ascii="Calibri" w:hAnsi="Calibri" w:cs="Calibri"/>
        </w:rPr>
        <w:t xml:space="preserve">ingdom </w:t>
      </w:r>
      <w:r w:rsidRPr="00E10A25">
        <w:rPr>
          <w:rFonts w:ascii="Calibri" w:hAnsi="Calibri" w:cs="Calibri"/>
        </w:rPr>
        <w:t>ha</w:t>
      </w:r>
      <w:r>
        <w:rPr>
          <w:rFonts w:ascii="Calibri" w:hAnsi="Calibri" w:cs="Calibri"/>
        </w:rPr>
        <w:t>s</w:t>
      </w:r>
      <w:r w:rsidRPr="00E10A25">
        <w:rPr>
          <w:rFonts w:ascii="Calibri" w:hAnsi="Calibri" w:cs="Calibri"/>
        </w:rPr>
        <w:t xml:space="preserve"> stricter infant formula marketing controls,</w:t>
      </w:r>
      <w:r>
        <w:rPr>
          <w:rFonts w:ascii="Calibri" w:hAnsi="Calibri" w:cs="Calibri"/>
        </w:rPr>
        <w:t xml:space="preserve"> achieving a score of 40 in 2022, </w:t>
      </w:r>
      <w:r w:rsidRPr="00E10A25">
        <w:rPr>
          <w:rFonts w:ascii="Calibri" w:hAnsi="Calibri" w:cs="Calibri"/>
        </w:rPr>
        <w:t xml:space="preserve">including bans on point-of-sale advertising and price promotions by both manufacturers and retailers. </w:t>
      </w:r>
      <w:r>
        <w:rPr>
          <w:rFonts w:ascii="Calibri" w:hAnsi="Calibri" w:cs="Calibri"/>
        </w:rPr>
        <w:t xml:space="preserve">New Zealand achieved the same score as Australia (27) in 2022, however will have fewer provisions in place than Australia following the August 2024 decision to opt out of changes to strengthen the Australia New Zealand Food Standards Code (more information on this is provided in later sections). The United States of America </w:t>
      </w:r>
      <w:r w:rsidRPr="00E10A25">
        <w:rPr>
          <w:rFonts w:ascii="Calibri" w:hAnsi="Calibri" w:cs="Calibri"/>
        </w:rPr>
        <w:t xml:space="preserve">and Canada </w:t>
      </w:r>
      <w:r>
        <w:rPr>
          <w:rFonts w:ascii="Calibri" w:hAnsi="Calibri" w:cs="Calibri"/>
        </w:rPr>
        <w:t>were assessed as having</w:t>
      </w:r>
      <w:r w:rsidRPr="00E10A25">
        <w:rPr>
          <w:rFonts w:ascii="Calibri" w:hAnsi="Calibri" w:cs="Calibri"/>
        </w:rPr>
        <w:t xml:space="preserve"> </w:t>
      </w:r>
      <w:r>
        <w:rPr>
          <w:rFonts w:ascii="Calibri" w:hAnsi="Calibri" w:cs="Calibri"/>
        </w:rPr>
        <w:t>no legal measures in place.</w:t>
      </w:r>
    </w:p>
    <w:p w14:paraId="44C6470D" w14:textId="357F23CC" w:rsidR="00AE553B" w:rsidRPr="00C66C7F" w:rsidRDefault="00AE553B" w:rsidP="00AE553B">
      <w:pPr>
        <w:rPr>
          <w:rFonts w:ascii="Calibri" w:hAnsi="Calibri" w:cs="Calibri"/>
        </w:rPr>
      </w:pPr>
      <w:r w:rsidRPr="00D97A31">
        <w:rPr>
          <w:rFonts w:ascii="Calibri" w:hAnsi="Calibri" w:cs="Calibri"/>
        </w:rPr>
        <w:t>In a study of 11 countries from Asia and the Pacific, countries with the h</w:t>
      </w:r>
      <w:r>
        <w:rPr>
          <w:rFonts w:ascii="Calibri" w:hAnsi="Calibri" w:cs="Calibri"/>
        </w:rPr>
        <w:t>i</w:t>
      </w:r>
      <w:r w:rsidRPr="00D97A31">
        <w:rPr>
          <w:rFonts w:ascii="Calibri" w:hAnsi="Calibri" w:cs="Calibri"/>
        </w:rPr>
        <w:t>gher levels of WHO</w:t>
      </w:r>
      <w:r w:rsidR="003F5C00">
        <w:rPr>
          <w:rFonts w:ascii="Calibri" w:hAnsi="Calibri" w:cs="Calibri"/>
        </w:rPr>
        <w:t> </w:t>
      </w:r>
      <w:r w:rsidRPr="00D97A31">
        <w:rPr>
          <w:rFonts w:ascii="Calibri" w:hAnsi="Calibri" w:cs="Calibri"/>
        </w:rPr>
        <w:t xml:space="preserve">Code implementation had lower per capita consumption of </w:t>
      </w:r>
      <w:r>
        <w:rPr>
          <w:rFonts w:ascii="Calibri" w:hAnsi="Calibri" w:cs="Calibri"/>
        </w:rPr>
        <w:t>breastmilk substitute</w:t>
      </w:r>
      <w:r w:rsidRPr="00D97A31">
        <w:rPr>
          <w:rFonts w:ascii="Calibri" w:hAnsi="Calibri" w:cs="Calibri"/>
        </w:rPr>
        <w:t xml:space="preserve"> products (Ching et al., 2025). While the study was limited to countries where </w:t>
      </w:r>
      <w:r>
        <w:rPr>
          <w:rFonts w:ascii="Calibri" w:hAnsi="Calibri" w:cs="Calibri"/>
        </w:rPr>
        <w:t xml:space="preserve">breastmilk substitute </w:t>
      </w:r>
      <w:r w:rsidRPr="00D97A31">
        <w:rPr>
          <w:rFonts w:ascii="Calibri" w:hAnsi="Calibri" w:cs="Calibri"/>
        </w:rPr>
        <w:t>consumption data were available</w:t>
      </w:r>
      <w:r>
        <w:rPr>
          <w:rFonts w:ascii="Calibri" w:hAnsi="Calibri" w:cs="Calibri"/>
        </w:rPr>
        <w:t xml:space="preserve"> and the analysis does not infer causality, </w:t>
      </w:r>
      <w:r w:rsidRPr="00D97A31">
        <w:rPr>
          <w:rFonts w:ascii="Calibri" w:hAnsi="Calibri" w:cs="Calibri"/>
        </w:rPr>
        <w:t xml:space="preserve">it </w:t>
      </w:r>
      <w:r>
        <w:rPr>
          <w:rFonts w:ascii="Calibri" w:hAnsi="Calibri" w:cs="Calibri"/>
        </w:rPr>
        <w:t>suggests</w:t>
      </w:r>
      <w:r w:rsidRPr="00D97A31">
        <w:rPr>
          <w:rFonts w:ascii="Calibri" w:hAnsi="Calibri" w:cs="Calibri"/>
        </w:rPr>
        <w:t xml:space="preserve"> </w:t>
      </w:r>
      <w:r>
        <w:rPr>
          <w:rFonts w:ascii="Calibri" w:hAnsi="Calibri" w:cs="Calibri"/>
        </w:rPr>
        <w:t>an association between introducing infant formula marketing regulations more strongly aligned with the WHO Code and increased breastfeeding</w:t>
      </w:r>
      <w:r w:rsidRPr="00D97A31">
        <w:rPr>
          <w:rFonts w:ascii="Calibri" w:hAnsi="Calibri" w:cs="Calibri"/>
        </w:rPr>
        <w:t xml:space="preserve">. </w:t>
      </w:r>
    </w:p>
    <w:p w14:paraId="05A08655" w14:textId="77777777" w:rsidR="00AE553B" w:rsidRPr="006F506D" w:rsidRDefault="00AE553B" w:rsidP="00AE553B">
      <w:pPr>
        <w:spacing w:after="120"/>
        <w:rPr>
          <w:rFonts w:ascii="Calibri" w:hAnsi="Calibri" w:cs="Calibri"/>
          <w:b/>
          <w:sz w:val="28"/>
          <w:szCs w:val="28"/>
        </w:rPr>
      </w:pPr>
      <w:r w:rsidRPr="006F506D">
        <w:rPr>
          <w:rFonts w:ascii="Calibri" w:hAnsi="Calibri" w:cs="Calibri"/>
          <w:b/>
          <w:sz w:val="28"/>
          <w:szCs w:val="28"/>
        </w:rPr>
        <w:t>Domestic policy context</w:t>
      </w:r>
    </w:p>
    <w:p w14:paraId="7A4E1EBA" w14:textId="77777777" w:rsidR="00AE553B" w:rsidRPr="006F506D" w:rsidRDefault="00AE553B" w:rsidP="00AE553B">
      <w:pPr>
        <w:rPr>
          <w:rFonts w:ascii="Calibri" w:hAnsi="Calibri" w:cs="Calibri"/>
          <w:bCs/>
          <w:u w:val="single"/>
        </w:rPr>
      </w:pPr>
      <w:r w:rsidRPr="006F506D">
        <w:rPr>
          <w:rFonts w:ascii="Calibri" w:hAnsi="Calibri" w:cs="Calibri"/>
          <w:bCs/>
          <w:u w:val="single"/>
        </w:rPr>
        <w:t xml:space="preserve">Alignment with Australian Government strategies </w:t>
      </w:r>
    </w:p>
    <w:p w14:paraId="21FDBA16" w14:textId="77777777" w:rsidR="00AE553B" w:rsidRDefault="00AE553B" w:rsidP="00AE553B">
      <w:pPr>
        <w:rPr>
          <w:rFonts w:ascii="Calibri" w:hAnsi="Calibri" w:cs="Calibri"/>
        </w:rPr>
      </w:pPr>
      <w:r w:rsidRPr="00C66C7F">
        <w:rPr>
          <w:rFonts w:ascii="Calibri" w:hAnsi="Calibri" w:cs="Calibri"/>
        </w:rPr>
        <w:t xml:space="preserve">Actions to restrict infant formula marketing are supported by several prominent Australian Government and joint Australian and state and territory government strategies. This includes the </w:t>
      </w:r>
      <w:r w:rsidRPr="00C66C7F">
        <w:rPr>
          <w:rFonts w:ascii="Calibri" w:hAnsi="Calibri" w:cs="Calibri"/>
          <w:i/>
        </w:rPr>
        <w:t>Australian National Breastfeeding Strategy: 2019 and Beyond</w:t>
      </w:r>
      <w:r w:rsidRPr="00C66C7F">
        <w:rPr>
          <w:rFonts w:ascii="Calibri" w:hAnsi="Calibri" w:cs="Calibri"/>
        </w:rPr>
        <w:t xml:space="preserve">, </w:t>
      </w:r>
      <w:r w:rsidRPr="00C66C7F">
        <w:rPr>
          <w:rFonts w:ascii="Calibri" w:hAnsi="Calibri" w:cs="Calibri"/>
          <w:i/>
        </w:rPr>
        <w:t>National Preventive Health Strategy 2021-2030</w:t>
      </w:r>
      <w:r w:rsidRPr="00C66C7F">
        <w:rPr>
          <w:rFonts w:ascii="Calibri" w:hAnsi="Calibri" w:cs="Calibri"/>
        </w:rPr>
        <w:t xml:space="preserve">, </w:t>
      </w:r>
      <w:r w:rsidRPr="00C66C7F">
        <w:rPr>
          <w:rFonts w:ascii="Calibri" w:hAnsi="Calibri" w:cs="Calibri"/>
          <w:i/>
        </w:rPr>
        <w:t>National Obesity Strategy 2022-2032</w:t>
      </w:r>
      <w:r w:rsidRPr="0033570B">
        <w:rPr>
          <w:rFonts w:ascii="Calibri" w:hAnsi="Calibri" w:cs="Calibri"/>
        </w:rPr>
        <w:t xml:space="preserve">, </w:t>
      </w:r>
      <w:r>
        <w:rPr>
          <w:rFonts w:ascii="Calibri" w:hAnsi="Calibri" w:cs="Calibri"/>
        </w:rPr>
        <w:t xml:space="preserve">and </w:t>
      </w:r>
      <w:r w:rsidRPr="0033570B">
        <w:rPr>
          <w:rFonts w:ascii="Calibri" w:hAnsi="Calibri" w:cs="Calibri"/>
          <w:i/>
        </w:rPr>
        <w:t xml:space="preserve">National </w:t>
      </w:r>
      <w:r w:rsidRPr="00C66C7F">
        <w:rPr>
          <w:rFonts w:ascii="Calibri" w:hAnsi="Calibri" w:cs="Calibri"/>
          <w:i/>
        </w:rPr>
        <w:t>Women’s Health Strategy 2020-2030</w:t>
      </w:r>
      <w:r w:rsidRPr="00C66C7F">
        <w:rPr>
          <w:rFonts w:ascii="Calibri" w:hAnsi="Calibri" w:cs="Calibri"/>
        </w:rPr>
        <w:t xml:space="preserve">. These strategies recognise the benefits of breastfeeding for infant and maternal health and the impact infant formula marketing can have on decisions around breastfeeding. </w:t>
      </w:r>
    </w:p>
    <w:p w14:paraId="1DD8A2DB" w14:textId="77777777" w:rsidR="00AE553B" w:rsidRDefault="00AE553B" w:rsidP="00AE553B">
      <w:pPr>
        <w:rPr>
          <w:rFonts w:ascii="Calibri" w:hAnsi="Calibri" w:cs="Calibri"/>
          <w:b/>
        </w:rPr>
      </w:pPr>
      <w:r w:rsidRPr="00D97A31">
        <w:rPr>
          <w:rFonts w:ascii="Calibri" w:hAnsi="Calibri" w:cs="Calibri"/>
        </w:rPr>
        <w:t xml:space="preserve">To help support breastfeeding and protect breastfeeding rates in Australia, the Australian Government developed the </w:t>
      </w:r>
      <w:hyperlink r:id="rId42" w:history="1">
        <w:r w:rsidRPr="00D97A31">
          <w:rPr>
            <w:rStyle w:val="Hyperlink"/>
            <w:rFonts w:ascii="Calibri" w:hAnsi="Calibri" w:cs="Calibri"/>
            <w:i/>
          </w:rPr>
          <w:t>Australian National Breastfeeding Strategy: 2019 and Beyond</w:t>
        </w:r>
      </w:hyperlink>
      <w:r w:rsidRPr="00D97A31">
        <w:rPr>
          <w:rFonts w:ascii="Calibri" w:hAnsi="Calibri" w:cs="Calibri"/>
        </w:rPr>
        <w:t xml:space="preserve"> (Strategy)</w:t>
      </w:r>
      <w:r w:rsidRPr="00D97A31">
        <w:rPr>
          <w:rFonts w:ascii="Calibri" w:hAnsi="Calibri" w:cs="Calibri"/>
          <w:i/>
        </w:rPr>
        <w:t>,</w:t>
      </w:r>
      <w:r w:rsidRPr="00D97A31">
        <w:rPr>
          <w:rFonts w:ascii="Calibri" w:hAnsi="Calibri" w:cs="Calibri"/>
        </w:rPr>
        <w:t xml:space="preserve"> which provides a national framework to support mothers to breastfeed and aims to increase the number of breastfed infants in Australia. </w:t>
      </w:r>
      <w:r>
        <w:rPr>
          <w:rFonts w:ascii="Calibri" w:hAnsi="Calibri" w:cs="Calibri"/>
        </w:rPr>
        <w:t>A key action area of t</w:t>
      </w:r>
      <w:r w:rsidRPr="00D97A31">
        <w:rPr>
          <w:rFonts w:ascii="Calibri" w:hAnsi="Calibri" w:cs="Calibri"/>
        </w:rPr>
        <w:t xml:space="preserve">he Strategy </w:t>
      </w:r>
      <w:r>
        <w:rPr>
          <w:rFonts w:ascii="Calibri" w:hAnsi="Calibri" w:cs="Calibri"/>
        </w:rPr>
        <w:t xml:space="preserve">is </w:t>
      </w:r>
      <w:r>
        <w:rPr>
          <w:rFonts w:ascii="Calibri" w:hAnsi="Calibri" w:cs="Calibri"/>
        </w:rPr>
        <w:lastRenderedPageBreak/>
        <w:t xml:space="preserve">to </w:t>
      </w:r>
      <w:r w:rsidRPr="00D97A31">
        <w:rPr>
          <w:rFonts w:ascii="Calibri" w:hAnsi="Calibri" w:cs="Calibri"/>
        </w:rPr>
        <w:t>reduc</w:t>
      </w:r>
      <w:r>
        <w:rPr>
          <w:rFonts w:ascii="Calibri" w:hAnsi="Calibri" w:cs="Calibri"/>
        </w:rPr>
        <w:t>e</w:t>
      </w:r>
      <w:r w:rsidRPr="00D97A31">
        <w:rPr>
          <w:rFonts w:ascii="Calibri" w:hAnsi="Calibri" w:cs="Calibri"/>
        </w:rPr>
        <w:t xml:space="preserve"> the occurrence of inappropriate marketing of breastmilk substitutes to create a more breastfeeding-enabled environment to reduce the burden on the health system</w:t>
      </w:r>
      <w:r w:rsidRPr="00D97A31">
        <w:rPr>
          <w:rFonts w:ascii="Calibri" w:hAnsi="Calibri" w:cs="Calibri"/>
          <w:b/>
        </w:rPr>
        <w:t xml:space="preserve">. </w:t>
      </w:r>
    </w:p>
    <w:p w14:paraId="1AEC5C44" w14:textId="77777777" w:rsidR="00AE553B" w:rsidRPr="00226C46" w:rsidRDefault="00AE553B" w:rsidP="00AE553B">
      <w:pPr>
        <w:rPr>
          <w:rFonts w:ascii="Calibri" w:hAnsi="Calibri" w:cs="Calibri"/>
          <w:bCs/>
        </w:rPr>
      </w:pPr>
      <w:r w:rsidRPr="00C66C7F">
        <w:rPr>
          <w:rFonts w:ascii="Calibri" w:hAnsi="Calibri" w:cs="Calibri"/>
        </w:rPr>
        <w:t xml:space="preserve">The Government acknowledges that </w:t>
      </w:r>
      <w:r>
        <w:rPr>
          <w:rFonts w:ascii="Calibri" w:hAnsi="Calibri" w:cs="Calibri"/>
          <w:bCs/>
        </w:rPr>
        <w:t>actions to reduce marketing of infant formula is just one part of a broader suite of measures required to increase breastfeeding rates. Other k</w:t>
      </w:r>
      <w:r w:rsidRPr="00226C46">
        <w:rPr>
          <w:rFonts w:ascii="Calibri" w:hAnsi="Calibri" w:cs="Calibri"/>
          <w:bCs/>
        </w:rPr>
        <w:t xml:space="preserve">ey Government activities under the Strategy include: </w:t>
      </w:r>
    </w:p>
    <w:p w14:paraId="789C52B9" w14:textId="77777777" w:rsidR="00AE553B" w:rsidRPr="00226C46" w:rsidRDefault="00AE553B" w:rsidP="00822C7E">
      <w:pPr>
        <w:numPr>
          <w:ilvl w:val="0"/>
          <w:numId w:val="78"/>
        </w:numPr>
        <w:spacing w:after="60"/>
        <w:ind w:left="709" w:hanging="425"/>
        <w:rPr>
          <w:rFonts w:ascii="Calibri" w:hAnsi="Calibri" w:cs="Calibri"/>
          <w:bCs/>
        </w:rPr>
      </w:pPr>
      <w:r>
        <w:rPr>
          <w:rFonts w:ascii="Calibri" w:hAnsi="Calibri" w:cs="Calibri"/>
          <w:bCs/>
        </w:rPr>
        <w:t>F</w:t>
      </w:r>
      <w:r w:rsidRPr="00226C46">
        <w:rPr>
          <w:rFonts w:ascii="Calibri" w:hAnsi="Calibri" w:cs="Calibri"/>
          <w:bCs/>
        </w:rPr>
        <w:t>unding to support the Australian Red Cross Lifeblood to maintain and expand a coordinated network of donor human milk bank services</w:t>
      </w:r>
      <w:r>
        <w:rPr>
          <w:rFonts w:ascii="Calibri" w:hAnsi="Calibri" w:cs="Calibri"/>
          <w:bCs/>
        </w:rPr>
        <w:t>;</w:t>
      </w:r>
    </w:p>
    <w:p w14:paraId="201E81FD" w14:textId="77777777" w:rsidR="00AE553B" w:rsidRPr="00226C46" w:rsidRDefault="00AE553B" w:rsidP="00822C7E">
      <w:pPr>
        <w:numPr>
          <w:ilvl w:val="0"/>
          <w:numId w:val="78"/>
        </w:numPr>
        <w:spacing w:after="60"/>
        <w:ind w:left="709" w:hanging="425"/>
        <w:rPr>
          <w:rFonts w:ascii="Calibri" w:hAnsi="Calibri" w:cs="Calibri"/>
          <w:bCs/>
        </w:rPr>
      </w:pPr>
      <w:r>
        <w:rPr>
          <w:rFonts w:ascii="Calibri" w:hAnsi="Calibri" w:cs="Calibri"/>
          <w:bCs/>
        </w:rPr>
        <w:t>F</w:t>
      </w:r>
      <w:r w:rsidRPr="00226C46">
        <w:rPr>
          <w:rFonts w:ascii="Calibri" w:hAnsi="Calibri" w:cs="Calibri"/>
          <w:bCs/>
        </w:rPr>
        <w:t>unding to support the Australian Breastfeeding Association’s National Breastfeeding Helpline and associated education activities</w:t>
      </w:r>
      <w:r>
        <w:rPr>
          <w:rFonts w:ascii="Calibri" w:hAnsi="Calibri" w:cs="Calibri"/>
          <w:bCs/>
        </w:rPr>
        <w:t>;</w:t>
      </w:r>
    </w:p>
    <w:p w14:paraId="4D6D8746" w14:textId="77777777" w:rsidR="00AE553B" w:rsidRPr="00226C46" w:rsidRDefault="00AE553B" w:rsidP="00822C7E">
      <w:pPr>
        <w:numPr>
          <w:ilvl w:val="0"/>
          <w:numId w:val="78"/>
        </w:numPr>
        <w:spacing w:after="60"/>
        <w:ind w:left="709" w:hanging="425"/>
        <w:rPr>
          <w:rFonts w:ascii="Calibri" w:hAnsi="Calibri" w:cs="Calibri"/>
          <w:bCs/>
        </w:rPr>
      </w:pPr>
      <w:r>
        <w:rPr>
          <w:rFonts w:ascii="Calibri" w:hAnsi="Calibri" w:cs="Calibri"/>
          <w:bCs/>
        </w:rPr>
        <w:t>S</w:t>
      </w:r>
      <w:r w:rsidRPr="00226C46">
        <w:rPr>
          <w:rFonts w:ascii="Calibri" w:hAnsi="Calibri" w:cs="Calibri"/>
          <w:bCs/>
        </w:rPr>
        <w:t>upporting the review the 2013 Australian Dietary Guidelines, which includes a specific recommendation on breastfeeding</w:t>
      </w:r>
      <w:r>
        <w:rPr>
          <w:rFonts w:ascii="Calibri" w:hAnsi="Calibri" w:cs="Calibri"/>
          <w:bCs/>
        </w:rPr>
        <w:t>;</w:t>
      </w:r>
    </w:p>
    <w:p w14:paraId="7DEB6364" w14:textId="77777777" w:rsidR="00AE553B" w:rsidRPr="00226C46" w:rsidRDefault="00AE553B" w:rsidP="00822C7E">
      <w:pPr>
        <w:numPr>
          <w:ilvl w:val="0"/>
          <w:numId w:val="78"/>
        </w:numPr>
        <w:spacing w:after="60"/>
        <w:ind w:left="709" w:hanging="425"/>
        <w:rPr>
          <w:rFonts w:ascii="Calibri" w:hAnsi="Calibri" w:cs="Calibri"/>
          <w:bCs/>
        </w:rPr>
      </w:pPr>
      <w:r>
        <w:rPr>
          <w:rFonts w:ascii="Calibri" w:hAnsi="Calibri" w:cs="Calibri"/>
          <w:bCs/>
        </w:rPr>
        <w:t>F</w:t>
      </w:r>
      <w:r w:rsidRPr="00226C46">
        <w:rPr>
          <w:rFonts w:ascii="Calibri" w:hAnsi="Calibri" w:cs="Calibri"/>
          <w:bCs/>
        </w:rPr>
        <w:t>unding to Healthdirect Australia to deliver the Pregnancy, Birth and Baby service</w:t>
      </w:r>
      <w:r>
        <w:rPr>
          <w:rFonts w:ascii="Calibri" w:hAnsi="Calibri" w:cs="Calibri"/>
          <w:bCs/>
        </w:rPr>
        <w:t>;</w:t>
      </w:r>
    </w:p>
    <w:p w14:paraId="4A50E0CC" w14:textId="77777777" w:rsidR="00AE553B" w:rsidRDefault="00AE553B" w:rsidP="00822C7E">
      <w:pPr>
        <w:numPr>
          <w:ilvl w:val="0"/>
          <w:numId w:val="78"/>
        </w:numPr>
        <w:spacing w:after="60"/>
        <w:ind w:left="709" w:hanging="425"/>
        <w:rPr>
          <w:rFonts w:ascii="Calibri" w:hAnsi="Calibri" w:cs="Calibri"/>
        </w:rPr>
      </w:pPr>
      <w:r w:rsidRPr="14766FD2">
        <w:rPr>
          <w:rFonts w:ascii="Calibri" w:hAnsi="Calibri" w:cs="Calibri"/>
        </w:rPr>
        <w:t>Reviewing regulations for infant formula products in the Australia New Zealand Food Standards Code;</w:t>
      </w:r>
    </w:p>
    <w:p w14:paraId="1BCCDA7D" w14:textId="77777777" w:rsidR="00AE553B" w:rsidRPr="00226C46" w:rsidRDefault="00AE553B" w:rsidP="00822C7E">
      <w:pPr>
        <w:numPr>
          <w:ilvl w:val="0"/>
          <w:numId w:val="78"/>
        </w:numPr>
        <w:spacing w:after="60"/>
        <w:ind w:left="709" w:hanging="425"/>
        <w:rPr>
          <w:rFonts w:ascii="Calibri" w:hAnsi="Calibri" w:cs="Calibri"/>
          <w:bCs/>
        </w:rPr>
      </w:pPr>
      <w:r>
        <w:rPr>
          <w:rFonts w:ascii="Calibri" w:hAnsi="Calibri" w:cs="Calibri"/>
          <w:bCs/>
        </w:rPr>
        <w:t>P</w:t>
      </w:r>
      <w:r w:rsidRPr="00226C46">
        <w:rPr>
          <w:rFonts w:ascii="Calibri" w:hAnsi="Calibri" w:cs="Calibri"/>
          <w:bCs/>
        </w:rPr>
        <w:t>roviding almost $9.0 million in research funding for projects with a focus on breastfeeding through the Medical Research Future Fund.</w:t>
      </w:r>
    </w:p>
    <w:p w14:paraId="1CE6A1DD" w14:textId="77777777" w:rsidR="00AE553B" w:rsidRPr="00355915" w:rsidRDefault="00AE553B" w:rsidP="00AE553B">
      <w:pPr>
        <w:rPr>
          <w:rFonts w:ascii="Calibri" w:hAnsi="Calibri" w:cs="Calibri"/>
          <w:bCs/>
        </w:rPr>
      </w:pPr>
      <w:r>
        <w:rPr>
          <w:rFonts w:ascii="Calibri" w:hAnsi="Calibri" w:cs="Calibri"/>
          <w:bCs/>
        </w:rPr>
        <w:t>T</w:t>
      </w:r>
      <w:r w:rsidRPr="00226C46">
        <w:rPr>
          <w:rFonts w:ascii="Calibri" w:hAnsi="Calibri" w:cs="Calibri"/>
          <w:bCs/>
        </w:rPr>
        <w:t>he expansion of the Paid Parental Leave scheme, when fully rolled-out in July 2026, will provide support for up to 26 weeks of government-funded parental leave.</w:t>
      </w:r>
      <w:r w:rsidRPr="00100882">
        <w:rPr>
          <w:rFonts w:ascii="Calibri" w:hAnsi="Calibri" w:cs="Calibri"/>
          <w:bCs/>
        </w:rPr>
        <w:t xml:space="preserve"> </w:t>
      </w:r>
      <w:r w:rsidRPr="00226C46">
        <w:rPr>
          <w:rFonts w:ascii="Calibri" w:hAnsi="Calibri" w:cs="Calibri"/>
          <w:bCs/>
        </w:rPr>
        <w:t>T</w:t>
      </w:r>
      <w:r>
        <w:rPr>
          <w:rFonts w:ascii="Calibri" w:hAnsi="Calibri" w:cs="Calibri"/>
          <w:bCs/>
        </w:rPr>
        <w:t>his will</w:t>
      </w:r>
      <w:r w:rsidRPr="00226C46">
        <w:rPr>
          <w:rFonts w:ascii="Calibri" w:hAnsi="Calibri" w:cs="Calibri"/>
          <w:bCs/>
        </w:rPr>
        <w:t xml:space="preserve"> provide further support to breastfeeding families</w:t>
      </w:r>
      <w:r>
        <w:rPr>
          <w:rFonts w:ascii="Calibri" w:hAnsi="Calibri" w:cs="Calibri"/>
          <w:bCs/>
        </w:rPr>
        <w:t>.</w:t>
      </w:r>
      <w:r w:rsidRPr="14766FD2">
        <w:rPr>
          <w:rFonts w:ascii="Calibri" w:hAnsi="Calibri" w:cs="Calibri"/>
        </w:rPr>
        <w:t xml:space="preserve"> In addition, the</w:t>
      </w:r>
      <w:r w:rsidRPr="00355915">
        <w:rPr>
          <w:rFonts w:ascii="Calibri" w:hAnsi="Calibri" w:cs="Calibri"/>
          <w:bCs/>
        </w:rPr>
        <w:t xml:space="preserve"> Australian College of Midwives </w:t>
      </w:r>
      <w:r>
        <w:rPr>
          <w:rFonts w:ascii="Calibri" w:hAnsi="Calibri" w:cs="Calibri"/>
          <w:bCs/>
        </w:rPr>
        <w:t xml:space="preserve">administers the Baby Friendly Health Initiative (BFHI) in Australia. </w:t>
      </w:r>
      <w:r w:rsidRPr="00355915">
        <w:rPr>
          <w:rFonts w:ascii="Calibri" w:hAnsi="Calibri" w:cs="Calibri"/>
          <w:bCs/>
        </w:rPr>
        <w:t xml:space="preserve">BFHI is a </w:t>
      </w:r>
      <w:r>
        <w:rPr>
          <w:rFonts w:ascii="Calibri" w:hAnsi="Calibri" w:cs="Calibri"/>
          <w:bCs/>
        </w:rPr>
        <w:t xml:space="preserve">joint </w:t>
      </w:r>
      <w:r w:rsidRPr="00355915">
        <w:rPr>
          <w:rFonts w:ascii="Calibri" w:hAnsi="Calibri" w:cs="Calibri"/>
          <w:bCs/>
        </w:rPr>
        <w:t>WHO</w:t>
      </w:r>
      <w:r>
        <w:rPr>
          <w:rFonts w:ascii="Calibri" w:hAnsi="Calibri" w:cs="Calibri"/>
          <w:bCs/>
        </w:rPr>
        <w:t xml:space="preserve"> and </w:t>
      </w:r>
      <w:r w:rsidRPr="00355915">
        <w:rPr>
          <w:rFonts w:ascii="Calibri" w:hAnsi="Calibri" w:cs="Calibri"/>
          <w:bCs/>
        </w:rPr>
        <w:t xml:space="preserve">UNICEF program designed to protect, promote and support breastfeeding in maternity hospitals and facilities </w:t>
      </w:r>
      <w:r>
        <w:rPr>
          <w:rFonts w:ascii="Calibri" w:hAnsi="Calibri" w:cs="Calibri"/>
          <w:bCs/>
        </w:rPr>
        <w:t xml:space="preserve">that </w:t>
      </w:r>
      <w:r w:rsidRPr="00355915">
        <w:rPr>
          <w:rFonts w:ascii="Calibri" w:hAnsi="Calibri" w:cs="Calibri"/>
          <w:bCs/>
        </w:rPr>
        <w:t xml:space="preserve">support breastfeeding mothers and their infants. Breastfed babies are not given breast-milk substitutes, dummies or teats unless medically indicated or it is the </w:t>
      </w:r>
      <w:r w:rsidRPr="14766FD2">
        <w:rPr>
          <w:rFonts w:ascii="Calibri" w:hAnsi="Calibri" w:cs="Calibri"/>
        </w:rPr>
        <w:t>parents’</w:t>
      </w:r>
      <w:r w:rsidRPr="00355915">
        <w:rPr>
          <w:rFonts w:ascii="Calibri" w:hAnsi="Calibri" w:cs="Calibri"/>
          <w:bCs/>
        </w:rPr>
        <w:t xml:space="preserve"> informed choice.</w:t>
      </w:r>
      <w:r>
        <w:rPr>
          <w:rFonts w:ascii="Calibri" w:hAnsi="Calibri" w:cs="Calibri"/>
          <w:bCs/>
        </w:rPr>
        <w:t xml:space="preserve"> As at November 2025, approximately 1 in 4 (24.7%, n=64) of maternity facilities in Australia were BFHI accredited.</w:t>
      </w:r>
    </w:p>
    <w:p w14:paraId="56DC5474" w14:textId="77777777" w:rsidR="00AE553B" w:rsidRPr="006F506D" w:rsidRDefault="00AE553B" w:rsidP="00AE553B">
      <w:pPr>
        <w:rPr>
          <w:rFonts w:ascii="Calibri" w:hAnsi="Calibri" w:cs="Calibri"/>
          <w:bCs/>
          <w:u w:val="single"/>
        </w:rPr>
      </w:pPr>
      <w:r w:rsidRPr="006F506D">
        <w:rPr>
          <w:rFonts w:ascii="Calibri" w:hAnsi="Calibri" w:cs="Calibri"/>
          <w:bCs/>
          <w:u w:val="single"/>
        </w:rPr>
        <w:t>Previous voluntary regulation of infant formula marketing – MAIF Agreement</w:t>
      </w:r>
    </w:p>
    <w:p w14:paraId="5DA0D6AE" w14:textId="77777777" w:rsidR="00AE553B" w:rsidRPr="003F0BC0" w:rsidRDefault="00AE553B" w:rsidP="00AE553B">
      <w:pPr>
        <w:rPr>
          <w:rFonts w:ascii="Calibri" w:hAnsi="Calibri" w:cs="Calibri"/>
        </w:rPr>
      </w:pPr>
      <w:r w:rsidRPr="003F0BC0">
        <w:rPr>
          <w:rFonts w:ascii="Calibri" w:hAnsi="Calibri" w:cs="Calibri"/>
        </w:rPr>
        <w:t xml:space="preserve">The </w:t>
      </w:r>
      <w:hyperlink r:id="rId43" w:history="1">
        <w:r w:rsidRPr="003F0BC0">
          <w:rPr>
            <w:rStyle w:val="Hyperlink"/>
            <w:rFonts w:ascii="Calibri" w:hAnsi="Calibri" w:cs="Calibri"/>
            <w:i/>
          </w:rPr>
          <w:t>Marketing in Australia of Infant Formula: Manufacturers and Importers Agreement</w:t>
        </w:r>
        <w:r w:rsidRPr="003F0BC0">
          <w:rPr>
            <w:rStyle w:val="Hyperlink"/>
            <w:rFonts w:ascii="Calibri" w:hAnsi="Calibri" w:cs="Calibri"/>
          </w:rPr>
          <w:t xml:space="preserve"> (MAIF Agreement)</w:t>
        </w:r>
      </w:hyperlink>
      <w:r w:rsidRPr="003F0BC0">
        <w:rPr>
          <w:rFonts w:ascii="Calibri" w:hAnsi="Calibri" w:cs="Calibri"/>
        </w:rPr>
        <w:t xml:space="preserve"> was a voluntary agreement in place in Australia from 1992 to 2025 that outlined obligations for manufacturers and importers of infant formula to ensure appropriate marketing to support the proper use of infant formula in Australia. The agreement focused on limiting the marketing and promotion of infant formula products aimed at children up to 12 months of age, with an aim to encourage breastfeeding as the first option. </w:t>
      </w:r>
    </w:p>
    <w:p w14:paraId="7E58CAAB" w14:textId="77777777" w:rsidR="00AE553B" w:rsidRPr="003F0BC0" w:rsidRDefault="00AE553B" w:rsidP="00AE553B">
      <w:pPr>
        <w:rPr>
          <w:rFonts w:ascii="Calibri" w:hAnsi="Calibri" w:cs="Calibri"/>
        </w:rPr>
      </w:pPr>
      <w:r w:rsidRPr="003F0BC0">
        <w:rPr>
          <w:rFonts w:ascii="Calibri" w:hAnsi="Calibri" w:cs="Calibri"/>
        </w:rPr>
        <w:t xml:space="preserve">The MAIF Agreement was a key part of Australia’s response to the WHO Code. </w:t>
      </w:r>
    </w:p>
    <w:p w14:paraId="2F63ECD2" w14:textId="77777777" w:rsidR="00AE553B" w:rsidRPr="003F0BC0" w:rsidRDefault="00AE553B" w:rsidP="00AE553B">
      <w:pPr>
        <w:rPr>
          <w:rFonts w:ascii="Calibri" w:hAnsi="Calibri" w:cs="Calibri"/>
        </w:rPr>
      </w:pPr>
      <w:r w:rsidRPr="003F0BC0">
        <w:rPr>
          <w:rFonts w:ascii="Calibri" w:hAnsi="Calibri" w:cs="Calibri"/>
        </w:rPr>
        <w:t xml:space="preserve">As a voluntary </w:t>
      </w:r>
      <w:r w:rsidRPr="00BB0ED0">
        <w:rPr>
          <w:rFonts w:ascii="Calibri" w:hAnsi="Calibri" w:cs="Calibri"/>
        </w:rPr>
        <w:t xml:space="preserve">framework, </w:t>
      </w:r>
      <w:r>
        <w:rPr>
          <w:rFonts w:ascii="Calibri" w:hAnsi="Calibri" w:cs="Calibri"/>
        </w:rPr>
        <w:t xml:space="preserve">the agreement only applied to </w:t>
      </w:r>
      <w:r w:rsidRPr="00BB0ED0">
        <w:rPr>
          <w:rFonts w:ascii="Calibri" w:hAnsi="Calibri" w:cs="Calibri"/>
        </w:rPr>
        <w:t>participating companies who signed up (signatories)</w:t>
      </w:r>
      <w:r>
        <w:rPr>
          <w:rFonts w:ascii="Calibri" w:hAnsi="Calibri" w:cs="Calibri"/>
        </w:rPr>
        <w:t>.</w:t>
      </w:r>
      <w:r w:rsidRPr="00BB0ED0">
        <w:rPr>
          <w:rFonts w:ascii="Calibri" w:hAnsi="Calibri" w:cs="Calibri"/>
        </w:rPr>
        <w:t xml:space="preserve"> </w:t>
      </w:r>
      <w:r>
        <w:rPr>
          <w:rFonts w:ascii="Calibri" w:hAnsi="Calibri" w:cs="Calibri"/>
        </w:rPr>
        <w:t xml:space="preserve">Signatories </w:t>
      </w:r>
      <w:r w:rsidRPr="00BB0ED0">
        <w:rPr>
          <w:rFonts w:ascii="Calibri" w:hAnsi="Calibri" w:cs="Calibri"/>
        </w:rPr>
        <w:t xml:space="preserve">were </w:t>
      </w:r>
      <w:r w:rsidRPr="003F0BC0">
        <w:rPr>
          <w:rFonts w:ascii="Calibri" w:hAnsi="Calibri" w:cs="Calibri"/>
        </w:rPr>
        <w:t>required to not:</w:t>
      </w:r>
    </w:p>
    <w:p w14:paraId="278100F1" w14:textId="77777777" w:rsidR="00AE553B" w:rsidRPr="003F0BC0" w:rsidRDefault="00AE553B" w:rsidP="001E3193">
      <w:pPr>
        <w:numPr>
          <w:ilvl w:val="0"/>
          <w:numId w:val="79"/>
        </w:numPr>
        <w:spacing w:after="120"/>
        <w:ind w:left="709" w:hanging="425"/>
        <w:rPr>
          <w:rFonts w:ascii="Calibri" w:hAnsi="Calibri" w:cs="Calibri"/>
        </w:rPr>
      </w:pPr>
      <w:r w:rsidRPr="003F0BC0">
        <w:rPr>
          <w:rFonts w:ascii="Calibri" w:hAnsi="Calibri" w:cs="Calibri"/>
        </w:rPr>
        <w:t>Advertise or promote infant formula to the general public; </w:t>
      </w:r>
    </w:p>
    <w:p w14:paraId="1B0DF06D" w14:textId="77777777" w:rsidR="00AE553B" w:rsidRPr="003F0BC0" w:rsidRDefault="00AE553B" w:rsidP="001E3193">
      <w:pPr>
        <w:numPr>
          <w:ilvl w:val="0"/>
          <w:numId w:val="79"/>
        </w:numPr>
        <w:spacing w:after="120"/>
        <w:ind w:left="709" w:hanging="425"/>
        <w:rPr>
          <w:rFonts w:ascii="Calibri" w:hAnsi="Calibri" w:cs="Calibri"/>
        </w:rPr>
      </w:pPr>
      <w:r w:rsidRPr="003F0BC0">
        <w:rPr>
          <w:rFonts w:ascii="Calibri" w:hAnsi="Calibri" w:cs="Calibri"/>
        </w:rPr>
        <w:t>Imply that infant formula is better than breastfeeding;</w:t>
      </w:r>
    </w:p>
    <w:p w14:paraId="00CD3508" w14:textId="77777777" w:rsidR="00AE553B" w:rsidRPr="00C31584" w:rsidRDefault="00AE553B" w:rsidP="001E3193">
      <w:pPr>
        <w:numPr>
          <w:ilvl w:val="0"/>
          <w:numId w:val="79"/>
        </w:numPr>
        <w:spacing w:after="120"/>
        <w:ind w:left="709" w:hanging="425"/>
        <w:rPr>
          <w:rFonts w:ascii="Calibri" w:hAnsi="Calibri" w:cs="Calibri"/>
        </w:rPr>
      </w:pPr>
      <w:r w:rsidRPr="00C31584">
        <w:rPr>
          <w:rFonts w:ascii="Calibri" w:hAnsi="Calibri" w:cs="Calibri"/>
        </w:rPr>
        <w:lastRenderedPageBreak/>
        <w:t xml:space="preserve">Advertise </w:t>
      </w:r>
      <w:r>
        <w:rPr>
          <w:rFonts w:ascii="Calibri" w:hAnsi="Calibri" w:cs="Calibri"/>
        </w:rPr>
        <w:t xml:space="preserve">infant </w:t>
      </w:r>
      <w:r w:rsidRPr="00C31584">
        <w:rPr>
          <w:rFonts w:ascii="Calibri" w:hAnsi="Calibri" w:cs="Calibri"/>
        </w:rPr>
        <w:t>formula through the healthcare system;</w:t>
      </w:r>
    </w:p>
    <w:p w14:paraId="5B78268E" w14:textId="77777777" w:rsidR="00AE553B" w:rsidRPr="00C31584" w:rsidRDefault="00AE553B" w:rsidP="001E3193">
      <w:pPr>
        <w:numPr>
          <w:ilvl w:val="0"/>
          <w:numId w:val="79"/>
        </w:numPr>
        <w:spacing w:after="120"/>
        <w:ind w:left="709" w:hanging="425"/>
        <w:rPr>
          <w:rFonts w:ascii="Calibri" w:hAnsi="Calibri" w:cs="Calibri"/>
        </w:rPr>
      </w:pPr>
      <w:r w:rsidRPr="00C31584">
        <w:rPr>
          <w:rFonts w:ascii="Calibri" w:hAnsi="Calibri" w:cs="Calibri"/>
        </w:rPr>
        <w:t xml:space="preserve">Provide free samples of </w:t>
      </w:r>
      <w:r>
        <w:rPr>
          <w:rFonts w:ascii="Calibri" w:hAnsi="Calibri" w:cs="Calibri"/>
        </w:rPr>
        <w:t xml:space="preserve">infant </w:t>
      </w:r>
      <w:r w:rsidRPr="00C31584">
        <w:rPr>
          <w:rFonts w:ascii="Calibri" w:hAnsi="Calibri" w:cs="Calibri"/>
        </w:rPr>
        <w:t>formula to parents or health professionals (except for research purposes); and</w:t>
      </w:r>
    </w:p>
    <w:p w14:paraId="2B6C0DB3" w14:textId="77777777" w:rsidR="00AE553B" w:rsidRPr="00C31584" w:rsidRDefault="00AE553B" w:rsidP="001E3193">
      <w:pPr>
        <w:numPr>
          <w:ilvl w:val="0"/>
          <w:numId w:val="79"/>
        </w:numPr>
        <w:spacing w:after="120"/>
        <w:ind w:left="709" w:hanging="425"/>
        <w:rPr>
          <w:rFonts w:ascii="Calibri" w:hAnsi="Calibri" w:cs="Calibri"/>
        </w:rPr>
      </w:pPr>
      <w:r w:rsidRPr="00C31584">
        <w:rPr>
          <w:rFonts w:ascii="Calibri" w:hAnsi="Calibri" w:cs="Calibri"/>
        </w:rPr>
        <w:t xml:space="preserve">Give financial incentives to sales staff or health workers for selling or promoting infant formula. </w:t>
      </w:r>
    </w:p>
    <w:p w14:paraId="6B56517C" w14:textId="77777777" w:rsidR="00AE553B" w:rsidRPr="003F0BC0" w:rsidRDefault="00AE553B" w:rsidP="00AE553B">
      <w:pPr>
        <w:rPr>
          <w:rFonts w:ascii="Calibri" w:hAnsi="Calibri" w:cs="Calibri"/>
        </w:rPr>
      </w:pPr>
      <w:r w:rsidRPr="003F0BC0">
        <w:rPr>
          <w:rFonts w:ascii="Calibri" w:hAnsi="Calibri" w:cs="Calibri"/>
        </w:rPr>
        <w:t>Toddler milk products, infant and young child foods, fe</w:t>
      </w:r>
      <w:r w:rsidRPr="00C31584">
        <w:rPr>
          <w:rFonts w:ascii="Calibri" w:hAnsi="Calibri" w:cs="Calibri"/>
        </w:rPr>
        <w:t xml:space="preserve">eding bottles and teats were not in scope of the MAIF Agreement. </w:t>
      </w:r>
      <w:r>
        <w:rPr>
          <w:rFonts w:ascii="Calibri" w:hAnsi="Calibri" w:cs="Calibri"/>
        </w:rPr>
        <w:t>Marketing by other entities such as retailers was also not in scope.</w:t>
      </w:r>
    </w:p>
    <w:p w14:paraId="6980EA7F" w14:textId="77777777" w:rsidR="00AE553B" w:rsidRDefault="00AE553B" w:rsidP="00AE553B">
      <w:pPr>
        <w:rPr>
          <w:rFonts w:ascii="Calibri" w:hAnsi="Calibri" w:cs="Calibri"/>
        </w:rPr>
      </w:pPr>
      <w:r w:rsidRPr="003F0BC0">
        <w:rPr>
          <w:rFonts w:ascii="Calibri" w:hAnsi="Calibri" w:cs="Calibri"/>
        </w:rPr>
        <w:t xml:space="preserve">To monitor compliance with the MAIF Agreement, the Department established the </w:t>
      </w:r>
      <w:r>
        <w:rPr>
          <w:rFonts w:ascii="Calibri" w:hAnsi="Calibri" w:cs="Calibri"/>
        </w:rPr>
        <w:br/>
      </w:r>
      <w:hyperlink r:id="rId44" w:history="1">
        <w:r w:rsidRPr="003F0BC0">
          <w:rPr>
            <w:rStyle w:val="Hyperlink"/>
            <w:rFonts w:ascii="Calibri" w:hAnsi="Calibri" w:cs="Calibri"/>
          </w:rPr>
          <w:t>MAIF Complaints Committee</w:t>
        </w:r>
      </w:hyperlink>
      <w:r w:rsidRPr="003F0BC0">
        <w:rPr>
          <w:rFonts w:ascii="Calibri" w:hAnsi="Calibri" w:cs="Calibri"/>
        </w:rPr>
        <w:t xml:space="preserve"> (Committee). The Committee was responsible for assessing complaints made against signatories to the MAIF Agreement. </w:t>
      </w:r>
    </w:p>
    <w:p w14:paraId="11B0EC12" w14:textId="77777777" w:rsidR="00AE553B" w:rsidRPr="003F0BC0" w:rsidRDefault="00AE553B" w:rsidP="00AE553B">
      <w:pPr>
        <w:rPr>
          <w:rFonts w:ascii="Calibri" w:hAnsi="Calibri" w:cs="Calibri"/>
        </w:rPr>
      </w:pPr>
      <w:r w:rsidRPr="00E757F9">
        <w:rPr>
          <w:rFonts w:ascii="Calibri" w:hAnsi="Calibri" w:cs="Calibri"/>
        </w:rPr>
        <w:t>The MAIF Agreement was periodically subject to a reauthorisation process (exemption) by the ACCC, as the nature of the MAIF Agreement meant activities may break aspects of competition law</w:t>
      </w:r>
      <w:r>
        <w:rPr>
          <w:rFonts w:ascii="Calibri" w:hAnsi="Calibri" w:cs="Calibri"/>
        </w:rPr>
        <w:t xml:space="preserve"> outlined</w:t>
      </w:r>
      <w:r w:rsidRPr="00E757F9">
        <w:rPr>
          <w:rFonts w:ascii="Calibri" w:hAnsi="Calibri" w:cs="Calibri"/>
        </w:rPr>
        <w:t xml:space="preserve"> in the </w:t>
      </w:r>
      <w:r w:rsidRPr="00E757F9">
        <w:rPr>
          <w:rFonts w:ascii="Calibri" w:hAnsi="Calibri" w:cs="Calibri"/>
          <w:i/>
        </w:rPr>
        <w:t>Competition and Consumer Act 2010</w:t>
      </w:r>
      <w:r w:rsidRPr="00E757F9">
        <w:rPr>
          <w:rFonts w:ascii="Calibri" w:hAnsi="Calibri" w:cs="Calibri"/>
        </w:rPr>
        <w:t>. In July 2021, the ACCC reauthorised the MAIF Agreement for a further 3 years to 2024, recommending a comprehensive review on its effectiveness be conducted prior to the next reauthorisation process.</w:t>
      </w:r>
    </w:p>
    <w:p w14:paraId="4B5D3186" w14:textId="77777777" w:rsidR="00AE553B" w:rsidRPr="006F506D" w:rsidRDefault="00AE553B" w:rsidP="00AE553B">
      <w:pPr>
        <w:rPr>
          <w:rFonts w:ascii="Calibri" w:hAnsi="Calibri" w:cs="Calibri"/>
          <w:bCs/>
          <w:u w:val="single"/>
        </w:rPr>
      </w:pPr>
      <w:r w:rsidRPr="006F506D">
        <w:rPr>
          <w:rFonts w:ascii="Calibri" w:hAnsi="Calibri" w:cs="Calibri"/>
          <w:bCs/>
          <w:u w:val="single"/>
        </w:rPr>
        <w:t>Review of the MAIF Agreement</w:t>
      </w:r>
    </w:p>
    <w:p w14:paraId="5141CA5B" w14:textId="77777777" w:rsidR="00AE553B" w:rsidRPr="00AE7D70" w:rsidRDefault="00AE553B" w:rsidP="00AE553B">
      <w:pPr>
        <w:rPr>
          <w:rFonts w:ascii="Calibri" w:hAnsi="Calibri" w:cs="Calibri"/>
        </w:rPr>
      </w:pPr>
      <w:r w:rsidRPr="003F0BC0">
        <w:rPr>
          <w:rFonts w:ascii="Calibri" w:hAnsi="Calibri" w:cs="Calibri"/>
        </w:rPr>
        <w:t xml:space="preserve">An independent Review of the MAIF Agreement (MAIF Review) was conducted by Allen </w:t>
      </w:r>
      <w:r>
        <w:rPr>
          <w:rFonts w:ascii="Calibri" w:hAnsi="Calibri" w:cs="Calibri"/>
        </w:rPr>
        <w:t>+</w:t>
      </w:r>
      <w:r w:rsidRPr="003F0BC0">
        <w:rPr>
          <w:rFonts w:ascii="Calibri" w:hAnsi="Calibri" w:cs="Calibri"/>
        </w:rPr>
        <w:t xml:space="preserve"> Clarke Consulting from 2021 to 2023. The MAIF Review final report, published in April 2024, concluded the MAIF Agreement was no longer fit for purpose, and recommended a stronger, mandatory framework should be adopted in its place. </w:t>
      </w:r>
      <w:r>
        <w:rPr>
          <w:rFonts w:ascii="Calibri" w:hAnsi="Calibri" w:cs="Calibri"/>
        </w:rPr>
        <w:t xml:space="preserve">Further information on the findings of the MAIF Review is provided in the ‘Problem Identification’ section. </w:t>
      </w:r>
    </w:p>
    <w:p w14:paraId="63FCD561" w14:textId="77777777" w:rsidR="00AE553B" w:rsidRPr="006F506D" w:rsidRDefault="00AE553B" w:rsidP="00AE553B">
      <w:pPr>
        <w:rPr>
          <w:rFonts w:ascii="Calibri" w:hAnsi="Calibri" w:cs="Calibri"/>
          <w:bCs/>
          <w:u w:val="single"/>
        </w:rPr>
      </w:pPr>
      <w:r w:rsidRPr="006F506D">
        <w:rPr>
          <w:rFonts w:ascii="Calibri" w:hAnsi="Calibri" w:cs="Calibri"/>
          <w:bCs/>
          <w:u w:val="single"/>
        </w:rPr>
        <w:t>Cessation of the MAIF Agreement</w:t>
      </w:r>
    </w:p>
    <w:p w14:paraId="7592DFA6" w14:textId="77777777" w:rsidR="00AE553B" w:rsidRPr="00AE7D70" w:rsidRDefault="00AE553B" w:rsidP="00AE553B">
      <w:pPr>
        <w:rPr>
          <w:rFonts w:ascii="Calibri" w:hAnsi="Calibri" w:cs="Calibri"/>
        </w:rPr>
      </w:pPr>
      <w:r w:rsidRPr="00AE7D70">
        <w:rPr>
          <w:rFonts w:ascii="Calibri" w:hAnsi="Calibri" w:cs="Calibri"/>
        </w:rPr>
        <w:t xml:space="preserve">In March 2024, the Infant Nutrition Council requested the reauthorisation of the </w:t>
      </w:r>
      <w:r w:rsidRPr="00AE7D70">
        <w:rPr>
          <w:rFonts w:ascii="Calibri" w:hAnsi="Calibri" w:cs="Calibri"/>
        </w:rPr>
        <w:br/>
        <w:t>MAIF Agreement for a further 5 years. In October 2024, as part of a submission to the ACCC supporting the reauthorisation of the previous MAIF Agreement, the Australian Government (through the Department) announced its intention to develop legislation to restrict the marketing of infant formula in Australia.</w:t>
      </w:r>
    </w:p>
    <w:p w14:paraId="1E9AD559" w14:textId="77777777" w:rsidR="00AE553B" w:rsidRPr="00AE7D70" w:rsidRDefault="00AE553B" w:rsidP="00AE553B">
      <w:pPr>
        <w:rPr>
          <w:rFonts w:ascii="Calibri" w:hAnsi="Calibri" w:cs="Calibri"/>
        </w:rPr>
      </w:pPr>
      <w:r w:rsidRPr="00AE7D70">
        <w:rPr>
          <w:rFonts w:ascii="Calibri" w:hAnsi="Calibri" w:cs="Calibri"/>
        </w:rPr>
        <w:t xml:space="preserve">On 6 February 2025, the ACCC announced its </w:t>
      </w:r>
      <w:hyperlink r:id="rId45" w:history="1">
        <w:r w:rsidRPr="00AE7D70">
          <w:rPr>
            <w:rStyle w:val="Hyperlink"/>
            <w:rFonts w:ascii="Calibri" w:hAnsi="Calibri" w:cs="Calibri"/>
          </w:rPr>
          <w:t>final determination</w:t>
        </w:r>
      </w:hyperlink>
      <w:r w:rsidRPr="00AE7D70">
        <w:rPr>
          <w:rFonts w:ascii="Calibri" w:hAnsi="Calibri" w:cs="Calibri"/>
        </w:rPr>
        <w:t xml:space="preserve"> not to reauthorise the MAIF Agreement, as the public benefit derived from the agreement was no longer likely to outweigh the public detriment. The MAIF Agreement subsequently ceased on 28 February 2025. </w:t>
      </w:r>
    </w:p>
    <w:p w14:paraId="34F77C7E" w14:textId="77777777" w:rsidR="00AE553B" w:rsidRPr="006F506D" w:rsidRDefault="00AE553B" w:rsidP="00AE553B">
      <w:pPr>
        <w:rPr>
          <w:rFonts w:ascii="Calibri" w:hAnsi="Calibri" w:cs="Calibri"/>
          <w:bCs/>
          <w:u w:val="single"/>
        </w:rPr>
      </w:pPr>
      <w:r w:rsidRPr="006F506D">
        <w:rPr>
          <w:rFonts w:ascii="Calibri" w:hAnsi="Calibri" w:cs="Calibri"/>
          <w:bCs/>
          <w:u w:val="single"/>
        </w:rPr>
        <w:t>Regulation of infant formula products under the Australia New Zealand Food Standards Code</w:t>
      </w:r>
    </w:p>
    <w:p w14:paraId="156FBA5A" w14:textId="77777777" w:rsidR="00AE553B" w:rsidRPr="00AE7D70" w:rsidRDefault="00AE553B" w:rsidP="00AE553B">
      <w:pPr>
        <w:rPr>
          <w:rFonts w:ascii="Calibri" w:hAnsi="Calibri" w:cs="Calibri"/>
        </w:rPr>
      </w:pPr>
      <w:r w:rsidRPr="00AE7D70">
        <w:rPr>
          <w:rFonts w:ascii="Calibri" w:hAnsi="Calibri" w:cs="Calibri"/>
        </w:rPr>
        <w:t xml:space="preserve">Food Standards Australia New Zealand (FSANZ) is an independent statutory agency responsible for the development and </w:t>
      </w:r>
      <w:r>
        <w:rPr>
          <w:rFonts w:ascii="Calibri" w:hAnsi="Calibri" w:cs="Calibri"/>
        </w:rPr>
        <w:t>maintenance</w:t>
      </w:r>
      <w:r w:rsidRPr="00AE7D70">
        <w:rPr>
          <w:rFonts w:ascii="Calibri" w:hAnsi="Calibri" w:cs="Calibri"/>
        </w:rPr>
        <w:t xml:space="preserve"> of the Australia New Zealand Food Standards Code (the Code). </w:t>
      </w:r>
    </w:p>
    <w:p w14:paraId="7A4CDA98" w14:textId="77777777" w:rsidR="00AE553B" w:rsidRDefault="00AE553B" w:rsidP="00AE553B">
      <w:pPr>
        <w:rPr>
          <w:rFonts w:ascii="Calibri" w:hAnsi="Calibri" w:cs="Calibri"/>
          <w:lang w:val="en-US"/>
        </w:rPr>
      </w:pPr>
      <w:r w:rsidRPr="00AE7D70">
        <w:rPr>
          <w:rFonts w:ascii="Calibri" w:hAnsi="Calibri" w:cs="Calibri"/>
        </w:rPr>
        <w:lastRenderedPageBreak/>
        <w:t xml:space="preserve">In relation to infant formula, </w:t>
      </w:r>
      <w:hyperlink r:id="rId46" w:history="1">
        <w:r w:rsidRPr="00AE7D70">
          <w:rPr>
            <w:rStyle w:val="Hyperlink"/>
            <w:rFonts w:ascii="Calibri" w:hAnsi="Calibri" w:cs="Calibri"/>
          </w:rPr>
          <w:t>Standard 2.9.1</w:t>
        </w:r>
      </w:hyperlink>
      <w:r w:rsidRPr="00AE7D70">
        <w:rPr>
          <w:rFonts w:ascii="Calibri" w:hAnsi="Calibri" w:cs="Calibri"/>
        </w:rPr>
        <w:t xml:space="preserve"> and </w:t>
      </w:r>
      <w:hyperlink r:id="rId47" w:history="1">
        <w:r w:rsidRPr="00AE7D70">
          <w:rPr>
            <w:rStyle w:val="Hyperlink"/>
            <w:rFonts w:ascii="Calibri" w:hAnsi="Calibri" w:cs="Calibri"/>
          </w:rPr>
          <w:t>Schedule 29</w:t>
        </w:r>
      </w:hyperlink>
      <w:r w:rsidRPr="00AE7D70">
        <w:rPr>
          <w:rFonts w:ascii="Calibri" w:hAnsi="Calibri" w:cs="Calibri"/>
        </w:rPr>
        <w:t xml:space="preserve"> of the Code </w:t>
      </w:r>
      <w:r w:rsidRPr="0013369C">
        <w:rPr>
          <w:rFonts w:ascii="Calibri" w:hAnsi="Calibri" w:cs="Calibri"/>
        </w:rPr>
        <w:t xml:space="preserve">regulate the composition, labelling and sale of infant formula products. The definition of </w:t>
      </w:r>
      <w:r w:rsidRPr="0013369C">
        <w:rPr>
          <w:rFonts w:ascii="Calibri" w:hAnsi="Calibri" w:cs="Calibri"/>
          <w:lang w:val="en-US"/>
        </w:rPr>
        <w:t>infant formula products under the Code includes “any food sold as an alternative for human milk for the feeding of infants up to the age of twelve months, formulated in accordance with all relevant clauses of the Code, including Infant Formula Products Standard 2.9.1”</w:t>
      </w:r>
      <w:r w:rsidRPr="0013369C">
        <w:rPr>
          <w:rFonts w:ascii="Calibri" w:hAnsi="Calibri" w:cs="Calibri"/>
          <w:i/>
          <w:lang w:val="en-US"/>
        </w:rPr>
        <w:t>.</w:t>
      </w:r>
      <w:r>
        <w:rPr>
          <w:rFonts w:ascii="Calibri" w:hAnsi="Calibri" w:cs="Calibri"/>
          <w:lang w:val="en-US"/>
        </w:rPr>
        <w:t xml:space="preserve"> In addition, </w:t>
      </w:r>
      <w:hyperlink r:id="rId48" w:history="1">
        <w:r w:rsidRPr="000F5056">
          <w:rPr>
            <w:rStyle w:val="Hyperlink"/>
            <w:rFonts w:ascii="Calibri" w:hAnsi="Calibri" w:cs="Calibri"/>
            <w:lang w:val="en-US"/>
          </w:rPr>
          <w:t>Standard 1.2.7</w:t>
        </w:r>
      </w:hyperlink>
      <w:r>
        <w:rPr>
          <w:rFonts w:ascii="Calibri" w:hAnsi="Calibri" w:cs="Calibri"/>
          <w:lang w:val="en-US"/>
        </w:rPr>
        <w:t xml:space="preserve"> of the Code prohibits the use of health and nutrition content claims on infant formula products. </w:t>
      </w:r>
    </w:p>
    <w:p w14:paraId="716AF97E" w14:textId="37F2411E" w:rsidR="00AE553B" w:rsidRPr="00BE1CCF" w:rsidRDefault="00AE553B" w:rsidP="00AE553B">
      <w:pPr>
        <w:rPr>
          <w:rFonts w:ascii="Calibri" w:hAnsi="Calibri" w:cs="Calibri"/>
        </w:rPr>
      </w:pPr>
      <w:r w:rsidRPr="00BE1CCF">
        <w:rPr>
          <w:rFonts w:ascii="Calibri" w:hAnsi="Calibri" w:cs="Calibri"/>
        </w:rPr>
        <w:t xml:space="preserve">In 2024, the FSANZ Board approved </w:t>
      </w:r>
      <w:hyperlink r:id="rId49" w:history="1">
        <w:r w:rsidRPr="00BE1CCF">
          <w:rPr>
            <w:rStyle w:val="Hyperlink"/>
            <w:rFonts w:ascii="Calibri" w:hAnsi="Calibri" w:cs="Calibri"/>
          </w:rPr>
          <w:t>Proposal P1028 – Infant Formula</w:t>
        </w:r>
      </w:hyperlink>
      <w:r w:rsidRPr="00BE1CCF">
        <w:rPr>
          <w:rFonts w:ascii="Calibri" w:hAnsi="Calibri" w:cs="Calibri"/>
        </w:rPr>
        <w:t xml:space="preserve"> – which amended standards related to infant formula in the Code to ensure the regulation of infant formula products continues to be safe and suitable. Amendments to the Code under P1028 include clarifications to product categories, aligning compositional requirements with the latest scientific evidence, and tightening of labelling provisions. These changes will ensure infant formula products continue to be safe for formula-fed infants to consume, and caregivers </w:t>
      </w:r>
      <w:r w:rsidR="006747F0">
        <w:rPr>
          <w:rFonts w:ascii="Calibri" w:hAnsi="Calibri" w:cs="Calibri"/>
        </w:rPr>
        <w:t xml:space="preserve">have the information they </w:t>
      </w:r>
      <w:r w:rsidRPr="00BE1CCF">
        <w:rPr>
          <w:rFonts w:ascii="Calibri" w:hAnsi="Calibri" w:cs="Calibri"/>
        </w:rPr>
        <w:t xml:space="preserve">need </w:t>
      </w:r>
      <w:r w:rsidR="00E042E4">
        <w:rPr>
          <w:rFonts w:ascii="Calibri" w:hAnsi="Calibri" w:cs="Calibri"/>
        </w:rPr>
        <w:t>on</w:t>
      </w:r>
      <w:r w:rsidRPr="00BE1CCF">
        <w:rPr>
          <w:rFonts w:ascii="Calibri" w:hAnsi="Calibri" w:cs="Calibri"/>
        </w:rPr>
        <w:t xml:space="preserve"> how to prepare, use and store the products safely. </w:t>
      </w:r>
    </w:p>
    <w:p w14:paraId="2FF255C7" w14:textId="77777777" w:rsidR="00AE553B" w:rsidRPr="00BE1CCF" w:rsidRDefault="00AE553B" w:rsidP="00AE553B">
      <w:pPr>
        <w:spacing w:after="120"/>
        <w:rPr>
          <w:rFonts w:ascii="Calibri" w:hAnsi="Calibri" w:cs="Calibri"/>
        </w:rPr>
      </w:pPr>
      <w:r w:rsidRPr="00BE1CCF">
        <w:rPr>
          <w:rFonts w:ascii="Calibri" w:hAnsi="Calibri" w:cs="Calibri"/>
        </w:rPr>
        <w:t xml:space="preserve">Changes relevant to infant formula marketing include: </w:t>
      </w:r>
    </w:p>
    <w:p w14:paraId="7ED188A2" w14:textId="77777777" w:rsidR="00AE553B" w:rsidRPr="00BE1CCF" w:rsidRDefault="00AE553B" w:rsidP="001E3193">
      <w:pPr>
        <w:pStyle w:val="ListParagraph"/>
        <w:numPr>
          <w:ilvl w:val="0"/>
          <w:numId w:val="56"/>
        </w:numPr>
        <w:ind w:left="709" w:hanging="425"/>
        <w:rPr>
          <w:rFonts w:ascii="Calibri" w:hAnsi="Calibri" w:cs="Calibri"/>
        </w:rPr>
      </w:pPr>
      <w:r w:rsidRPr="00BE1CCF">
        <w:rPr>
          <w:rFonts w:ascii="Calibri" w:hAnsi="Calibri" w:cs="Calibri"/>
        </w:rPr>
        <w:t>Clarifying the prohibition on nutrition content and health claims to ensure these claims are not used on infant formula products;</w:t>
      </w:r>
    </w:p>
    <w:p w14:paraId="4773AAC8" w14:textId="77777777" w:rsidR="00AE553B" w:rsidRPr="00BE1CCF" w:rsidRDefault="00AE553B" w:rsidP="001E3193">
      <w:pPr>
        <w:pStyle w:val="ListParagraph"/>
        <w:numPr>
          <w:ilvl w:val="0"/>
          <w:numId w:val="56"/>
        </w:numPr>
        <w:ind w:left="709" w:hanging="425"/>
        <w:rPr>
          <w:rFonts w:ascii="Calibri" w:hAnsi="Calibri" w:cs="Calibri"/>
        </w:rPr>
      </w:pPr>
      <w:r w:rsidRPr="00BE1CCF">
        <w:rPr>
          <w:rFonts w:ascii="Calibri" w:hAnsi="Calibri" w:cs="Calibri"/>
        </w:rPr>
        <w:t xml:space="preserve">Prohibiting proxy advertising by prohibiting information relating to other product types on infant formula product labels; </w:t>
      </w:r>
    </w:p>
    <w:p w14:paraId="3B6BA548" w14:textId="77777777" w:rsidR="00AE553B" w:rsidRPr="00BE1CCF" w:rsidRDefault="00AE553B" w:rsidP="001E3193">
      <w:pPr>
        <w:pStyle w:val="ListParagraph"/>
        <w:numPr>
          <w:ilvl w:val="0"/>
          <w:numId w:val="56"/>
        </w:numPr>
        <w:ind w:left="709" w:hanging="425"/>
        <w:rPr>
          <w:rFonts w:ascii="Calibri" w:hAnsi="Calibri" w:cs="Calibri"/>
        </w:rPr>
      </w:pPr>
      <w:r w:rsidRPr="00BE1CCF">
        <w:rPr>
          <w:rFonts w:ascii="Calibri" w:hAnsi="Calibri" w:cs="Calibri"/>
        </w:rPr>
        <w:t>Requiring products developed by infant formula companies (e.g. infant formula, follow-on-formula and toddler milk) to be differentiated using text, imagery and/or colour; and</w:t>
      </w:r>
    </w:p>
    <w:p w14:paraId="2BB080D7" w14:textId="4794F7C0" w:rsidR="00AE553B" w:rsidRPr="00BE1CCF" w:rsidRDefault="00AE553B" w:rsidP="001E3193">
      <w:pPr>
        <w:pStyle w:val="ListParagraph"/>
        <w:numPr>
          <w:ilvl w:val="0"/>
          <w:numId w:val="56"/>
        </w:numPr>
        <w:ind w:left="709" w:hanging="425"/>
        <w:rPr>
          <w:rFonts w:ascii="Calibri" w:hAnsi="Calibri" w:cs="Calibri"/>
        </w:rPr>
      </w:pPr>
      <w:r w:rsidRPr="00BE1CCF">
        <w:rPr>
          <w:rFonts w:ascii="Calibri" w:hAnsi="Calibri" w:cs="Calibri"/>
        </w:rPr>
        <w:t xml:space="preserve">Prescribing </w:t>
      </w:r>
      <w:r w:rsidR="003F214E">
        <w:rPr>
          <w:rFonts w:ascii="Calibri" w:hAnsi="Calibri" w:cs="Calibri"/>
        </w:rPr>
        <w:t xml:space="preserve">requirements </w:t>
      </w:r>
      <w:r w:rsidR="003F214E" w:rsidRPr="003F214E">
        <w:rPr>
          <w:rFonts w:ascii="Calibri" w:hAnsi="Calibri" w:cs="Calibri"/>
        </w:rPr>
        <w:t>that apply if companies use stage numbers</w:t>
      </w:r>
      <w:r w:rsidRPr="00BE1CCF">
        <w:rPr>
          <w:rFonts w:ascii="Calibri" w:hAnsi="Calibri" w:cs="Calibri"/>
        </w:rPr>
        <w:t>.</w:t>
      </w:r>
    </w:p>
    <w:p w14:paraId="2D4B8F19" w14:textId="77777777" w:rsidR="00AE553B" w:rsidRDefault="00AE553B" w:rsidP="00AE553B">
      <w:pPr>
        <w:rPr>
          <w:rFonts w:ascii="Calibri" w:hAnsi="Calibri" w:cs="Calibri"/>
        </w:rPr>
      </w:pPr>
      <w:r w:rsidRPr="14766FD2">
        <w:rPr>
          <w:rFonts w:ascii="Calibri" w:hAnsi="Calibri" w:cs="Calibri"/>
        </w:rPr>
        <w:t xml:space="preserve">The amendments are subject to a 5-year transition period from 13 September 2024, during which, products may be sold if they comply with either the Code as currently in force, or the Code as amended by the draft variation. </w:t>
      </w:r>
      <w:r w:rsidRPr="14766FD2">
        <w:rPr>
          <w:rFonts w:ascii="Calibri" w:hAnsi="Calibri" w:cs="Calibri"/>
          <w:lang w:val="en-US"/>
        </w:rPr>
        <w:t xml:space="preserve">The Code also includes some regulations for young child formula, or ‘toddler milk’, under </w:t>
      </w:r>
      <w:r w:rsidRPr="14766FD2">
        <w:rPr>
          <w:rFonts w:ascii="Calibri" w:hAnsi="Calibri" w:cs="Calibri"/>
        </w:rPr>
        <w:t xml:space="preserve">Standard 2.9.3 – Division 4 as formulated supplementary foods for young children. </w:t>
      </w:r>
    </w:p>
    <w:p w14:paraId="46BD8780" w14:textId="192DCF04" w:rsidR="00AE553B" w:rsidRPr="006F506D" w:rsidRDefault="00AE553B" w:rsidP="00AE553B">
      <w:hyperlink r:id="rId50">
        <w:r w:rsidRPr="14766FD2">
          <w:rPr>
            <w:rStyle w:val="Hyperlink"/>
            <w:rFonts w:ascii="Calibri" w:hAnsi="Calibri" w:cs="Calibri"/>
            <w:lang w:val="en-US"/>
          </w:rPr>
          <w:t>Standard 2.9.3</w:t>
        </w:r>
      </w:hyperlink>
      <w:r>
        <w:rPr>
          <w:rFonts w:ascii="Calibri" w:hAnsi="Calibri" w:cs="Calibri"/>
          <w:lang w:val="en-US"/>
        </w:rPr>
        <w:t xml:space="preserve"> outlines compositional and labelling requirements for the regulation of formulated supplementary foods for children aged 1 to 3 years</w:t>
      </w:r>
      <w:r w:rsidRPr="14766FD2">
        <w:rPr>
          <w:rFonts w:ascii="Calibri" w:hAnsi="Calibri" w:cs="Calibri"/>
          <w:lang w:val="en-US"/>
        </w:rPr>
        <w:t>.</w:t>
      </w:r>
      <w:r>
        <w:rPr>
          <w:rFonts w:ascii="Calibri" w:hAnsi="Calibri" w:cs="Calibri"/>
          <w:lang w:val="en-US"/>
        </w:rPr>
        <w:t xml:space="preserve"> This includes</w:t>
      </w:r>
      <w:r w:rsidDel="00F2778F">
        <w:rPr>
          <w:rFonts w:ascii="Calibri" w:hAnsi="Calibri" w:cs="Calibri"/>
          <w:lang w:val="en-US"/>
        </w:rPr>
        <w:t xml:space="preserve"> </w:t>
      </w:r>
      <w:r w:rsidRPr="00E039E2">
        <w:rPr>
          <w:rFonts w:ascii="Calibri" w:hAnsi="Calibri" w:cs="Calibri"/>
        </w:rPr>
        <w:t>a wide range of formulated supplementary foods</w:t>
      </w:r>
      <w:r>
        <w:rPr>
          <w:rFonts w:ascii="Calibri" w:hAnsi="Calibri" w:cs="Calibri"/>
        </w:rPr>
        <w:t xml:space="preserve">, including </w:t>
      </w:r>
      <w:r>
        <w:rPr>
          <w:rFonts w:ascii="Calibri" w:hAnsi="Calibri" w:cs="Calibri"/>
          <w:lang w:val="en-US"/>
        </w:rPr>
        <w:t xml:space="preserve">products used </w:t>
      </w:r>
      <w:r w:rsidR="00B8216D">
        <w:rPr>
          <w:rFonts w:ascii="Calibri" w:hAnsi="Calibri" w:cs="Calibri"/>
          <w:lang w:val="en-US"/>
        </w:rPr>
        <w:t xml:space="preserve">to </w:t>
      </w:r>
      <w:r w:rsidR="00B8216D" w:rsidRPr="00F73F81">
        <w:rPr>
          <w:rFonts w:ascii="Calibri" w:hAnsi="Calibri" w:cs="Calibri"/>
          <w:lang w:val="en-US"/>
        </w:rPr>
        <w:t>a supplement a normal diet to address situations where intakes of energy and nutrients may not be adequate to meet an individual’s requirements</w:t>
      </w:r>
      <w:r w:rsidR="00B8216D" w:rsidDel="00B8216D">
        <w:rPr>
          <w:rFonts w:ascii="Calibri" w:hAnsi="Calibri" w:cs="Calibri"/>
          <w:lang w:val="en-US"/>
        </w:rPr>
        <w:t xml:space="preserve"> </w:t>
      </w:r>
      <w:r>
        <w:rPr>
          <w:rFonts w:ascii="Calibri" w:hAnsi="Calibri" w:cs="Calibri"/>
          <w:lang w:val="en-US"/>
        </w:rPr>
        <w:t xml:space="preserve">(for example, when a child is not receiving adequate nutrition) and toddler milks. </w:t>
      </w:r>
    </w:p>
    <w:p w14:paraId="7863DF77" w14:textId="5B7A0468" w:rsidR="00AE553B" w:rsidRPr="00DD74DC" w:rsidRDefault="00AE553B">
      <w:pPr>
        <w:rPr>
          <w:rFonts w:ascii="Calibri" w:hAnsi="Calibri" w:cs="Calibri"/>
        </w:rPr>
      </w:pPr>
      <w:r>
        <w:rPr>
          <w:rFonts w:ascii="Calibri" w:hAnsi="Calibri" w:cs="Calibri"/>
        </w:rPr>
        <w:t xml:space="preserve">FSANZ is currently undertaking work on </w:t>
      </w:r>
      <w:hyperlink r:id="rId51">
        <w:r w:rsidRPr="7A32258B">
          <w:rPr>
            <w:rStyle w:val="Hyperlink"/>
            <w:rFonts w:ascii="Calibri" w:hAnsi="Calibri" w:cs="Calibri"/>
          </w:rPr>
          <w:t>Proposal P1066 - Review of young child formula</w:t>
        </w:r>
      </w:hyperlink>
      <w:r>
        <w:rPr>
          <w:rFonts w:ascii="Calibri" w:hAnsi="Calibri" w:cs="Calibri"/>
        </w:rPr>
        <w:t xml:space="preserve">, which aims to revise and clarify current regulations for young child formula to ensure they remain appropriate and effective. This proposal follows a request from food ministers to review how young child formula (toddler milk) is regulated. FSANZ is expected to call for submissions in early 2026. </w:t>
      </w:r>
    </w:p>
    <w:sectPr w:rsidR="00AE553B" w:rsidRPr="00DD74DC">
      <w:footerReference w:type="defaul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DA11" w14:textId="77777777" w:rsidR="00ED1048" w:rsidRDefault="00ED1048">
      <w:pPr>
        <w:spacing w:after="0" w:line="240" w:lineRule="auto"/>
      </w:pPr>
    </w:p>
  </w:endnote>
  <w:endnote w:type="continuationSeparator" w:id="0">
    <w:p w14:paraId="6189C85E" w14:textId="77777777" w:rsidR="00ED1048" w:rsidRDefault="00ED1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140169"/>
      <w:docPartObj>
        <w:docPartGallery w:val="Page Numbers (Bottom of Page)"/>
        <w:docPartUnique/>
      </w:docPartObj>
    </w:sdtPr>
    <w:sdtContent>
      <w:p w14:paraId="2FDAA5FE" w14:textId="46EF967C" w:rsidR="0084303D" w:rsidRDefault="0084303D">
        <w:pPr>
          <w:pStyle w:val="Footer"/>
          <w:jc w:val="right"/>
        </w:pPr>
        <w:r w:rsidRPr="14766FD2">
          <w:rPr>
            <w:lang w:val="en-GB"/>
          </w:rPr>
          <w:fldChar w:fldCharType="begin"/>
        </w:r>
        <w:r>
          <w:instrText>PAGE   \* MERGEFORMAT</w:instrText>
        </w:r>
        <w:r w:rsidRPr="14766FD2">
          <w:fldChar w:fldCharType="separate"/>
        </w:r>
        <w:r>
          <w:rPr>
            <w:lang w:val="en-GB"/>
          </w:rPr>
          <w:t>2</w:t>
        </w:r>
        <w:r w:rsidRPr="14766FD2">
          <w:rPr>
            <w:lang w:val="en-GB"/>
          </w:rPr>
          <w:fldChar w:fldCharType="end"/>
        </w:r>
      </w:p>
    </w:sdtContent>
  </w:sdt>
  <w:p w14:paraId="53F4D852" w14:textId="77777777" w:rsidR="008E0D14" w:rsidRDefault="008E0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624647"/>
      <w:docPartObj>
        <w:docPartGallery w:val="Page Numbers (Bottom of Page)"/>
        <w:docPartUnique/>
      </w:docPartObj>
    </w:sdtPr>
    <w:sdtContent>
      <w:p w14:paraId="5483B9D6" w14:textId="45D0418F" w:rsidR="00ED546A" w:rsidRDefault="00ED546A">
        <w:pPr>
          <w:pStyle w:val="Footer"/>
          <w:jc w:val="right"/>
        </w:pPr>
        <w:r w:rsidRPr="14766FD2">
          <w:rPr>
            <w:lang w:val="en-GB"/>
          </w:rPr>
          <w:fldChar w:fldCharType="begin"/>
        </w:r>
        <w:r>
          <w:instrText>PAGE   \* MERGEFORMAT</w:instrText>
        </w:r>
        <w:r w:rsidRPr="14766FD2">
          <w:fldChar w:fldCharType="separate"/>
        </w:r>
        <w:r w:rsidR="14766FD2" w:rsidRPr="14766FD2">
          <w:rPr>
            <w:lang w:val="en-GB"/>
          </w:rPr>
          <w:t>2</w:t>
        </w:r>
        <w:r w:rsidRPr="14766FD2">
          <w:rPr>
            <w:lang w:val="en-GB"/>
          </w:rPr>
          <w:fldChar w:fldCharType="end"/>
        </w:r>
      </w:p>
    </w:sdtContent>
  </w:sdt>
  <w:p w14:paraId="2A543B0E" w14:textId="77777777" w:rsidR="008E0D14" w:rsidRDefault="008E0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4028" w14:textId="77777777" w:rsidR="00ED1048" w:rsidRDefault="00ED1048">
      <w:pPr>
        <w:spacing w:after="0" w:line="240" w:lineRule="auto"/>
      </w:pPr>
    </w:p>
  </w:footnote>
  <w:footnote w:type="continuationSeparator" w:id="0">
    <w:p w14:paraId="4D8A29BB" w14:textId="77777777" w:rsidR="00ED1048" w:rsidRDefault="00ED1048">
      <w:pPr>
        <w:spacing w:after="0" w:line="240" w:lineRule="auto"/>
      </w:pPr>
    </w:p>
  </w:footnote>
  <w:footnote w:id="1">
    <w:p w14:paraId="434BC79B" w14:textId="6DAC8223" w:rsidR="009C16B4" w:rsidRDefault="009C16B4">
      <w:pPr>
        <w:pStyle w:val="FootnoteText"/>
      </w:pPr>
      <w:r>
        <w:rPr>
          <w:rStyle w:val="FootnoteReference"/>
        </w:rPr>
        <w:footnoteRef/>
      </w:r>
      <w:r>
        <w:t xml:space="preserve"> </w:t>
      </w:r>
      <w:r w:rsidR="00D9704D" w:rsidRPr="00D9704D">
        <w:t xml:space="preserve"> </w:t>
      </w:r>
      <w:r w:rsidR="00D9704D">
        <w:t xml:space="preserve">WHO </w:t>
      </w:r>
      <w:r w:rsidR="00D9704D" w:rsidRPr="00D9704D">
        <w:t>International Code of Marketing of Breast-Milk Substitutes</w:t>
      </w:r>
      <w:r w:rsidR="00D9704D">
        <w:t xml:space="preserve"> (WHO Code)</w:t>
      </w:r>
    </w:p>
  </w:footnote>
  <w:footnote w:id="2">
    <w:p w14:paraId="4C80ECE7" w14:textId="682311E8" w:rsidR="798E5379" w:rsidRDefault="798E5379" w:rsidP="798E5379">
      <w:pPr>
        <w:pStyle w:val="FootnoteText"/>
        <w:shd w:val="clear" w:color="auto" w:fill="FFFFFF" w:themeFill="background1"/>
        <w:spacing w:after="300" w:line="360" w:lineRule="auto"/>
        <w:rPr>
          <w:rFonts w:ascii="Calibri" w:eastAsia="Calibri" w:hAnsi="Calibri" w:cs="Calibri"/>
          <w:color w:val="333333"/>
          <w:sz w:val="18"/>
          <w:szCs w:val="18"/>
        </w:rPr>
      </w:pPr>
      <w:r w:rsidRPr="798E5379">
        <w:rPr>
          <w:rStyle w:val="FootnoteReference"/>
          <w:rFonts w:ascii="Calibri" w:eastAsia="Calibri" w:hAnsi="Calibri" w:cs="Calibri"/>
          <w:sz w:val="18"/>
          <w:szCs w:val="18"/>
        </w:rPr>
        <w:footnoteRef/>
      </w:r>
      <w:r w:rsidRPr="798E5379">
        <w:rPr>
          <w:rFonts w:ascii="Calibri" w:eastAsia="Calibri" w:hAnsi="Calibri" w:cs="Calibri"/>
          <w:sz w:val="18"/>
          <w:szCs w:val="18"/>
        </w:rPr>
        <w:t xml:space="preserve"> R</w:t>
      </w:r>
      <w:r w:rsidRPr="798E5379">
        <w:rPr>
          <w:rFonts w:ascii="Calibri" w:eastAsia="Calibri" w:hAnsi="Calibri" w:cs="Calibri"/>
          <w:color w:val="333333"/>
          <w:sz w:val="18"/>
          <w:szCs w:val="18"/>
        </w:rPr>
        <w:t>egulated by Standard 2.9.3 – Division 4 of the Australia New Zealand Food Standards Code as formulated supplementary foods for young children.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348"/>
    <w:multiLevelType w:val="hybridMultilevel"/>
    <w:tmpl w:val="CBA29F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4E56CE3"/>
    <w:multiLevelType w:val="hybridMultilevel"/>
    <w:tmpl w:val="9DD47B14"/>
    <w:lvl w:ilvl="0" w:tplc="CD9ED9E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EA1F1B"/>
    <w:multiLevelType w:val="hybridMultilevel"/>
    <w:tmpl w:val="FF5643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93E3C37"/>
    <w:multiLevelType w:val="hybridMultilevel"/>
    <w:tmpl w:val="E2D4913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A837353"/>
    <w:multiLevelType w:val="hybridMultilevel"/>
    <w:tmpl w:val="2D7AF4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DB80595"/>
    <w:multiLevelType w:val="hybridMultilevel"/>
    <w:tmpl w:val="99D89C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E374B3"/>
    <w:multiLevelType w:val="hybridMultilevel"/>
    <w:tmpl w:val="9CD061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DF80CDF"/>
    <w:multiLevelType w:val="hybridMultilevel"/>
    <w:tmpl w:val="B9FED71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812CC2"/>
    <w:multiLevelType w:val="multilevel"/>
    <w:tmpl w:val="AF06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C4179C"/>
    <w:multiLevelType w:val="hybridMultilevel"/>
    <w:tmpl w:val="D3A2A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8E3A7B"/>
    <w:multiLevelType w:val="hybridMultilevel"/>
    <w:tmpl w:val="A14EAB0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1" w15:restartNumberingAfterBreak="0">
    <w:nsid w:val="138B780F"/>
    <w:multiLevelType w:val="hybridMultilevel"/>
    <w:tmpl w:val="EF58C19E"/>
    <w:lvl w:ilvl="0" w:tplc="3B7687A2">
      <w:start w:val="14"/>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CE6807"/>
    <w:multiLevelType w:val="hybridMultilevel"/>
    <w:tmpl w:val="835E39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4204A1A"/>
    <w:multiLevelType w:val="hybridMultilevel"/>
    <w:tmpl w:val="140EC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2F71B6"/>
    <w:multiLevelType w:val="hybridMultilevel"/>
    <w:tmpl w:val="B3322540"/>
    <w:lvl w:ilvl="0" w:tplc="39EA1DE8">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47167D"/>
    <w:multiLevelType w:val="hybridMultilevel"/>
    <w:tmpl w:val="C72C84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45E1741"/>
    <w:multiLevelType w:val="multilevel"/>
    <w:tmpl w:val="8BD4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7700E8"/>
    <w:multiLevelType w:val="hybridMultilevel"/>
    <w:tmpl w:val="02C20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440C6A"/>
    <w:multiLevelType w:val="multilevel"/>
    <w:tmpl w:val="E7D4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8A71FB"/>
    <w:multiLevelType w:val="hybridMultilevel"/>
    <w:tmpl w:val="080C0C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1BE43736"/>
    <w:multiLevelType w:val="hybridMultilevel"/>
    <w:tmpl w:val="C79E9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550BC7"/>
    <w:multiLevelType w:val="hybridMultilevel"/>
    <w:tmpl w:val="DFF693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1F24524A"/>
    <w:multiLevelType w:val="hybridMultilevel"/>
    <w:tmpl w:val="3B2ECD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F890710"/>
    <w:multiLevelType w:val="hybridMultilevel"/>
    <w:tmpl w:val="62ACF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2EB4271"/>
    <w:multiLevelType w:val="hybridMultilevel"/>
    <w:tmpl w:val="51A4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F96F4E"/>
    <w:multiLevelType w:val="hybridMultilevel"/>
    <w:tmpl w:val="E7125F30"/>
    <w:lvl w:ilvl="0" w:tplc="C3EA874C">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4D66B3B"/>
    <w:multiLevelType w:val="hybridMultilevel"/>
    <w:tmpl w:val="FBF20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24E229C5"/>
    <w:multiLevelType w:val="hybridMultilevel"/>
    <w:tmpl w:val="6B169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64C6CF7"/>
    <w:multiLevelType w:val="hybridMultilevel"/>
    <w:tmpl w:val="173820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27EE22A9"/>
    <w:multiLevelType w:val="hybridMultilevel"/>
    <w:tmpl w:val="CD02568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284B0400"/>
    <w:multiLevelType w:val="hybridMultilevel"/>
    <w:tmpl w:val="45CABC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2A5A077F"/>
    <w:multiLevelType w:val="hybridMultilevel"/>
    <w:tmpl w:val="86B654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2DCA6694"/>
    <w:multiLevelType w:val="multilevel"/>
    <w:tmpl w:val="1F78C9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662B4E"/>
    <w:multiLevelType w:val="hybridMultilevel"/>
    <w:tmpl w:val="67A6BB4E"/>
    <w:lvl w:ilvl="0" w:tplc="0C090001">
      <w:start w:val="1"/>
      <w:numFmt w:val="bullet"/>
      <w:lvlText w:val=""/>
      <w:lvlJc w:val="left"/>
      <w:pPr>
        <w:ind w:left="720" w:hanging="360"/>
      </w:pPr>
      <w:rPr>
        <w:rFonts w:ascii="Symbol" w:hAnsi="Symbol" w:hint="default"/>
      </w:rPr>
    </w:lvl>
    <w:lvl w:ilvl="1" w:tplc="8E8CF442">
      <w:start w:val="1"/>
      <w:numFmt w:val="bullet"/>
      <w:lvlText w:val=""/>
      <w:lvlJc w:val="left"/>
      <w:pPr>
        <w:ind w:left="1440" w:hanging="360"/>
      </w:pPr>
      <w:rPr>
        <w:rFonts w:ascii="Symbol" w:hAnsi="Symbol" w:hint="default"/>
      </w:rPr>
    </w:lvl>
    <w:lvl w:ilvl="2" w:tplc="14C293A4">
      <w:start w:val="1"/>
      <w:numFmt w:val="bullet"/>
      <w:lvlText w:val=""/>
      <w:lvlJc w:val="left"/>
      <w:pPr>
        <w:ind w:left="2160" w:hanging="360"/>
      </w:pPr>
      <w:rPr>
        <w:rFonts w:ascii="Wingdings" w:hAnsi="Wingdings" w:hint="default"/>
      </w:rPr>
    </w:lvl>
    <w:lvl w:ilvl="3" w:tplc="768EBAE6">
      <w:start w:val="1"/>
      <w:numFmt w:val="bullet"/>
      <w:lvlText w:val=""/>
      <w:lvlJc w:val="left"/>
      <w:pPr>
        <w:ind w:left="2880" w:hanging="360"/>
      </w:pPr>
      <w:rPr>
        <w:rFonts w:ascii="Symbol" w:hAnsi="Symbol" w:hint="default"/>
      </w:rPr>
    </w:lvl>
    <w:lvl w:ilvl="4" w:tplc="A2EA6812">
      <w:start w:val="1"/>
      <w:numFmt w:val="bullet"/>
      <w:lvlText w:val="o"/>
      <w:lvlJc w:val="left"/>
      <w:pPr>
        <w:ind w:left="3600" w:hanging="360"/>
      </w:pPr>
      <w:rPr>
        <w:rFonts w:ascii="Courier New" w:hAnsi="Courier New" w:cs="Courier New" w:hint="default"/>
      </w:rPr>
    </w:lvl>
    <w:lvl w:ilvl="5" w:tplc="06A41B2E">
      <w:start w:val="1"/>
      <w:numFmt w:val="bullet"/>
      <w:lvlText w:val=""/>
      <w:lvlJc w:val="left"/>
      <w:pPr>
        <w:ind w:left="4320" w:hanging="360"/>
      </w:pPr>
      <w:rPr>
        <w:rFonts w:ascii="Wingdings" w:hAnsi="Wingdings" w:hint="default"/>
      </w:rPr>
    </w:lvl>
    <w:lvl w:ilvl="6" w:tplc="1E32AE58">
      <w:start w:val="1"/>
      <w:numFmt w:val="bullet"/>
      <w:lvlText w:val=""/>
      <w:lvlJc w:val="left"/>
      <w:pPr>
        <w:ind w:left="5040" w:hanging="360"/>
      </w:pPr>
      <w:rPr>
        <w:rFonts w:ascii="Symbol" w:hAnsi="Symbol" w:hint="default"/>
      </w:rPr>
    </w:lvl>
    <w:lvl w:ilvl="7" w:tplc="DB8AE676">
      <w:start w:val="1"/>
      <w:numFmt w:val="bullet"/>
      <w:lvlText w:val="o"/>
      <w:lvlJc w:val="left"/>
      <w:pPr>
        <w:ind w:left="5760" w:hanging="360"/>
      </w:pPr>
      <w:rPr>
        <w:rFonts w:ascii="Courier New" w:hAnsi="Courier New" w:cs="Courier New" w:hint="default"/>
      </w:rPr>
    </w:lvl>
    <w:lvl w:ilvl="8" w:tplc="D58623E8">
      <w:start w:val="1"/>
      <w:numFmt w:val="bullet"/>
      <w:lvlText w:val=""/>
      <w:lvlJc w:val="left"/>
      <w:pPr>
        <w:ind w:left="6480" w:hanging="360"/>
      </w:pPr>
      <w:rPr>
        <w:rFonts w:ascii="Wingdings" w:hAnsi="Wingdings" w:hint="default"/>
      </w:rPr>
    </w:lvl>
  </w:abstractNum>
  <w:abstractNum w:abstractNumId="34" w15:restartNumberingAfterBreak="0">
    <w:nsid w:val="2EC44A46"/>
    <w:multiLevelType w:val="multilevel"/>
    <w:tmpl w:val="6DB2E8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E354E5"/>
    <w:multiLevelType w:val="multilevel"/>
    <w:tmpl w:val="40A4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CE7F1E"/>
    <w:multiLevelType w:val="hybridMultilevel"/>
    <w:tmpl w:val="084487E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1764551"/>
    <w:multiLevelType w:val="multilevel"/>
    <w:tmpl w:val="EDE61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262584"/>
    <w:multiLevelType w:val="multilevel"/>
    <w:tmpl w:val="C87A8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7B3F26"/>
    <w:multiLevelType w:val="multilevel"/>
    <w:tmpl w:val="D106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403938"/>
    <w:multiLevelType w:val="hybridMultilevel"/>
    <w:tmpl w:val="A90CB54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45D1D93"/>
    <w:multiLevelType w:val="hybridMultilevel"/>
    <w:tmpl w:val="CEB6A264"/>
    <w:lvl w:ilvl="0" w:tplc="93324970">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7056FB4"/>
    <w:multiLevelType w:val="hybridMultilevel"/>
    <w:tmpl w:val="43F8DD3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3" w15:restartNumberingAfterBreak="0">
    <w:nsid w:val="387B0455"/>
    <w:multiLevelType w:val="multilevel"/>
    <w:tmpl w:val="E214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570421"/>
    <w:multiLevelType w:val="hybridMultilevel"/>
    <w:tmpl w:val="2A5C94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3A911D93"/>
    <w:multiLevelType w:val="multilevel"/>
    <w:tmpl w:val="734814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94767B"/>
    <w:multiLevelType w:val="hybridMultilevel"/>
    <w:tmpl w:val="115EC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3FAF5AA3"/>
    <w:multiLevelType w:val="multilevel"/>
    <w:tmpl w:val="1D0A666C"/>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FC058A9"/>
    <w:multiLevelType w:val="multilevel"/>
    <w:tmpl w:val="1C508660"/>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BC7294"/>
    <w:multiLevelType w:val="multilevel"/>
    <w:tmpl w:val="D62A8D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0B33A3"/>
    <w:multiLevelType w:val="hybridMultilevel"/>
    <w:tmpl w:val="CD12A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7194DC8"/>
    <w:multiLevelType w:val="multilevel"/>
    <w:tmpl w:val="6F78E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8AD6079"/>
    <w:multiLevelType w:val="hybridMultilevel"/>
    <w:tmpl w:val="E19A5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E2F337A"/>
    <w:multiLevelType w:val="hybridMultilevel"/>
    <w:tmpl w:val="1D28E4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4E4568EA"/>
    <w:multiLevelType w:val="hybridMultilevel"/>
    <w:tmpl w:val="6492AC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F5F2BEB"/>
    <w:multiLevelType w:val="hybridMultilevel"/>
    <w:tmpl w:val="32684F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6" w15:restartNumberingAfterBreak="0">
    <w:nsid w:val="52A0098F"/>
    <w:multiLevelType w:val="multilevel"/>
    <w:tmpl w:val="3E163592"/>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3104541"/>
    <w:multiLevelType w:val="hybridMultilevel"/>
    <w:tmpl w:val="3DDC7D3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35F264A"/>
    <w:multiLevelType w:val="multilevel"/>
    <w:tmpl w:val="43E8A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57822C3"/>
    <w:multiLevelType w:val="multilevel"/>
    <w:tmpl w:val="74647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B7028C8"/>
    <w:multiLevelType w:val="multilevel"/>
    <w:tmpl w:val="0D689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F0E6842"/>
    <w:multiLevelType w:val="hybridMultilevel"/>
    <w:tmpl w:val="FFC01F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F8E187E"/>
    <w:multiLevelType w:val="hybridMultilevel"/>
    <w:tmpl w:val="9698C7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3" w15:restartNumberingAfterBreak="0">
    <w:nsid w:val="5FDF396E"/>
    <w:multiLevelType w:val="multilevel"/>
    <w:tmpl w:val="D28A9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44155D0"/>
    <w:multiLevelType w:val="hybridMultilevel"/>
    <w:tmpl w:val="CE120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50A7D2F"/>
    <w:multiLevelType w:val="hybridMultilevel"/>
    <w:tmpl w:val="B2588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6" w15:restartNumberingAfterBreak="0">
    <w:nsid w:val="66D24083"/>
    <w:multiLevelType w:val="hybridMultilevel"/>
    <w:tmpl w:val="4DBC8C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7" w15:restartNumberingAfterBreak="0">
    <w:nsid w:val="6972075B"/>
    <w:multiLevelType w:val="hybridMultilevel"/>
    <w:tmpl w:val="D83AD29E"/>
    <w:lvl w:ilvl="0" w:tplc="CD96A11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9B45C60"/>
    <w:multiLevelType w:val="multilevel"/>
    <w:tmpl w:val="0D6C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9D97747"/>
    <w:multiLevelType w:val="hybridMultilevel"/>
    <w:tmpl w:val="B1A6C6AC"/>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6C693928"/>
    <w:multiLevelType w:val="multilevel"/>
    <w:tmpl w:val="F5880D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42217E"/>
    <w:multiLevelType w:val="hybridMultilevel"/>
    <w:tmpl w:val="525278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2" w15:restartNumberingAfterBreak="0">
    <w:nsid w:val="703746CF"/>
    <w:multiLevelType w:val="multilevel"/>
    <w:tmpl w:val="8AE4F7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775F13"/>
    <w:multiLevelType w:val="hybridMultilevel"/>
    <w:tmpl w:val="2822F0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4" w15:restartNumberingAfterBreak="0">
    <w:nsid w:val="74041727"/>
    <w:multiLevelType w:val="multilevel"/>
    <w:tmpl w:val="B3EE20CC"/>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4291395"/>
    <w:multiLevelType w:val="hybridMultilevel"/>
    <w:tmpl w:val="FFA4C8A4"/>
    <w:lvl w:ilvl="0" w:tplc="3572D048">
      <w:start w:val="1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5A74B04"/>
    <w:multiLevelType w:val="hybridMultilevel"/>
    <w:tmpl w:val="E6BC53FA"/>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61566F5"/>
    <w:multiLevelType w:val="hybridMultilevel"/>
    <w:tmpl w:val="3F88D3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8" w15:restartNumberingAfterBreak="0">
    <w:nsid w:val="77A128B8"/>
    <w:multiLevelType w:val="hybridMultilevel"/>
    <w:tmpl w:val="9D100D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9" w15:restartNumberingAfterBreak="0">
    <w:nsid w:val="797C5F34"/>
    <w:multiLevelType w:val="hybridMultilevel"/>
    <w:tmpl w:val="4944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C4232C0"/>
    <w:multiLevelType w:val="multilevel"/>
    <w:tmpl w:val="35C63F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F55354D"/>
    <w:multiLevelType w:val="hybridMultilevel"/>
    <w:tmpl w:val="57188C0E"/>
    <w:lvl w:ilvl="0" w:tplc="7834C8C2">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9508543">
    <w:abstractNumId w:val="49"/>
  </w:num>
  <w:num w:numId="2" w16cid:durableId="1902211287">
    <w:abstractNumId w:val="74"/>
  </w:num>
  <w:num w:numId="3" w16cid:durableId="1488201528">
    <w:abstractNumId w:val="48"/>
  </w:num>
  <w:num w:numId="4" w16cid:durableId="2105228472">
    <w:abstractNumId w:val="56"/>
  </w:num>
  <w:num w:numId="5" w16cid:durableId="110636753">
    <w:abstractNumId w:val="32"/>
  </w:num>
  <w:num w:numId="6" w16cid:durableId="1155537632">
    <w:abstractNumId w:val="47"/>
  </w:num>
  <w:num w:numId="7" w16cid:durableId="1258053565">
    <w:abstractNumId w:val="45"/>
  </w:num>
  <w:num w:numId="8" w16cid:durableId="290790842">
    <w:abstractNumId w:val="8"/>
  </w:num>
  <w:num w:numId="9" w16cid:durableId="1751807644">
    <w:abstractNumId w:val="34"/>
  </w:num>
  <w:num w:numId="10" w16cid:durableId="520895714">
    <w:abstractNumId w:val="18"/>
  </w:num>
  <w:num w:numId="11" w16cid:durableId="386102041">
    <w:abstractNumId w:val="70"/>
  </w:num>
  <w:num w:numId="12" w16cid:durableId="206840239">
    <w:abstractNumId w:val="68"/>
  </w:num>
  <w:num w:numId="13" w16cid:durableId="1492671148">
    <w:abstractNumId w:val="72"/>
  </w:num>
  <w:num w:numId="14" w16cid:durableId="188035588">
    <w:abstractNumId w:val="43"/>
  </w:num>
  <w:num w:numId="15" w16cid:durableId="613903492">
    <w:abstractNumId w:val="80"/>
  </w:num>
  <w:num w:numId="16" w16cid:durableId="1337924395">
    <w:abstractNumId w:val="1"/>
  </w:num>
  <w:num w:numId="17" w16cid:durableId="2034264994">
    <w:abstractNumId w:val="77"/>
  </w:num>
  <w:num w:numId="18" w16cid:durableId="1159032896">
    <w:abstractNumId w:val="4"/>
  </w:num>
  <w:num w:numId="19" w16cid:durableId="1889564168">
    <w:abstractNumId w:val="7"/>
  </w:num>
  <w:num w:numId="20" w16cid:durableId="718281121">
    <w:abstractNumId w:val="52"/>
  </w:num>
  <w:num w:numId="21" w16cid:durableId="1475372742">
    <w:abstractNumId w:val="61"/>
  </w:num>
  <w:num w:numId="22" w16cid:durableId="2058040817">
    <w:abstractNumId w:val="12"/>
  </w:num>
  <w:num w:numId="23" w16cid:durableId="1893073840">
    <w:abstractNumId w:val="44"/>
  </w:num>
  <w:num w:numId="24" w16cid:durableId="2136019964">
    <w:abstractNumId w:val="62"/>
  </w:num>
  <w:num w:numId="25" w16cid:durableId="550725389">
    <w:abstractNumId w:val="21"/>
  </w:num>
  <w:num w:numId="26" w16cid:durableId="440883004">
    <w:abstractNumId w:val="76"/>
  </w:num>
  <w:num w:numId="27" w16cid:durableId="241376547">
    <w:abstractNumId w:val="71"/>
  </w:num>
  <w:num w:numId="28" w16cid:durableId="1873416267">
    <w:abstractNumId w:val="53"/>
  </w:num>
  <w:num w:numId="29" w16cid:durableId="65348840">
    <w:abstractNumId w:val="19"/>
  </w:num>
  <w:num w:numId="30" w16cid:durableId="1940291522">
    <w:abstractNumId w:val="78"/>
  </w:num>
  <w:num w:numId="31" w16cid:durableId="494298968">
    <w:abstractNumId w:val="66"/>
  </w:num>
  <w:num w:numId="32" w16cid:durableId="64499475">
    <w:abstractNumId w:val="28"/>
  </w:num>
  <w:num w:numId="33" w16cid:durableId="217015736">
    <w:abstractNumId w:val="0"/>
  </w:num>
  <w:num w:numId="34" w16cid:durableId="129370909">
    <w:abstractNumId w:val="15"/>
  </w:num>
  <w:num w:numId="35" w16cid:durableId="1433428278">
    <w:abstractNumId w:val="31"/>
  </w:num>
  <w:num w:numId="36" w16cid:durableId="1041398637">
    <w:abstractNumId w:val="65"/>
  </w:num>
  <w:num w:numId="37" w16cid:durableId="1844734511">
    <w:abstractNumId w:val="55"/>
  </w:num>
  <w:num w:numId="38" w16cid:durableId="904678227">
    <w:abstractNumId w:val="73"/>
  </w:num>
  <w:num w:numId="39" w16cid:durableId="1880193402">
    <w:abstractNumId w:val="60"/>
  </w:num>
  <w:num w:numId="40" w16cid:durableId="173999670">
    <w:abstractNumId w:val="59"/>
  </w:num>
  <w:num w:numId="41" w16cid:durableId="44063015">
    <w:abstractNumId w:val="58"/>
  </w:num>
  <w:num w:numId="42" w16cid:durableId="1433932678">
    <w:abstractNumId w:val="63"/>
  </w:num>
  <w:num w:numId="43" w16cid:durableId="1327052489">
    <w:abstractNumId w:val="51"/>
  </w:num>
  <w:num w:numId="44" w16cid:durableId="1312322982">
    <w:abstractNumId w:val="27"/>
  </w:num>
  <w:num w:numId="45" w16cid:durableId="991329098">
    <w:abstractNumId w:val="13"/>
  </w:num>
  <w:num w:numId="46" w16cid:durableId="1856531223">
    <w:abstractNumId w:val="9"/>
  </w:num>
  <w:num w:numId="47" w16cid:durableId="1671367375">
    <w:abstractNumId w:val="40"/>
  </w:num>
  <w:num w:numId="48" w16cid:durableId="254436531">
    <w:abstractNumId w:val="64"/>
  </w:num>
  <w:num w:numId="49" w16cid:durableId="765735374">
    <w:abstractNumId w:val="79"/>
  </w:num>
  <w:num w:numId="50" w16cid:durableId="1269462391">
    <w:abstractNumId w:val="20"/>
  </w:num>
  <w:num w:numId="51" w16cid:durableId="501167901">
    <w:abstractNumId w:val="10"/>
  </w:num>
  <w:num w:numId="52" w16cid:durableId="1497841355">
    <w:abstractNumId w:val="26"/>
  </w:num>
  <w:num w:numId="53" w16cid:durableId="1543593022">
    <w:abstractNumId w:val="5"/>
  </w:num>
  <w:num w:numId="54" w16cid:durableId="1837452310">
    <w:abstractNumId w:val="16"/>
  </w:num>
  <w:num w:numId="55" w16cid:durableId="247540990">
    <w:abstractNumId w:val="42"/>
  </w:num>
  <w:num w:numId="56" w16cid:durableId="1662271669">
    <w:abstractNumId w:val="29"/>
  </w:num>
  <w:num w:numId="57" w16cid:durableId="405500375">
    <w:abstractNumId w:val="17"/>
  </w:num>
  <w:num w:numId="58" w16cid:durableId="1762793005">
    <w:abstractNumId w:val="33"/>
  </w:num>
  <w:num w:numId="59" w16cid:durableId="230775923">
    <w:abstractNumId w:val="46"/>
  </w:num>
  <w:num w:numId="60" w16cid:durableId="1064989295">
    <w:abstractNumId w:val="38"/>
  </w:num>
  <w:num w:numId="61" w16cid:durableId="12146623">
    <w:abstractNumId w:val="37"/>
  </w:num>
  <w:num w:numId="62" w16cid:durableId="320542064">
    <w:abstractNumId w:val="24"/>
  </w:num>
  <w:num w:numId="63" w16cid:durableId="5715472">
    <w:abstractNumId w:val="57"/>
  </w:num>
  <w:num w:numId="64" w16cid:durableId="1663510877">
    <w:abstractNumId w:val="22"/>
  </w:num>
  <w:num w:numId="65" w16cid:durableId="623391710">
    <w:abstractNumId w:val="36"/>
  </w:num>
  <w:num w:numId="66" w16cid:durableId="1437365486">
    <w:abstractNumId w:val="23"/>
  </w:num>
  <w:num w:numId="67" w16cid:durableId="1288198342">
    <w:abstractNumId w:val="67"/>
  </w:num>
  <w:num w:numId="68" w16cid:durableId="157044766">
    <w:abstractNumId w:val="50"/>
  </w:num>
  <w:num w:numId="69" w16cid:durableId="1927380777">
    <w:abstractNumId w:val="6"/>
  </w:num>
  <w:num w:numId="70" w16cid:durableId="1466969787">
    <w:abstractNumId w:val="2"/>
  </w:num>
  <w:num w:numId="71" w16cid:durableId="694038307">
    <w:abstractNumId w:val="14"/>
  </w:num>
  <w:num w:numId="72" w16cid:durableId="1191335368">
    <w:abstractNumId w:val="75"/>
  </w:num>
  <w:num w:numId="73" w16cid:durableId="1062828412">
    <w:abstractNumId w:val="25"/>
  </w:num>
  <w:num w:numId="74" w16cid:durableId="1428690325">
    <w:abstractNumId w:val="11"/>
  </w:num>
  <w:num w:numId="75" w16cid:durableId="189612207">
    <w:abstractNumId w:val="41"/>
  </w:num>
  <w:num w:numId="76" w16cid:durableId="1580867206">
    <w:abstractNumId w:val="81"/>
  </w:num>
  <w:num w:numId="77" w16cid:durableId="1502355664">
    <w:abstractNumId w:val="3"/>
  </w:num>
  <w:num w:numId="78" w16cid:durableId="957758403">
    <w:abstractNumId w:val="69"/>
  </w:num>
  <w:num w:numId="79" w16cid:durableId="1624967726">
    <w:abstractNumId w:val="30"/>
  </w:num>
  <w:num w:numId="80" w16cid:durableId="69012252">
    <w:abstractNumId w:val="35"/>
  </w:num>
  <w:num w:numId="81" w16cid:durableId="128476969">
    <w:abstractNumId w:val="39"/>
  </w:num>
  <w:num w:numId="82" w16cid:durableId="19165496">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6F"/>
    <w:rsid w:val="0000020A"/>
    <w:rsid w:val="00000364"/>
    <w:rsid w:val="00000714"/>
    <w:rsid w:val="00000CC3"/>
    <w:rsid w:val="000011B1"/>
    <w:rsid w:val="000013E4"/>
    <w:rsid w:val="00001A55"/>
    <w:rsid w:val="00001BE3"/>
    <w:rsid w:val="00001CFF"/>
    <w:rsid w:val="00001D8B"/>
    <w:rsid w:val="00002051"/>
    <w:rsid w:val="000020F4"/>
    <w:rsid w:val="000021B7"/>
    <w:rsid w:val="000024B3"/>
    <w:rsid w:val="0000272F"/>
    <w:rsid w:val="00002B6A"/>
    <w:rsid w:val="00002C1F"/>
    <w:rsid w:val="00002D1E"/>
    <w:rsid w:val="0000323A"/>
    <w:rsid w:val="0000341C"/>
    <w:rsid w:val="00003676"/>
    <w:rsid w:val="0000367F"/>
    <w:rsid w:val="00003EA1"/>
    <w:rsid w:val="000040E1"/>
    <w:rsid w:val="0000457D"/>
    <w:rsid w:val="00004AC0"/>
    <w:rsid w:val="00004C0E"/>
    <w:rsid w:val="00004C54"/>
    <w:rsid w:val="00004E1B"/>
    <w:rsid w:val="00004EA2"/>
    <w:rsid w:val="00004F98"/>
    <w:rsid w:val="00005757"/>
    <w:rsid w:val="000058D1"/>
    <w:rsid w:val="00005A70"/>
    <w:rsid w:val="00005C15"/>
    <w:rsid w:val="00005D73"/>
    <w:rsid w:val="00006009"/>
    <w:rsid w:val="0000649E"/>
    <w:rsid w:val="00006584"/>
    <w:rsid w:val="0000671C"/>
    <w:rsid w:val="00006B69"/>
    <w:rsid w:val="00006CDD"/>
    <w:rsid w:val="00006EAD"/>
    <w:rsid w:val="0000758B"/>
    <w:rsid w:val="0000761E"/>
    <w:rsid w:val="00007779"/>
    <w:rsid w:val="0000781D"/>
    <w:rsid w:val="000078E8"/>
    <w:rsid w:val="00007C30"/>
    <w:rsid w:val="00007E04"/>
    <w:rsid w:val="00007E3E"/>
    <w:rsid w:val="00007E54"/>
    <w:rsid w:val="00007E75"/>
    <w:rsid w:val="000103D0"/>
    <w:rsid w:val="000104E9"/>
    <w:rsid w:val="000108CA"/>
    <w:rsid w:val="00010AE9"/>
    <w:rsid w:val="00010DB0"/>
    <w:rsid w:val="00011033"/>
    <w:rsid w:val="0001173A"/>
    <w:rsid w:val="00011754"/>
    <w:rsid w:val="000118AE"/>
    <w:rsid w:val="000119B5"/>
    <w:rsid w:val="00011A14"/>
    <w:rsid w:val="00011A5D"/>
    <w:rsid w:val="00011CEB"/>
    <w:rsid w:val="00011E0F"/>
    <w:rsid w:val="00011F57"/>
    <w:rsid w:val="000120ED"/>
    <w:rsid w:val="0001220C"/>
    <w:rsid w:val="00012686"/>
    <w:rsid w:val="00012825"/>
    <w:rsid w:val="000128EF"/>
    <w:rsid w:val="000129D5"/>
    <w:rsid w:val="00012C54"/>
    <w:rsid w:val="00012E75"/>
    <w:rsid w:val="0001307A"/>
    <w:rsid w:val="000130FA"/>
    <w:rsid w:val="000131BB"/>
    <w:rsid w:val="0001338A"/>
    <w:rsid w:val="000133BF"/>
    <w:rsid w:val="000135B5"/>
    <w:rsid w:val="00013610"/>
    <w:rsid w:val="0001375D"/>
    <w:rsid w:val="00013C40"/>
    <w:rsid w:val="000145D8"/>
    <w:rsid w:val="00014624"/>
    <w:rsid w:val="0001472F"/>
    <w:rsid w:val="00014894"/>
    <w:rsid w:val="00014C09"/>
    <w:rsid w:val="00014CB8"/>
    <w:rsid w:val="00014E5D"/>
    <w:rsid w:val="00014EA4"/>
    <w:rsid w:val="00014ED2"/>
    <w:rsid w:val="00014FF1"/>
    <w:rsid w:val="00015096"/>
    <w:rsid w:val="00015450"/>
    <w:rsid w:val="00015661"/>
    <w:rsid w:val="0001595E"/>
    <w:rsid w:val="00015A0C"/>
    <w:rsid w:val="00015ABC"/>
    <w:rsid w:val="00015B31"/>
    <w:rsid w:val="00015CA8"/>
    <w:rsid w:val="00015F85"/>
    <w:rsid w:val="0001693D"/>
    <w:rsid w:val="00016BC7"/>
    <w:rsid w:val="00016DE5"/>
    <w:rsid w:val="00016F1F"/>
    <w:rsid w:val="0001718E"/>
    <w:rsid w:val="00017282"/>
    <w:rsid w:val="0001755D"/>
    <w:rsid w:val="00017D52"/>
    <w:rsid w:val="00020135"/>
    <w:rsid w:val="000204AA"/>
    <w:rsid w:val="00020A40"/>
    <w:rsid w:val="00020D87"/>
    <w:rsid w:val="00020F18"/>
    <w:rsid w:val="000211A0"/>
    <w:rsid w:val="0002148A"/>
    <w:rsid w:val="00021501"/>
    <w:rsid w:val="000216B3"/>
    <w:rsid w:val="000217FD"/>
    <w:rsid w:val="000218A0"/>
    <w:rsid w:val="00021BEA"/>
    <w:rsid w:val="00022870"/>
    <w:rsid w:val="00022A36"/>
    <w:rsid w:val="00023138"/>
    <w:rsid w:val="0002361D"/>
    <w:rsid w:val="00023E71"/>
    <w:rsid w:val="00024400"/>
    <w:rsid w:val="0002441D"/>
    <w:rsid w:val="00024AB8"/>
    <w:rsid w:val="00024D2B"/>
    <w:rsid w:val="00025079"/>
    <w:rsid w:val="00025351"/>
    <w:rsid w:val="000255F3"/>
    <w:rsid w:val="000259AE"/>
    <w:rsid w:val="0002613F"/>
    <w:rsid w:val="00026235"/>
    <w:rsid w:val="00026383"/>
    <w:rsid w:val="00026663"/>
    <w:rsid w:val="000267C7"/>
    <w:rsid w:val="00026A46"/>
    <w:rsid w:val="00026E29"/>
    <w:rsid w:val="00026F9E"/>
    <w:rsid w:val="00027018"/>
    <w:rsid w:val="00027223"/>
    <w:rsid w:val="000275E1"/>
    <w:rsid w:val="00027635"/>
    <w:rsid w:val="00030799"/>
    <w:rsid w:val="00030ACE"/>
    <w:rsid w:val="00030E3C"/>
    <w:rsid w:val="00030ECE"/>
    <w:rsid w:val="00031143"/>
    <w:rsid w:val="00031553"/>
    <w:rsid w:val="00031588"/>
    <w:rsid w:val="0003182B"/>
    <w:rsid w:val="00031BB3"/>
    <w:rsid w:val="00031F33"/>
    <w:rsid w:val="00031F58"/>
    <w:rsid w:val="0003211A"/>
    <w:rsid w:val="000326F6"/>
    <w:rsid w:val="0003322C"/>
    <w:rsid w:val="000332F6"/>
    <w:rsid w:val="00033418"/>
    <w:rsid w:val="00033595"/>
    <w:rsid w:val="0003366E"/>
    <w:rsid w:val="0003375B"/>
    <w:rsid w:val="00033FDE"/>
    <w:rsid w:val="00034034"/>
    <w:rsid w:val="0003403E"/>
    <w:rsid w:val="00034130"/>
    <w:rsid w:val="00034624"/>
    <w:rsid w:val="00034681"/>
    <w:rsid w:val="00034A5D"/>
    <w:rsid w:val="000350C2"/>
    <w:rsid w:val="000352B1"/>
    <w:rsid w:val="0003565C"/>
    <w:rsid w:val="0003570E"/>
    <w:rsid w:val="00035B72"/>
    <w:rsid w:val="00035CBF"/>
    <w:rsid w:val="00035F25"/>
    <w:rsid w:val="00035F95"/>
    <w:rsid w:val="00036163"/>
    <w:rsid w:val="00036262"/>
    <w:rsid w:val="00036301"/>
    <w:rsid w:val="00036349"/>
    <w:rsid w:val="000363EF"/>
    <w:rsid w:val="0003660F"/>
    <w:rsid w:val="000366C5"/>
    <w:rsid w:val="00036A63"/>
    <w:rsid w:val="00036BE3"/>
    <w:rsid w:val="000373F8"/>
    <w:rsid w:val="00037477"/>
    <w:rsid w:val="00037829"/>
    <w:rsid w:val="00037AE9"/>
    <w:rsid w:val="00037DCF"/>
    <w:rsid w:val="00040210"/>
    <w:rsid w:val="00040645"/>
    <w:rsid w:val="00040652"/>
    <w:rsid w:val="00040681"/>
    <w:rsid w:val="000409E6"/>
    <w:rsid w:val="00040C6D"/>
    <w:rsid w:val="00040D78"/>
    <w:rsid w:val="00040E98"/>
    <w:rsid w:val="00040EC6"/>
    <w:rsid w:val="00040ED7"/>
    <w:rsid w:val="000410EB"/>
    <w:rsid w:val="00041EA8"/>
    <w:rsid w:val="0004213E"/>
    <w:rsid w:val="00042183"/>
    <w:rsid w:val="0004260C"/>
    <w:rsid w:val="00042AAC"/>
    <w:rsid w:val="00042B51"/>
    <w:rsid w:val="00042C4E"/>
    <w:rsid w:val="00042CD8"/>
    <w:rsid w:val="00042DAC"/>
    <w:rsid w:val="00043090"/>
    <w:rsid w:val="0004322F"/>
    <w:rsid w:val="00043245"/>
    <w:rsid w:val="00043282"/>
    <w:rsid w:val="0004353D"/>
    <w:rsid w:val="0004387B"/>
    <w:rsid w:val="0004399B"/>
    <w:rsid w:val="00043C13"/>
    <w:rsid w:val="00043CFA"/>
    <w:rsid w:val="00043E40"/>
    <w:rsid w:val="00043FF8"/>
    <w:rsid w:val="00044170"/>
    <w:rsid w:val="000443CF"/>
    <w:rsid w:val="00044566"/>
    <w:rsid w:val="00044738"/>
    <w:rsid w:val="000448CE"/>
    <w:rsid w:val="00044AD5"/>
    <w:rsid w:val="00044C71"/>
    <w:rsid w:val="00044C97"/>
    <w:rsid w:val="00045030"/>
    <w:rsid w:val="000453F1"/>
    <w:rsid w:val="00045880"/>
    <w:rsid w:val="00045B7D"/>
    <w:rsid w:val="00045BE7"/>
    <w:rsid w:val="00045C28"/>
    <w:rsid w:val="0004636A"/>
    <w:rsid w:val="00046786"/>
    <w:rsid w:val="00046840"/>
    <w:rsid w:val="000469FB"/>
    <w:rsid w:val="00046D12"/>
    <w:rsid w:val="00046FD3"/>
    <w:rsid w:val="0004713D"/>
    <w:rsid w:val="0004727F"/>
    <w:rsid w:val="000476D7"/>
    <w:rsid w:val="000477C4"/>
    <w:rsid w:val="00047843"/>
    <w:rsid w:val="00047DAA"/>
    <w:rsid w:val="00047EAE"/>
    <w:rsid w:val="000502A8"/>
    <w:rsid w:val="000502CF"/>
    <w:rsid w:val="00050B39"/>
    <w:rsid w:val="00050D34"/>
    <w:rsid w:val="00050DD2"/>
    <w:rsid w:val="000511AA"/>
    <w:rsid w:val="0005145F"/>
    <w:rsid w:val="0005151D"/>
    <w:rsid w:val="00051738"/>
    <w:rsid w:val="0005184C"/>
    <w:rsid w:val="0005186F"/>
    <w:rsid w:val="000519DA"/>
    <w:rsid w:val="00051C44"/>
    <w:rsid w:val="00051C65"/>
    <w:rsid w:val="000522B7"/>
    <w:rsid w:val="00052330"/>
    <w:rsid w:val="00052A9B"/>
    <w:rsid w:val="00052F90"/>
    <w:rsid w:val="0005305C"/>
    <w:rsid w:val="0005379E"/>
    <w:rsid w:val="00053867"/>
    <w:rsid w:val="00053922"/>
    <w:rsid w:val="00053B94"/>
    <w:rsid w:val="00053DF6"/>
    <w:rsid w:val="00053EB3"/>
    <w:rsid w:val="00053F2F"/>
    <w:rsid w:val="000542CB"/>
    <w:rsid w:val="00054321"/>
    <w:rsid w:val="000549A8"/>
    <w:rsid w:val="00054A84"/>
    <w:rsid w:val="00054ACD"/>
    <w:rsid w:val="00055377"/>
    <w:rsid w:val="000557A8"/>
    <w:rsid w:val="00055A59"/>
    <w:rsid w:val="00055E3A"/>
    <w:rsid w:val="00055F0D"/>
    <w:rsid w:val="000561E1"/>
    <w:rsid w:val="00056838"/>
    <w:rsid w:val="00056A16"/>
    <w:rsid w:val="00056A39"/>
    <w:rsid w:val="00056BCC"/>
    <w:rsid w:val="00056C34"/>
    <w:rsid w:val="00057180"/>
    <w:rsid w:val="000572ED"/>
    <w:rsid w:val="000578AB"/>
    <w:rsid w:val="00057AA1"/>
    <w:rsid w:val="0006007E"/>
    <w:rsid w:val="0006018F"/>
    <w:rsid w:val="0006022A"/>
    <w:rsid w:val="000602D9"/>
    <w:rsid w:val="00060547"/>
    <w:rsid w:val="00060A72"/>
    <w:rsid w:val="00060DF1"/>
    <w:rsid w:val="00061269"/>
    <w:rsid w:val="00061424"/>
    <w:rsid w:val="000615C7"/>
    <w:rsid w:val="00061A1C"/>
    <w:rsid w:val="00061AAE"/>
    <w:rsid w:val="00061C5F"/>
    <w:rsid w:val="00061C92"/>
    <w:rsid w:val="00061D78"/>
    <w:rsid w:val="0006205C"/>
    <w:rsid w:val="000620C5"/>
    <w:rsid w:val="00062508"/>
    <w:rsid w:val="00062AB8"/>
    <w:rsid w:val="00062E7B"/>
    <w:rsid w:val="00063138"/>
    <w:rsid w:val="00063245"/>
    <w:rsid w:val="000634AF"/>
    <w:rsid w:val="00063518"/>
    <w:rsid w:val="0006361C"/>
    <w:rsid w:val="00063835"/>
    <w:rsid w:val="00063BB5"/>
    <w:rsid w:val="00063E4B"/>
    <w:rsid w:val="00064E30"/>
    <w:rsid w:val="000653B8"/>
    <w:rsid w:val="000658EA"/>
    <w:rsid w:val="000659E3"/>
    <w:rsid w:val="00065C57"/>
    <w:rsid w:val="00065D08"/>
    <w:rsid w:val="00065E80"/>
    <w:rsid w:val="00065FBF"/>
    <w:rsid w:val="00066212"/>
    <w:rsid w:val="0006624C"/>
    <w:rsid w:val="000663A6"/>
    <w:rsid w:val="0006640F"/>
    <w:rsid w:val="00066681"/>
    <w:rsid w:val="00066804"/>
    <w:rsid w:val="000669AA"/>
    <w:rsid w:val="000670D6"/>
    <w:rsid w:val="00067329"/>
    <w:rsid w:val="00067386"/>
    <w:rsid w:val="00067505"/>
    <w:rsid w:val="0006758E"/>
    <w:rsid w:val="00067730"/>
    <w:rsid w:val="00070029"/>
    <w:rsid w:val="000702AF"/>
    <w:rsid w:val="00070510"/>
    <w:rsid w:val="0007063F"/>
    <w:rsid w:val="00070689"/>
    <w:rsid w:val="00070862"/>
    <w:rsid w:val="00070DFD"/>
    <w:rsid w:val="00070FCC"/>
    <w:rsid w:val="0007102E"/>
    <w:rsid w:val="00071407"/>
    <w:rsid w:val="000714C9"/>
    <w:rsid w:val="00071954"/>
    <w:rsid w:val="00071D57"/>
    <w:rsid w:val="00071ECE"/>
    <w:rsid w:val="00071F46"/>
    <w:rsid w:val="00072842"/>
    <w:rsid w:val="0007298C"/>
    <w:rsid w:val="00072A7F"/>
    <w:rsid w:val="00072BDC"/>
    <w:rsid w:val="00072EF8"/>
    <w:rsid w:val="0007304F"/>
    <w:rsid w:val="00073580"/>
    <w:rsid w:val="00073625"/>
    <w:rsid w:val="000738A9"/>
    <w:rsid w:val="00073E15"/>
    <w:rsid w:val="00073EAD"/>
    <w:rsid w:val="000742E6"/>
    <w:rsid w:val="00074574"/>
    <w:rsid w:val="000747CB"/>
    <w:rsid w:val="000748BC"/>
    <w:rsid w:val="000748EE"/>
    <w:rsid w:val="00074CA5"/>
    <w:rsid w:val="00074D98"/>
    <w:rsid w:val="00074DDF"/>
    <w:rsid w:val="00075193"/>
    <w:rsid w:val="000753DD"/>
    <w:rsid w:val="00075F67"/>
    <w:rsid w:val="00076576"/>
    <w:rsid w:val="00076697"/>
    <w:rsid w:val="000769D5"/>
    <w:rsid w:val="00076B7D"/>
    <w:rsid w:val="00076CE6"/>
    <w:rsid w:val="00077149"/>
    <w:rsid w:val="00077357"/>
    <w:rsid w:val="0007774F"/>
    <w:rsid w:val="00077931"/>
    <w:rsid w:val="00077B7C"/>
    <w:rsid w:val="0008001E"/>
    <w:rsid w:val="00080629"/>
    <w:rsid w:val="00080A17"/>
    <w:rsid w:val="00080C25"/>
    <w:rsid w:val="00080EED"/>
    <w:rsid w:val="00081001"/>
    <w:rsid w:val="0008130F"/>
    <w:rsid w:val="0008137A"/>
    <w:rsid w:val="00081EA5"/>
    <w:rsid w:val="000823C3"/>
    <w:rsid w:val="0008262A"/>
    <w:rsid w:val="000828B9"/>
    <w:rsid w:val="000828FB"/>
    <w:rsid w:val="000829CF"/>
    <w:rsid w:val="00082A1A"/>
    <w:rsid w:val="00082BD9"/>
    <w:rsid w:val="00082D19"/>
    <w:rsid w:val="00083177"/>
    <w:rsid w:val="000832E8"/>
    <w:rsid w:val="000834A2"/>
    <w:rsid w:val="000835FB"/>
    <w:rsid w:val="00083730"/>
    <w:rsid w:val="00083809"/>
    <w:rsid w:val="000838BC"/>
    <w:rsid w:val="000840EE"/>
    <w:rsid w:val="000846D6"/>
    <w:rsid w:val="00084B20"/>
    <w:rsid w:val="00084E5F"/>
    <w:rsid w:val="00085552"/>
    <w:rsid w:val="000855E6"/>
    <w:rsid w:val="0008584F"/>
    <w:rsid w:val="0008586E"/>
    <w:rsid w:val="00085895"/>
    <w:rsid w:val="000859E8"/>
    <w:rsid w:val="000863A4"/>
    <w:rsid w:val="000867D9"/>
    <w:rsid w:val="000868C4"/>
    <w:rsid w:val="00086992"/>
    <w:rsid w:val="00086A16"/>
    <w:rsid w:val="00086C70"/>
    <w:rsid w:val="00086EAF"/>
    <w:rsid w:val="00086EB7"/>
    <w:rsid w:val="00087024"/>
    <w:rsid w:val="0008716E"/>
    <w:rsid w:val="00087C5A"/>
    <w:rsid w:val="00087C83"/>
    <w:rsid w:val="00087E56"/>
    <w:rsid w:val="000901EF"/>
    <w:rsid w:val="00090459"/>
    <w:rsid w:val="0009075D"/>
    <w:rsid w:val="00090848"/>
    <w:rsid w:val="00090AD2"/>
    <w:rsid w:val="00090B1F"/>
    <w:rsid w:val="00090E7F"/>
    <w:rsid w:val="0009176D"/>
    <w:rsid w:val="000917CC"/>
    <w:rsid w:val="000917CE"/>
    <w:rsid w:val="00091F20"/>
    <w:rsid w:val="00092071"/>
    <w:rsid w:val="00092324"/>
    <w:rsid w:val="000924CC"/>
    <w:rsid w:val="000926FB"/>
    <w:rsid w:val="000928B5"/>
    <w:rsid w:val="00092B55"/>
    <w:rsid w:val="00092BD3"/>
    <w:rsid w:val="00092ED9"/>
    <w:rsid w:val="00093082"/>
    <w:rsid w:val="000937DC"/>
    <w:rsid w:val="00093D67"/>
    <w:rsid w:val="00093D99"/>
    <w:rsid w:val="00093E41"/>
    <w:rsid w:val="000944BF"/>
    <w:rsid w:val="00094648"/>
    <w:rsid w:val="00094706"/>
    <w:rsid w:val="0009495C"/>
    <w:rsid w:val="00094A5D"/>
    <w:rsid w:val="00095831"/>
    <w:rsid w:val="00095AA1"/>
    <w:rsid w:val="00095B43"/>
    <w:rsid w:val="00095CF9"/>
    <w:rsid w:val="00096286"/>
    <w:rsid w:val="00096419"/>
    <w:rsid w:val="000966AA"/>
    <w:rsid w:val="000970B6"/>
    <w:rsid w:val="00097394"/>
    <w:rsid w:val="000975D5"/>
    <w:rsid w:val="00097E5C"/>
    <w:rsid w:val="000A00E5"/>
    <w:rsid w:val="000A02BE"/>
    <w:rsid w:val="000A02F5"/>
    <w:rsid w:val="000A06FC"/>
    <w:rsid w:val="000A088A"/>
    <w:rsid w:val="000A0EC2"/>
    <w:rsid w:val="000A1076"/>
    <w:rsid w:val="000A10D7"/>
    <w:rsid w:val="000A20B2"/>
    <w:rsid w:val="000A2162"/>
    <w:rsid w:val="000A2301"/>
    <w:rsid w:val="000A2599"/>
    <w:rsid w:val="000A2E30"/>
    <w:rsid w:val="000A2FF0"/>
    <w:rsid w:val="000A33B1"/>
    <w:rsid w:val="000A33BC"/>
    <w:rsid w:val="000A34A2"/>
    <w:rsid w:val="000A3854"/>
    <w:rsid w:val="000A38BC"/>
    <w:rsid w:val="000A3E1C"/>
    <w:rsid w:val="000A419E"/>
    <w:rsid w:val="000A41B7"/>
    <w:rsid w:val="000A42F2"/>
    <w:rsid w:val="000A4584"/>
    <w:rsid w:val="000A46A7"/>
    <w:rsid w:val="000A47FC"/>
    <w:rsid w:val="000A495E"/>
    <w:rsid w:val="000A4975"/>
    <w:rsid w:val="000A49B2"/>
    <w:rsid w:val="000A4A5A"/>
    <w:rsid w:val="000A4CD0"/>
    <w:rsid w:val="000A52E0"/>
    <w:rsid w:val="000A559F"/>
    <w:rsid w:val="000A56ED"/>
    <w:rsid w:val="000A5DA5"/>
    <w:rsid w:val="000A5FFD"/>
    <w:rsid w:val="000A6166"/>
    <w:rsid w:val="000A624B"/>
    <w:rsid w:val="000A6B07"/>
    <w:rsid w:val="000A6BC9"/>
    <w:rsid w:val="000A6D7D"/>
    <w:rsid w:val="000A6FF8"/>
    <w:rsid w:val="000A73AD"/>
    <w:rsid w:val="000A753E"/>
    <w:rsid w:val="000A77D6"/>
    <w:rsid w:val="000A78AB"/>
    <w:rsid w:val="000A7969"/>
    <w:rsid w:val="000A7A0A"/>
    <w:rsid w:val="000B0099"/>
    <w:rsid w:val="000B0287"/>
    <w:rsid w:val="000B0392"/>
    <w:rsid w:val="000B0992"/>
    <w:rsid w:val="000B09FD"/>
    <w:rsid w:val="000B0B5C"/>
    <w:rsid w:val="000B0E4A"/>
    <w:rsid w:val="000B0EF6"/>
    <w:rsid w:val="000B0F44"/>
    <w:rsid w:val="000B1261"/>
    <w:rsid w:val="000B13B0"/>
    <w:rsid w:val="000B14CD"/>
    <w:rsid w:val="000B18DA"/>
    <w:rsid w:val="000B1FC7"/>
    <w:rsid w:val="000B260E"/>
    <w:rsid w:val="000B266B"/>
    <w:rsid w:val="000B2798"/>
    <w:rsid w:val="000B29EC"/>
    <w:rsid w:val="000B2E9F"/>
    <w:rsid w:val="000B3155"/>
    <w:rsid w:val="000B3178"/>
    <w:rsid w:val="000B3669"/>
    <w:rsid w:val="000B3677"/>
    <w:rsid w:val="000B3985"/>
    <w:rsid w:val="000B3A2D"/>
    <w:rsid w:val="000B3C56"/>
    <w:rsid w:val="000B3D47"/>
    <w:rsid w:val="000B3D69"/>
    <w:rsid w:val="000B3E86"/>
    <w:rsid w:val="000B400E"/>
    <w:rsid w:val="000B425F"/>
    <w:rsid w:val="000B4371"/>
    <w:rsid w:val="000B4751"/>
    <w:rsid w:val="000B4A10"/>
    <w:rsid w:val="000B4A32"/>
    <w:rsid w:val="000B4B7B"/>
    <w:rsid w:val="000B4C7D"/>
    <w:rsid w:val="000B5194"/>
    <w:rsid w:val="000B5348"/>
    <w:rsid w:val="000B5625"/>
    <w:rsid w:val="000B57BC"/>
    <w:rsid w:val="000B5888"/>
    <w:rsid w:val="000B5946"/>
    <w:rsid w:val="000B59B8"/>
    <w:rsid w:val="000B59D8"/>
    <w:rsid w:val="000B5A80"/>
    <w:rsid w:val="000B5B70"/>
    <w:rsid w:val="000B60C5"/>
    <w:rsid w:val="000B63BE"/>
    <w:rsid w:val="000B643A"/>
    <w:rsid w:val="000B6909"/>
    <w:rsid w:val="000B6A76"/>
    <w:rsid w:val="000B6AA2"/>
    <w:rsid w:val="000B6C66"/>
    <w:rsid w:val="000B6EAE"/>
    <w:rsid w:val="000B6F56"/>
    <w:rsid w:val="000B6F78"/>
    <w:rsid w:val="000B6FBA"/>
    <w:rsid w:val="000B725C"/>
    <w:rsid w:val="000B72E2"/>
    <w:rsid w:val="000B793D"/>
    <w:rsid w:val="000B7BF3"/>
    <w:rsid w:val="000B7FC3"/>
    <w:rsid w:val="000C0202"/>
    <w:rsid w:val="000C06A8"/>
    <w:rsid w:val="000C0A5A"/>
    <w:rsid w:val="000C0AA2"/>
    <w:rsid w:val="000C0B80"/>
    <w:rsid w:val="000C0B88"/>
    <w:rsid w:val="000C0C8F"/>
    <w:rsid w:val="000C0D9C"/>
    <w:rsid w:val="000C1821"/>
    <w:rsid w:val="000C1C9F"/>
    <w:rsid w:val="000C1CE9"/>
    <w:rsid w:val="000C1F55"/>
    <w:rsid w:val="000C247C"/>
    <w:rsid w:val="000C28A6"/>
    <w:rsid w:val="000C2916"/>
    <w:rsid w:val="000C2A24"/>
    <w:rsid w:val="000C2A82"/>
    <w:rsid w:val="000C2A96"/>
    <w:rsid w:val="000C2C5B"/>
    <w:rsid w:val="000C2D18"/>
    <w:rsid w:val="000C2F5B"/>
    <w:rsid w:val="000C2FA1"/>
    <w:rsid w:val="000C2FC8"/>
    <w:rsid w:val="000C3A2E"/>
    <w:rsid w:val="000C3E1D"/>
    <w:rsid w:val="000C4468"/>
    <w:rsid w:val="000C4A23"/>
    <w:rsid w:val="000C50A1"/>
    <w:rsid w:val="000C568C"/>
    <w:rsid w:val="000C63BC"/>
    <w:rsid w:val="000C63EE"/>
    <w:rsid w:val="000C68B0"/>
    <w:rsid w:val="000C6E20"/>
    <w:rsid w:val="000C6E93"/>
    <w:rsid w:val="000C70AD"/>
    <w:rsid w:val="000C72BE"/>
    <w:rsid w:val="000C7810"/>
    <w:rsid w:val="000C78B0"/>
    <w:rsid w:val="000C78C8"/>
    <w:rsid w:val="000C7EE6"/>
    <w:rsid w:val="000C7F97"/>
    <w:rsid w:val="000D024E"/>
    <w:rsid w:val="000D0A8D"/>
    <w:rsid w:val="000D0F58"/>
    <w:rsid w:val="000D1086"/>
    <w:rsid w:val="000D1190"/>
    <w:rsid w:val="000D11B6"/>
    <w:rsid w:val="000D132D"/>
    <w:rsid w:val="000D13D4"/>
    <w:rsid w:val="000D1AFB"/>
    <w:rsid w:val="000D1D99"/>
    <w:rsid w:val="000D2009"/>
    <w:rsid w:val="000D2013"/>
    <w:rsid w:val="000D22D5"/>
    <w:rsid w:val="000D2533"/>
    <w:rsid w:val="000D25E9"/>
    <w:rsid w:val="000D278B"/>
    <w:rsid w:val="000D293F"/>
    <w:rsid w:val="000D2A90"/>
    <w:rsid w:val="000D309B"/>
    <w:rsid w:val="000D3137"/>
    <w:rsid w:val="000D33DD"/>
    <w:rsid w:val="000D33E0"/>
    <w:rsid w:val="000D3496"/>
    <w:rsid w:val="000D34EA"/>
    <w:rsid w:val="000D3515"/>
    <w:rsid w:val="000D383E"/>
    <w:rsid w:val="000D3AAE"/>
    <w:rsid w:val="000D423A"/>
    <w:rsid w:val="000D4455"/>
    <w:rsid w:val="000D46B0"/>
    <w:rsid w:val="000D474F"/>
    <w:rsid w:val="000D49E8"/>
    <w:rsid w:val="000D4C2E"/>
    <w:rsid w:val="000D4D0F"/>
    <w:rsid w:val="000D5A19"/>
    <w:rsid w:val="000D5B0B"/>
    <w:rsid w:val="000D5B8C"/>
    <w:rsid w:val="000D5C15"/>
    <w:rsid w:val="000D5CE0"/>
    <w:rsid w:val="000D5EBD"/>
    <w:rsid w:val="000D6002"/>
    <w:rsid w:val="000D61F7"/>
    <w:rsid w:val="000D6506"/>
    <w:rsid w:val="000D6767"/>
    <w:rsid w:val="000D6C4D"/>
    <w:rsid w:val="000D6FB1"/>
    <w:rsid w:val="000D754A"/>
    <w:rsid w:val="000D7611"/>
    <w:rsid w:val="000D79AB"/>
    <w:rsid w:val="000D7AC1"/>
    <w:rsid w:val="000D7AC4"/>
    <w:rsid w:val="000D7BBF"/>
    <w:rsid w:val="000D7C4D"/>
    <w:rsid w:val="000D7F1F"/>
    <w:rsid w:val="000E0051"/>
    <w:rsid w:val="000E00CC"/>
    <w:rsid w:val="000E0C5D"/>
    <w:rsid w:val="000E1273"/>
    <w:rsid w:val="000E12E4"/>
    <w:rsid w:val="000E133B"/>
    <w:rsid w:val="000E170D"/>
    <w:rsid w:val="000E1807"/>
    <w:rsid w:val="000E19BC"/>
    <w:rsid w:val="000E1BB2"/>
    <w:rsid w:val="000E2079"/>
    <w:rsid w:val="000E2308"/>
    <w:rsid w:val="000E261F"/>
    <w:rsid w:val="000E2629"/>
    <w:rsid w:val="000E2720"/>
    <w:rsid w:val="000E321C"/>
    <w:rsid w:val="000E3247"/>
    <w:rsid w:val="000E325B"/>
    <w:rsid w:val="000E32A9"/>
    <w:rsid w:val="000E3372"/>
    <w:rsid w:val="000E3528"/>
    <w:rsid w:val="000E35A2"/>
    <w:rsid w:val="000E36C1"/>
    <w:rsid w:val="000E3C3A"/>
    <w:rsid w:val="000E3E5B"/>
    <w:rsid w:val="000E406D"/>
    <w:rsid w:val="000E434D"/>
    <w:rsid w:val="000E4682"/>
    <w:rsid w:val="000E491F"/>
    <w:rsid w:val="000E5198"/>
    <w:rsid w:val="000E5B75"/>
    <w:rsid w:val="000E641C"/>
    <w:rsid w:val="000E64DD"/>
    <w:rsid w:val="000E6500"/>
    <w:rsid w:val="000E6527"/>
    <w:rsid w:val="000E6A0C"/>
    <w:rsid w:val="000E72C0"/>
    <w:rsid w:val="000E75D3"/>
    <w:rsid w:val="000E76D3"/>
    <w:rsid w:val="000E79CE"/>
    <w:rsid w:val="000E7DF5"/>
    <w:rsid w:val="000F0088"/>
    <w:rsid w:val="000F02DA"/>
    <w:rsid w:val="000F0317"/>
    <w:rsid w:val="000F041E"/>
    <w:rsid w:val="000F04AA"/>
    <w:rsid w:val="000F04ED"/>
    <w:rsid w:val="000F05FA"/>
    <w:rsid w:val="000F068B"/>
    <w:rsid w:val="000F09E3"/>
    <w:rsid w:val="000F12FE"/>
    <w:rsid w:val="000F143A"/>
    <w:rsid w:val="000F1959"/>
    <w:rsid w:val="000F2197"/>
    <w:rsid w:val="000F282F"/>
    <w:rsid w:val="000F2838"/>
    <w:rsid w:val="000F2B5F"/>
    <w:rsid w:val="000F2D88"/>
    <w:rsid w:val="000F30F2"/>
    <w:rsid w:val="000F3160"/>
    <w:rsid w:val="000F3338"/>
    <w:rsid w:val="000F3418"/>
    <w:rsid w:val="000F3420"/>
    <w:rsid w:val="000F36EC"/>
    <w:rsid w:val="000F3876"/>
    <w:rsid w:val="000F3A93"/>
    <w:rsid w:val="000F3B75"/>
    <w:rsid w:val="000F404E"/>
    <w:rsid w:val="000F4379"/>
    <w:rsid w:val="000F479E"/>
    <w:rsid w:val="000F4E9B"/>
    <w:rsid w:val="000F5003"/>
    <w:rsid w:val="000F5056"/>
    <w:rsid w:val="000F5200"/>
    <w:rsid w:val="000F555C"/>
    <w:rsid w:val="000F593A"/>
    <w:rsid w:val="000F59F6"/>
    <w:rsid w:val="000F5A62"/>
    <w:rsid w:val="000F5B13"/>
    <w:rsid w:val="000F5BE8"/>
    <w:rsid w:val="000F5C82"/>
    <w:rsid w:val="000F5CD6"/>
    <w:rsid w:val="000F5FCE"/>
    <w:rsid w:val="000F6354"/>
    <w:rsid w:val="000F64F2"/>
    <w:rsid w:val="000F6612"/>
    <w:rsid w:val="000F67A8"/>
    <w:rsid w:val="000F69D9"/>
    <w:rsid w:val="000F6D69"/>
    <w:rsid w:val="000F6E07"/>
    <w:rsid w:val="000F6E8A"/>
    <w:rsid w:val="000F707D"/>
    <w:rsid w:val="000F73B5"/>
    <w:rsid w:val="000F7AB7"/>
    <w:rsid w:val="000F7E19"/>
    <w:rsid w:val="000F7E25"/>
    <w:rsid w:val="00100334"/>
    <w:rsid w:val="0010046A"/>
    <w:rsid w:val="0010064B"/>
    <w:rsid w:val="00100882"/>
    <w:rsid w:val="00100AE8"/>
    <w:rsid w:val="00100B7A"/>
    <w:rsid w:val="0010107A"/>
    <w:rsid w:val="001015A1"/>
    <w:rsid w:val="001018EA"/>
    <w:rsid w:val="00101C12"/>
    <w:rsid w:val="00101F05"/>
    <w:rsid w:val="00102130"/>
    <w:rsid w:val="00102156"/>
    <w:rsid w:val="00102329"/>
    <w:rsid w:val="0010254A"/>
    <w:rsid w:val="0010254E"/>
    <w:rsid w:val="00102550"/>
    <w:rsid w:val="00102812"/>
    <w:rsid w:val="00102CCC"/>
    <w:rsid w:val="00102D5E"/>
    <w:rsid w:val="001032EC"/>
    <w:rsid w:val="00103893"/>
    <w:rsid w:val="001039BE"/>
    <w:rsid w:val="00103A2E"/>
    <w:rsid w:val="00103BC1"/>
    <w:rsid w:val="0010406C"/>
    <w:rsid w:val="00104169"/>
    <w:rsid w:val="00104307"/>
    <w:rsid w:val="001049CF"/>
    <w:rsid w:val="00104AB6"/>
    <w:rsid w:val="00104D28"/>
    <w:rsid w:val="00104D66"/>
    <w:rsid w:val="00104F93"/>
    <w:rsid w:val="00105116"/>
    <w:rsid w:val="001054A7"/>
    <w:rsid w:val="001055A3"/>
    <w:rsid w:val="001057FF"/>
    <w:rsid w:val="00105977"/>
    <w:rsid w:val="00106124"/>
    <w:rsid w:val="001061AD"/>
    <w:rsid w:val="001063D3"/>
    <w:rsid w:val="0010651B"/>
    <w:rsid w:val="001067B8"/>
    <w:rsid w:val="00106876"/>
    <w:rsid w:val="0010697A"/>
    <w:rsid w:val="00106C11"/>
    <w:rsid w:val="00106EDD"/>
    <w:rsid w:val="00106FE6"/>
    <w:rsid w:val="0010701F"/>
    <w:rsid w:val="001071ED"/>
    <w:rsid w:val="00107214"/>
    <w:rsid w:val="00107657"/>
    <w:rsid w:val="00107681"/>
    <w:rsid w:val="0010774E"/>
    <w:rsid w:val="00107ADF"/>
    <w:rsid w:val="00107B10"/>
    <w:rsid w:val="00107C23"/>
    <w:rsid w:val="00107E8E"/>
    <w:rsid w:val="00110BE0"/>
    <w:rsid w:val="00110DB1"/>
    <w:rsid w:val="001111F3"/>
    <w:rsid w:val="00111CBD"/>
    <w:rsid w:val="00111D09"/>
    <w:rsid w:val="00111D71"/>
    <w:rsid w:val="00111E79"/>
    <w:rsid w:val="00111F07"/>
    <w:rsid w:val="001121F7"/>
    <w:rsid w:val="001127FE"/>
    <w:rsid w:val="001129D9"/>
    <w:rsid w:val="00112A44"/>
    <w:rsid w:val="00112A9C"/>
    <w:rsid w:val="00112ACF"/>
    <w:rsid w:val="00112C48"/>
    <w:rsid w:val="00112EF0"/>
    <w:rsid w:val="001131EE"/>
    <w:rsid w:val="00113398"/>
    <w:rsid w:val="0011344B"/>
    <w:rsid w:val="00113680"/>
    <w:rsid w:val="00113A75"/>
    <w:rsid w:val="00113AE6"/>
    <w:rsid w:val="00113E55"/>
    <w:rsid w:val="00113F16"/>
    <w:rsid w:val="0011402B"/>
    <w:rsid w:val="00114230"/>
    <w:rsid w:val="0011441C"/>
    <w:rsid w:val="0011475B"/>
    <w:rsid w:val="001148B0"/>
    <w:rsid w:val="00114957"/>
    <w:rsid w:val="0011497D"/>
    <w:rsid w:val="00114A8A"/>
    <w:rsid w:val="00114B0F"/>
    <w:rsid w:val="00114B80"/>
    <w:rsid w:val="00114C3E"/>
    <w:rsid w:val="00115429"/>
    <w:rsid w:val="001156B1"/>
    <w:rsid w:val="00115A36"/>
    <w:rsid w:val="00115AAA"/>
    <w:rsid w:val="00115F68"/>
    <w:rsid w:val="00115F79"/>
    <w:rsid w:val="00116073"/>
    <w:rsid w:val="001160BE"/>
    <w:rsid w:val="00116393"/>
    <w:rsid w:val="001165F1"/>
    <w:rsid w:val="0011664E"/>
    <w:rsid w:val="00116760"/>
    <w:rsid w:val="0011689F"/>
    <w:rsid w:val="0011690B"/>
    <w:rsid w:val="00116949"/>
    <w:rsid w:val="00116CE1"/>
    <w:rsid w:val="00116FBC"/>
    <w:rsid w:val="001170EB"/>
    <w:rsid w:val="001173A7"/>
    <w:rsid w:val="001176A8"/>
    <w:rsid w:val="00117C04"/>
    <w:rsid w:val="00120E24"/>
    <w:rsid w:val="00120EB6"/>
    <w:rsid w:val="00121196"/>
    <w:rsid w:val="001211AB"/>
    <w:rsid w:val="001211B1"/>
    <w:rsid w:val="001213B4"/>
    <w:rsid w:val="00121606"/>
    <w:rsid w:val="0012197D"/>
    <w:rsid w:val="00121A7B"/>
    <w:rsid w:val="00121C90"/>
    <w:rsid w:val="00121E03"/>
    <w:rsid w:val="00121EDD"/>
    <w:rsid w:val="00122566"/>
    <w:rsid w:val="001226FE"/>
    <w:rsid w:val="00122879"/>
    <w:rsid w:val="001229E7"/>
    <w:rsid w:val="00122A34"/>
    <w:rsid w:val="00122E8C"/>
    <w:rsid w:val="00123309"/>
    <w:rsid w:val="0012339C"/>
    <w:rsid w:val="00123503"/>
    <w:rsid w:val="001238E8"/>
    <w:rsid w:val="00123A1D"/>
    <w:rsid w:val="00123AA5"/>
    <w:rsid w:val="00123AD3"/>
    <w:rsid w:val="00123B01"/>
    <w:rsid w:val="00124440"/>
    <w:rsid w:val="00125014"/>
    <w:rsid w:val="0012504B"/>
    <w:rsid w:val="00125322"/>
    <w:rsid w:val="0012578C"/>
    <w:rsid w:val="00125833"/>
    <w:rsid w:val="00125914"/>
    <w:rsid w:val="0012594A"/>
    <w:rsid w:val="00125BB1"/>
    <w:rsid w:val="00125D37"/>
    <w:rsid w:val="00125D3F"/>
    <w:rsid w:val="00126075"/>
    <w:rsid w:val="001263D3"/>
    <w:rsid w:val="001264D0"/>
    <w:rsid w:val="00126574"/>
    <w:rsid w:val="00126870"/>
    <w:rsid w:val="001268AC"/>
    <w:rsid w:val="00126BFA"/>
    <w:rsid w:val="001274AA"/>
    <w:rsid w:val="00127551"/>
    <w:rsid w:val="001278BB"/>
    <w:rsid w:val="00127D84"/>
    <w:rsid w:val="00127FC3"/>
    <w:rsid w:val="0013057B"/>
    <w:rsid w:val="00130E2E"/>
    <w:rsid w:val="00130FAE"/>
    <w:rsid w:val="0013112B"/>
    <w:rsid w:val="0013150C"/>
    <w:rsid w:val="001315E7"/>
    <w:rsid w:val="001318EC"/>
    <w:rsid w:val="00131C53"/>
    <w:rsid w:val="0013203D"/>
    <w:rsid w:val="001322BE"/>
    <w:rsid w:val="001326B6"/>
    <w:rsid w:val="00132877"/>
    <w:rsid w:val="00132BCF"/>
    <w:rsid w:val="00132D64"/>
    <w:rsid w:val="001331E3"/>
    <w:rsid w:val="001334D2"/>
    <w:rsid w:val="00133613"/>
    <w:rsid w:val="0013369C"/>
    <w:rsid w:val="00133E2F"/>
    <w:rsid w:val="0013413D"/>
    <w:rsid w:val="0013413E"/>
    <w:rsid w:val="001341FB"/>
    <w:rsid w:val="0013433B"/>
    <w:rsid w:val="00134348"/>
    <w:rsid w:val="001343A0"/>
    <w:rsid w:val="001343AE"/>
    <w:rsid w:val="001346B6"/>
    <w:rsid w:val="00134804"/>
    <w:rsid w:val="0013514D"/>
    <w:rsid w:val="0013519B"/>
    <w:rsid w:val="001351B7"/>
    <w:rsid w:val="00135551"/>
    <w:rsid w:val="00135B8D"/>
    <w:rsid w:val="00135C0E"/>
    <w:rsid w:val="00135D16"/>
    <w:rsid w:val="001365DF"/>
    <w:rsid w:val="00136950"/>
    <w:rsid w:val="00136BDA"/>
    <w:rsid w:val="00136BDC"/>
    <w:rsid w:val="00136D80"/>
    <w:rsid w:val="00136EE4"/>
    <w:rsid w:val="00136F68"/>
    <w:rsid w:val="00136F9F"/>
    <w:rsid w:val="001373C1"/>
    <w:rsid w:val="00137407"/>
    <w:rsid w:val="001375B1"/>
    <w:rsid w:val="00137ABC"/>
    <w:rsid w:val="00137ABD"/>
    <w:rsid w:val="00137C95"/>
    <w:rsid w:val="00137D17"/>
    <w:rsid w:val="00137D21"/>
    <w:rsid w:val="00137E75"/>
    <w:rsid w:val="00137E9E"/>
    <w:rsid w:val="00137FC1"/>
    <w:rsid w:val="0014061E"/>
    <w:rsid w:val="001406EB"/>
    <w:rsid w:val="00140910"/>
    <w:rsid w:val="001409F2"/>
    <w:rsid w:val="00140BE1"/>
    <w:rsid w:val="0014168D"/>
    <w:rsid w:val="0014172B"/>
    <w:rsid w:val="001417A5"/>
    <w:rsid w:val="001417DE"/>
    <w:rsid w:val="0014181E"/>
    <w:rsid w:val="00141B1F"/>
    <w:rsid w:val="00141B48"/>
    <w:rsid w:val="00142586"/>
    <w:rsid w:val="00142622"/>
    <w:rsid w:val="00142B78"/>
    <w:rsid w:val="00143107"/>
    <w:rsid w:val="00143343"/>
    <w:rsid w:val="001435AD"/>
    <w:rsid w:val="00143690"/>
    <w:rsid w:val="00143896"/>
    <w:rsid w:val="001438B5"/>
    <w:rsid w:val="00143C84"/>
    <w:rsid w:val="00144197"/>
    <w:rsid w:val="00144392"/>
    <w:rsid w:val="001443C1"/>
    <w:rsid w:val="001448A5"/>
    <w:rsid w:val="0014491A"/>
    <w:rsid w:val="00144AC2"/>
    <w:rsid w:val="00145224"/>
    <w:rsid w:val="0014544D"/>
    <w:rsid w:val="00146282"/>
    <w:rsid w:val="00146327"/>
    <w:rsid w:val="00146B9A"/>
    <w:rsid w:val="00146BEF"/>
    <w:rsid w:val="00146C01"/>
    <w:rsid w:val="00146CCF"/>
    <w:rsid w:val="00146D1F"/>
    <w:rsid w:val="00146D71"/>
    <w:rsid w:val="001471EC"/>
    <w:rsid w:val="00147332"/>
    <w:rsid w:val="0014772E"/>
    <w:rsid w:val="00147DAD"/>
    <w:rsid w:val="00150096"/>
    <w:rsid w:val="0015010B"/>
    <w:rsid w:val="0015018B"/>
    <w:rsid w:val="001501E4"/>
    <w:rsid w:val="0015049F"/>
    <w:rsid w:val="0015061C"/>
    <w:rsid w:val="00150818"/>
    <w:rsid w:val="00150829"/>
    <w:rsid w:val="00150A2A"/>
    <w:rsid w:val="00150A9B"/>
    <w:rsid w:val="00150C34"/>
    <w:rsid w:val="00150D69"/>
    <w:rsid w:val="00150E5F"/>
    <w:rsid w:val="00150E94"/>
    <w:rsid w:val="00151216"/>
    <w:rsid w:val="00151353"/>
    <w:rsid w:val="00151488"/>
    <w:rsid w:val="00151A51"/>
    <w:rsid w:val="00151B28"/>
    <w:rsid w:val="00151C2D"/>
    <w:rsid w:val="001523D9"/>
    <w:rsid w:val="001523E9"/>
    <w:rsid w:val="0015255F"/>
    <w:rsid w:val="0015259B"/>
    <w:rsid w:val="0015268D"/>
    <w:rsid w:val="00152B72"/>
    <w:rsid w:val="00152C59"/>
    <w:rsid w:val="00152E82"/>
    <w:rsid w:val="00153295"/>
    <w:rsid w:val="00153C91"/>
    <w:rsid w:val="0015409C"/>
    <w:rsid w:val="00154213"/>
    <w:rsid w:val="00154302"/>
    <w:rsid w:val="001545F6"/>
    <w:rsid w:val="001547B1"/>
    <w:rsid w:val="001547F4"/>
    <w:rsid w:val="00154A4D"/>
    <w:rsid w:val="00154A6F"/>
    <w:rsid w:val="00154AE3"/>
    <w:rsid w:val="00155543"/>
    <w:rsid w:val="00155552"/>
    <w:rsid w:val="00155592"/>
    <w:rsid w:val="0015559E"/>
    <w:rsid w:val="0015566F"/>
    <w:rsid w:val="0015596A"/>
    <w:rsid w:val="0015596F"/>
    <w:rsid w:val="00155ECB"/>
    <w:rsid w:val="00156037"/>
    <w:rsid w:val="00156329"/>
    <w:rsid w:val="0015648A"/>
    <w:rsid w:val="001564CF"/>
    <w:rsid w:val="00156619"/>
    <w:rsid w:val="001574BD"/>
    <w:rsid w:val="00157736"/>
    <w:rsid w:val="00157CE3"/>
    <w:rsid w:val="00157DAB"/>
    <w:rsid w:val="00157EBF"/>
    <w:rsid w:val="00160306"/>
    <w:rsid w:val="00160658"/>
    <w:rsid w:val="00160747"/>
    <w:rsid w:val="00160A37"/>
    <w:rsid w:val="00160C19"/>
    <w:rsid w:val="00160D25"/>
    <w:rsid w:val="00160EC2"/>
    <w:rsid w:val="00160EF8"/>
    <w:rsid w:val="00160F79"/>
    <w:rsid w:val="001610D4"/>
    <w:rsid w:val="001610DA"/>
    <w:rsid w:val="0016123B"/>
    <w:rsid w:val="00161576"/>
    <w:rsid w:val="001617E9"/>
    <w:rsid w:val="00161A4B"/>
    <w:rsid w:val="00161ADF"/>
    <w:rsid w:val="00161D55"/>
    <w:rsid w:val="001620D0"/>
    <w:rsid w:val="0016213A"/>
    <w:rsid w:val="001621E4"/>
    <w:rsid w:val="00162750"/>
    <w:rsid w:val="00162893"/>
    <w:rsid w:val="001628E7"/>
    <w:rsid w:val="00162BBE"/>
    <w:rsid w:val="00162CE4"/>
    <w:rsid w:val="001630DA"/>
    <w:rsid w:val="001633F7"/>
    <w:rsid w:val="00163B6B"/>
    <w:rsid w:val="00164246"/>
    <w:rsid w:val="00164374"/>
    <w:rsid w:val="00164458"/>
    <w:rsid w:val="00164A22"/>
    <w:rsid w:val="0016509E"/>
    <w:rsid w:val="001652A8"/>
    <w:rsid w:val="001652E9"/>
    <w:rsid w:val="00165410"/>
    <w:rsid w:val="001654DF"/>
    <w:rsid w:val="00165673"/>
    <w:rsid w:val="0016578C"/>
    <w:rsid w:val="0016594C"/>
    <w:rsid w:val="00165B40"/>
    <w:rsid w:val="00165C0F"/>
    <w:rsid w:val="00165C54"/>
    <w:rsid w:val="00165D1F"/>
    <w:rsid w:val="00166025"/>
    <w:rsid w:val="0016604E"/>
    <w:rsid w:val="001668BE"/>
    <w:rsid w:val="00166C51"/>
    <w:rsid w:val="00167031"/>
    <w:rsid w:val="00167175"/>
    <w:rsid w:val="00167AD0"/>
    <w:rsid w:val="00167C78"/>
    <w:rsid w:val="00167C7D"/>
    <w:rsid w:val="001700C4"/>
    <w:rsid w:val="001700D6"/>
    <w:rsid w:val="001703B5"/>
    <w:rsid w:val="001706A1"/>
    <w:rsid w:val="001707FC"/>
    <w:rsid w:val="00170906"/>
    <w:rsid w:val="00170D32"/>
    <w:rsid w:val="00170D3E"/>
    <w:rsid w:val="0017167A"/>
    <w:rsid w:val="00171709"/>
    <w:rsid w:val="001717EC"/>
    <w:rsid w:val="0017180A"/>
    <w:rsid w:val="001719FE"/>
    <w:rsid w:val="00171B54"/>
    <w:rsid w:val="00171CDB"/>
    <w:rsid w:val="00172392"/>
    <w:rsid w:val="001725CE"/>
    <w:rsid w:val="001726F0"/>
    <w:rsid w:val="0017273A"/>
    <w:rsid w:val="00173068"/>
    <w:rsid w:val="001730E4"/>
    <w:rsid w:val="001738E7"/>
    <w:rsid w:val="00173B34"/>
    <w:rsid w:val="00173C33"/>
    <w:rsid w:val="001740BC"/>
    <w:rsid w:val="00174262"/>
    <w:rsid w:val="00174299"/>
    <w:rsid w:val="00174410"/>
    <w:rsid w:val="001745B8"/>
    <w:rsid w:val="001748C3"/>
    <w:rsid w:val="001754B5"/>
    <w:rsid w:val="00175908"/>
    <w:rsid w:val="00175B65"/>
    <w:rsid w:val="0017604A"/>
    <w:rsid w:val="001768BF"/>
    <w:rsid w:val="00176C79"/>
    <w:rsid w:val="00177101"/>
    <w:rsid w:val="00177448"/>
    <w:rsid w:val="001775D9"/>
    <w:rsid w:val="001776C0"/>
    <w:rsid w:val="00177DC5"/>
    <w:rsid w:val="001806B4"/>
    <w:rsid w:val="00180820"/>
    <w:rsid w:val="00180C05"/>
    <w:rsid w:val="00180D47"/>
    <w:rsid w:val="00180FC4"/>
    <w:rsid w:val="00181272"/>
    <w:rsid w:val="00181885"/>
    <w:rsid w:val="001818DF"/>
    <w:rsid w:val="00181934"/>
    <w:rsid w:val="00181986"/>
    <w:rsid w:val="00181A25"/>
    <w:rsid w:val="00181C61"/>
    <w:rsid w:val="00181ED7"/>
    <w:rsid w:val="00181F9F"/>
    <w:rsid w:val="00181FA8"/>
    <w:rsid w:val="00181FE6"/>
    <w:rsid w:val="001821E9"/>
    <w:rsid w:val="001826CA"/>
    <w:rsid w:val="00182990"/>
    <w:rsid w:val="00182FBC"/>
    <w:rsid w:val="00183001"/>
    <w:rsid w:val="00183204"/>
    <w:rsid w:val="001834B9"/>
    <w:rsid w:val="00183541"/>
    <w:rsid w:val="00183AEC"/>
    <w:rsid w:val="00183D06"/>
    <w:rsid w:val="00183DC8"/>
    <w:rsid w:val="00184033"/>
    <w:rsid w:val="00184588"/>
    <w:rsid w:val="00184775"/>
    <w:rsid w:val="00184E4D"/>
    <w:rsid w:val="00184FE3"/>
    <w:rsid w:val="001850B8"/>
    <w:rsid w:val="00185123"/>
    <w:rsid w:val="00185413"/>
    <w:rsid w:val="001858CE"/>
    <w:rsid w:val="00185B2E"/>
    <w:rsid w:val="00185B62"/>
    <w:rsid w:val="00185BA9"/>
    <w:rsid w:val="00185E80"/>
    <w:rsid w:val="00185ECB"/>
    <w:rsid w:val="00185EF4"/>
    <w:rsid w:val="0018617F"/>
    <w:rsid w:val="0018629A"/>
    <w:rsid w:val="00186520"/>
    <w:rsid w:val="0018674B"/>
    <w:rsid w:val="00186C17"/>
    <w:rsid w:val="00186C59"/>
    <w:rsid w:val="001871F1"/>
    <w:rsid w:val="00187210"/>
    <w:rsid w:val="001873E9"/>
    <w:rsid w:val="00187C73"/>
    <w:rsid w:val="001900C3"/>
    <w:rsid w:val="00190127"/>
    <w:rsid w:val="00190270"/>
    <w:rsid w:val="0019064C"/>
    <w:rsid w:val="00190962"/>
    <w:rsid w:val="00190D84"/>
    <w:rsid w:val="00190F74"/>
    <w:rsid w:val="0019107F"/>
    <w:rsid w:val="001916A3"/>
    <w:rsid w:val="00191967"/>
    <w:rsid w:val="00191A2E"/>
    <w:rsid w:val="00191F4E"/>
    <w:rsid w:val="00191FED"/>
    <w:rsid w:val="001920EE"/>
    <w:rsid w:val="001921EA"/>
    <w:rsid w:val="0019224C"/>
    <w:rsid w:val="00192556"/>
    <w:rsid w:val="00192782"/>
    <w:rsid w:val="00192978"/>
    <w:rsid w:val="00192D60"/>
    <w:rsid w:val="0019305C"/>
    <w:rsid w:val="0019313E"/>
    <w:rsid w:val="001933E7"/>
    <w:rsid w:val="0019349B"/>
    <w:rsid w:val="0019357B"/>
    <w:rsid w:val="0019361D"/>
    <w:rsid w:val="0019370E"/>
    <w:rsid w:val="00193822"/>
    <w:rsid w:val="00193A0D"/>
    <w:rsid w:val="00193EF4"/>
    <w:rsid w:val="001943B5"/>
    <w:rsid w:val="00194683"/>
    <w:rsid w:val="001947CE"/>
    <w:rsid w:val="00194B4E"/>
    <w:rsid w:val="00194C35"/>
    <w:rsid w:val="00194D91"/>
    <w:rsid w:val="00195143"/>
    <w:rsid w:val="001951B8"/>
    <w:rsid w:val="0019531C"/>
    <w:rsid w:val="001957BF"/>
    <w:rsid w:val="0019594E"/>
    <w:rsid w:val="00195BF3"/>
    <w:rsid w:val="00195C22"/>
    <w:rsid w:val="00195C38"/>
    <w:rsid w:val="00195C52"/>
    <w:rsid w:val="00195F79"/>
    <w:rsid w:val="0019604C"/>
    <w:rsid w:val="00196266"/>
    <w:rsid w:val="001962AA"/>
    <w:rsid w:val="00196D07"/>
    <w:rsid w:val="00196DCC"/>
    <w:rsid w:val="00197254"/>
    <w:rsid w:val="00197425"/>
    <w:rsid w:val="001975D1"/>
    <w:rsid w:val="001979C6"/>
    <w:rsid w:val="001A01EB"/>
    <w:rsid w:val="001A02EA"/>
    <w:rsid w:val="001A08CA"/>
    <w:rsid w:val="001A0AD8"/>
    <w:rsid w:val="001A0C79"/>
    <w:rsid w:val="001A0D0F"/>
    <w:rsid w:val="001A0D9B"/>
    <w:rsid w:val="001A14F3"/>
    <w:rsid w:val="001A1B7B"/>
    <w:rsid w:val="001A1B8F"/>
    <w:rsid w:val="001A225C"/>
    <w:rsid w:val="001A255E"/>
    <w:rsid w:val="001A2EC2"/>
    <w:rsid w:val="001A335C"/>
    <w:rsid w:val="001A35B2"/>
    <w:rsid w:val="001A39C0"/>
    <w:rsid w:val="001A3EFA"/>
    <w:rsid w:val="001A3F7D"/>
    <w:rsid w:val="001A412A"/>
    <w:rsid w:val="001A4942"/>
    <w:rsid w:val="001A49FF"/>
    <w:rsid w:val="001A4A98"/>
    <w:rsid w:val="001A4FB6"/>
    <w:rsid w:val="001A5515"/>
    <w:rsid w:val="001A557A"/>
    <w:rsid w:val="001A5905"/>
    <w:rsid w:val="001A59FA"/>
    <w:rsid w:val="001A5A97"/>
    <w:rsid w:val="001A5BD7"/>
    <w:rsid w:val="001A5C6E"/>
    <w:rsid w:val="001A5FFE"/>
    <w:rsid w:val="001A608B"/>
    <w:rsid w:val="001A631E"/>
    <w:rsid w:val="001A6388"/>
    <w:rsid w:val="001A6A81"/>
    <w:rsid w:val="001A6AB6"/>
    <w:rsid w:val="001A6B54"/>
    <w:rsid w:val="001A7576"/>
    <w:rsid w:val="001A7714"/>
    <w:rsid w:val="001A77EF"/>
    <w:rsid w:val="001B03A6"/>
    <w:rsid w:val="001B03D1"/>
    <w:rsid w:val="001B0409"/>
    <w:rsid w:val="001B0C6E"/>
    <w:rsid w:val="001B15F5"/>
    <w:rsid w:val="001B161E"/>
    <w:rsid w:val="001B17E0"/>
    <w:rsid w:val="001B191B"/>
    <w:rsid w:val="001B1B57"/>
    <w:rsid w:val="001B2366"/>
    <w:rsid w:val="001B248F"/>
    <w:rsid w:val="001B251B"/>
    <w:rsid w:val="001B26F6"/>
    <w:rsid w:val="001B28A5"/>
    <w:rsid w:val="001B2958"/>
    <w:rsid w:val="001B2AE1"/>
    <w:rsid w:val="001B2D33"/>
    <w:rsid w:val="001B310D"/>
    <w:rsid w:val="001B323F"/>
    <w:rsid w:val="001B32B5"/>
    <w:rsid w:val="001B3362"/>
    <w:rsid w:val="001B3456"/>
    <w:rsid w:val="001B3634"/>
    <w:rsid w:val="001B366E"/>
    <w:rsid w:val="001B39B5"/>
    <w:rsid w:val="001B39CB"/>
    <w:rsid w:val="001B39D0"/>
    <w:rsid w:val="001B3ADA"/>
    <w:rsid w:val="001B3AEE"/>
    <w:rsid w:val="001B3BAB"/>
    <w:rsid w:val="001B3CAA"/>
    <w:rsid w:val="001B3DDE"/>
    <w:rsid w:val="001B3ECD"/>
    <w:rsid w:val="001B4323"/>
    <w:rsid w:val="001B44B6"/>
    <w:rsid w:val="001B4509"/>
    <w:rsid w:val="001B4577"/>
    <w:rsid w:val="001B45AB"/>
    <w:rsid w:val="001B47D3"/>
    <w:rsid w:val="001B485F"/>
    <w:rsid w:val="001B48AC"/>
    <w:rsid w:val="001B48C5"/>
    <w:rsid w:val="001B51E7"/>
    <w:rsid w:val="001B520C"/>
    <w:rsid w:val="001B523E"/>
    <w:rsid w:val="001B5348"/>
    <w:rsid w:val="001B57C3"/>
    <w:rsid w:val="001B5A13"/>
    <w:rsid w:val="001B5A1A"/>
    <w:rsid w:val="001B5B43"/>
    <w:rsid w:val="001B5B65"/>
    <w:rsid w:val="001B5BDD"/>
    <w:rsid w:val="001B5FD2"/>
    <w:rsid w:val="001B63C1"/>
    <w:rsid w:val="001B63CD"/>
    <w:rsid w:val="001B63D4"/>
    <w:rsid w:val="001B653E"/>
    <w:rsid w:val="001B65CF"/>
    <w:rsid w:val="001B68C5"/>
    <w:rsid w:val="001B6BC4"/>
    <w:rsid w:val="001B6E5E"/>
    <w:rsid w:val="001B6F1E"/>
    <w:rsid w:val="001B70A2"/>
    <w:rsid w:val="001B7169"/>
    <w:rsid w:val="001B7250"/>
    <w:rsid w:val="001B7567"/>
    <w:rsid w:val="001B765A"/>
    <w:rsid w:val="001B7A63"/>
    <w:rsid w:val="001B7CD3"/>
    <w:rsid w:val="001B7D11"/>
    <w:rsid w:val="001B7DF2"/>
    <w:rsid w:val="001C01CD"/>
    <w:rsid w:val="001C074F"/>
    <w:rsid w:val="001C07A2"/>
    <w:rsid w:val="001C0A3D"/>
    <w:rsid w:val="001C0B70"/>
    <w:rsid w:val="001C0E52"/>
    <w:rsid w:val="001C0F64"/>
    <w:rsid w:val="001C1303"/>
    <w:rsid w:val="001C1396"/>
    <w:rsid w:val="001C1546"/>
    <w:rsid w:val="001C1867"/>
    <w:rsid w:val="001C2106"/>
    <w:rsid w:val="001C213D"/>
    <w:rsid w:val="001C238A"/>
    <w:rsid w:val="001C2C1D"/>
    <w:rsid w:val="001C2C44"/>
    <w:rsid w:val="001C2CDB"/>
    <w:rsid w:val="001C2E5C"/>
    <w:rsid w:val="001C3216"/>
    <w:rsid w:val="001C351C"/>
    <w:rsid w:val="001C3530"/>
    <w:rsid w:val="001C355D"/>
    <w:rsid w:val="001C35E3"/>
    <w:rsid w:val="001C381D"/>
    <w:rsid w:val="001C3940"/>
    <w:rsid w:val="001C3B5C"/>
    <w:rsid w:val="001C3C6E"/>
    <w:rsid w:val="001C3D33"/>
    <w:rsid w:val="001C3DA3"/>
    <w:rsid w:val="001C3DCD"/>
    <w:rsid w:val="001C3F02"/>
    <w:rsid w:val="001C3F82"/>
    <w:rsid w:val="001C40B0"/>
    <w:rsid w:val="001C44CB"/>
    <w:rsid w:val="001C47D0"/>
    <w:rsid w:val="001C4931"/>
    <w:rsid w:val="001C4D06"/>
    <w:rsid w:val="001C5970"/>
    <w:rsid w:val="001C5989"/>
    <w:rsid w:val="001C6230"/>
    <w:rsid w:val="001C63D8"/>
    <w:rsid w:val="001C6408"/>
    <w:rsid w:val="001C6480"/>
    <w:rsid w:val="001C65CD"/>
    <w:rsid w:val="001C6605"/>
    <w:rsid w:val="001C67A2"/>
    <w:rsid w:val="001C683D"/>
    <w:rsid w:val="001C6938"/>
    <w:rsid w:val="001C69D3"/>
    <w:rsid w:val="001C6C90"/>
    <w:rsid w:val="001C6F43"/>
    <w:rsid w:val="001C73DF"/>
    <w:rsid w:val="001C7A86"/>
    <w:rsid w:val="001C7CD2"/>
    <w:rsid w:val="001C7CD7"/>
    <w:rsid w:val="001C7F2E"/>
    <w:rsid w:val="001C7FAA"/>
    <w:rsid w:val="001D00E9"/>
    <w:rsid w:val="001D0471"/>
    <w:rsid w:val="001D059F"/>
    <w:rsid w:val="001D0626"/>
    <w:rsid w:val="001D09E0"/>
    <w:rsid w:val="001D0D28"/>
    <w:rsid w:val="001D0D2D"/>
    <w:rsid w:val="001D0E2D"/>
    <w:rsid w:val="001D0F4D"/>
    <w:rsid w:val="001D0F83"/>
    <w:rsid w:val="001D0FDC"/>
    <w:rsid w:val="001D100A"/>
    <w:rsid w:val="001D1915"/>
    <w:rsid w:val="001D1AA2"/>
    <w:rsid w:val="001D1AFA"/>
    <w:rsid w:val="001D1E07"/>
    <w:rsid w:val="001D20E2"/>
    <w:rsid w:val="001D2200"/>
    <w:rsid w:val="001D2460"/>
    <w:rsid w:val="001D2662"/>
    <w:rsid w:val="001D2881"/>
    <w:rsid w:val="001D2931"/>
    <w:rsid w:val="001D29E4"/>
    <w:rsid w:val="001D2A8C"/>
    <w:rsid w:val="001D2BD1"/>
    <w:rsid w:val="001D2D1E"/>
    <w:rsid w:val="001D2D28"/>
    <w:rsid w:val="001D30D8"/>
    <w:rsid w:val="001D33F6"/>
    <w:rsid w:val="001D35F5"/>
    <w:rsid w:val="001D36BC"/>
    <w:rsid w:val="001D384A"/>
    <w:rsid w:val="001D399B"/>
    <w:rsid w:val="001D3BBE"/>
    <w:rsid w:val="001D3CEA"/>
    <w:rsid w:val="001D3D7C"/>
    <w:rsid w:val="001D3EE5"/>
    <w:rsid w:val="001D3F21"/>
    <w:rsid w:val="001D42E0"/>
    <w:rsid w:val="001D45B3"/>
    <w:rsid w:val="001D463E"/>
    <w:rsid w:val="001D4DF4"/>
    <w:rsid w:val="001D54AE"/>
    <w:rsid w:val="001D580A"/>
    <w:rsid w:val="001D5C07"/>
    <w:rsid w:val="001D5D08"/>
    <w:rsid w:val="001D5DD1"/>
    <w:rsid w:val="001D5F40"/>
    <w:rsid w:val="001D60F0"/>
    <w:rsid w:val="001D6250"/>
    <w:rsid w:val="001D6304"/>
    <w:rsid w:val="001D6382"/>
    <w:rsid w:val="001D6544"/>
    <w:rsid w:val="001D6A68"/>
    <w:rsid w:val="001D6E36"/>
    <w:rsid w:val="001D6E9B"/>
    <w:rsid w:val="001D7411"/>
    <w:rsid w:val="001D751B"/>
    <w:rsid w:val="001D778D"/>
    <w:rsid w:val="001D77A3"/>
    <w:rsid w:val="001D77A6"/>
    <w:rsid w:val="001E0475"/>
    <w:rsid w:val="001E07AC"/>
    <w:rsid w:val="001E0B95"/>
    <w:rsid w:val="001E0CA9"/>
    <w:rsid w:val="001E15BA"/>
    <w:rsid w:val="001E182C"/>
    <w:rsid w:val="001E197D"/>
    <w:rsid w:val="001E1A51"/>
    <w:rsid w:val="001E1E30"/>
    <w:rsid w:val="001E2315"/>
    <w:rsid w:val="001E2391"/>
    <w:rsid w:val="001E246D"/>
    <w:rsid w:val="001E2810"/>
    <w:rsid w:val="001E2E0D"/>
    <w:rsid w:val="001E3193"/>
    <w:rsid w:val="001E3199"/>
    <w:rsid w:val="001E333E"/>
    <w:rsid w:val="001E33C3"/>
    <w:rsid w:val="001E3545"/>
    <w:rsid w:val="001E36DF"/>
    <w:rsid w:val="001E37B4"/>
    <w:rsid w:val="001E37DC"/>
    <w:rsid w:val="001E38D8"/>
    <w:rsid w:val="001E3CF3"/>
    <w:rsid w:val="001E3DA4"/>
    <w:rsid w:val="001E4088"/>
    <w:rsid w:val="001E4541"/>
    <w:rsid w:val="001E4B7B"/>
    <w:rsid w:val="001E4D73"/>
    <w:rsid w:val="001E4E06"/>
    <w:rsid w:val="001E4FED"/>
    <w:rsid w:val="001E611E"/>
    <w:rsid w:val="001E616A"/>
    <w:rsid w:val="001E6745"/>
    <w:rsid w:val="001E6BA2"/>
    <w:rsid w:val="001E6F49"/>
    <w:rsid w:val="001E702A"/>
    <w:rsid w:val="001E7638"/>
    <w:rsid w:val="001E7AD7"/>
    <w:rsid w:val="001E7C37"/>
    <w:rsid w:val="001E7C9F"/>
    <w:rsid w:val="001E7D06"/>
    <w:rsid w:val="001E7F70"/>
    <w:rsid w:val="001F0138"/>
    <w:rsid w:val="001F03C4"/>
    <w:rsid w:val="001F08F8"/>
    <w:rsid w:val="001F0C4C"/>
    <w:rsid w:val="001F0DB6"/>
    <w:rsid w:val="001F1074"/>
    <w:rsid w:val="001F12EB"/>
    <w:rsid w:val="001F1374"/>
    <w:rsid w:val="001F1516"/>
    <w:rsid w:val="001F16CF"/>
    <w:rsid w:val="001F188C"/>
    <w:rsid w:val="001F1CC4"/>
    <w:rsid w:val="001F1E17"/>
    <w:rsid w:val="001F2204"/>
    <w:rsid w:val="001F24D6"/>
    <w:rsid w:val="001F26E0"/>
    <w:rsid w:val="001F2769"/>
    <w:rsid w:val="001F29B3"/>
    <w:rsid w:val="001F2A28"/>
    <w:rsid w:val="001F2B06"/>
    <w:rsid w:val="001F2E56"/>
    <w:rsid w:val="001F307D"/>
    <w:rsid w:val="001F3164"/>
    <w:rsid w:val="001F32A7"/>
    <w:rsid w:val="001F377C"/>
    <w:rsid w:val="001F3FD0"/>
    <w:rsid w:val="001F416C"/>
    <w:rsid w:val="001F4485"/>
    <w:rsid w:val="001F4711"/>
    <w:rsid w:val="001F4A09"/>
    <w:rsid w:val="001F4A27"/>
    <w:rsid w:val="001F4E60"/>
    <w:rsid w:val="001F4E89"/>
    <w:rsid w:val="001F5560"/>
    <w:rsid w:val="001F568B"/>
    <w:rsid w:val="001F5814"/>
    <w:rsid w:val="001F5DDE"/>
    <w:rsid w:val="001F5DEC"/>
    <w:rsid w:val="001F5E15"/>
    <w:rsid w:val="001F5ED0"/>
    <w:rsid w:val="001F5F6F"/>
    <w:rsid w:val="001F6044"/>
    <w:rsid w:val="001F60E5"/>
    <w:rsid w:val="001F62A4"/>
    <w:rsid w:val="001F6441"/>
    <w:rsid w:val="001F6476"/>
    <w:rsid w:val="001F6CA9"/>
    <w:rsid w:val="001F6CB5"/>
    <w:rsid w:val="001F6E10"/>
    <w:rsid w:val="001F6EA5"/>
    <w:rsid w:val="001F6F01"/>
    <w:rsid w:val="001F6F4E"/>
    <w:rsid w:val="001F6FC1"/>
    <w:rsid w:val="001F701C"/>
    <w:rsid w:val="001F717E"/>
    <w:rsid w:val="001F73E5"/>
    <w:rsid w:val="001F74A2"/>
    <w:rsid w:val="001F74D7"/>
    <w:rsid w:val="001F7539"/>
    <w:rsid w:val="001F76C4"/>
    <w:rsid w:val="001F7851"/>
    <w:rsid w:val="001F7CF2"/>
    <w:rsid w:val="00200274"/>
    <w:rsid w:val="002003BA"/>
    <w:rsid w:val="002008F9"/>
    <w:rsid w:val="00200B72"/>
    <w:rsid w:val="00200C96"/>
    <w:rsid w:val="00200FD2"/>
    <w:rsid w:val="002010B0"/>
    <w:rsid w:val="00201129"/>
    <w:rsid w:val="002012DA"/>
    <w:rsid w:val="002012DD"/>
    <w:rsid w:val="0020132D"/>
    <w:rsid w:val="00201633"/>
    <w:rsid w:val="002016A0"/>
    <w:rsid w:val="00201914"/>
    <w:rsid w:val="00201AE7"/>
    <w:rsid w:val="0020217D"/>
    <w:rsid w:val="002024E2"/>
    <w:rsid w:val="002026C4"/>
    <w:rsid w:val="002026EE"/>
    <w:rsid w:val="00202AE1"/>
    <w:rsid w:val="00202B46"/>
    <w:rsid w:val="00202F70"/>
    <w:rsid w:val="002031D7"/>
    <w:rsid w:val="00203657"/>
    <w:rsid w:val="0020374D"/>
    <w:rsid w:val="00203848"/>
    <w:rsid w:val="00203B6D"/>
    <w:rsid w:val="00203CBA"/>
    <w:rsid w:val="00203E11"/>
    <w:rsid w:val="002043EE"/>
    <w:rsid w:val="0020464A"/>
    <w:rsid w:val="00204773"/>
    <w:rsid w:val="0020499C"/>
    <w:rsid w:val="00204AB9"/>
    <w:rsid w:val="00204D40"/>
    <w:rsid w:val="00204E0C"/>
    <w:rsid w:val="002050CE"/>
    <w:rsid w:val="002051AA"/>
    <w:rsid w:val="00205472"/>
    <w:rsid w:val="00205ADF"/>
    <w:rsid w:val="00205E50"/>
    <w:rsid w:val="00205FC9"/>
    <w:rsid w:val="002064D8"/>
    <w:rsid w:val="00206B2F"/>
    <w:rsid w:val="00206CA9"/>
    <w:rsid w:val="00206DDB"/>
    <w:rsid w:val="0020726D"/>
    <w:rsid w:val="00207518"/>
    <w:rsid w:val="00207657"/>
    <w:rsid w:val="00207774"/>
    <w:rsid w:val="00207995"/>
    <w:rsid w:val="002101F0"/>
    <w:rsid w:val="00210404"/>
    <w:rsid w:val="0021057C"/>
    <w:rsid w:val="00210788"/>
    <w:rsid w:val="00210931"/>
    <w:rsid w:val="00210A1A"/>
    <w:rsid w:val="00210B19"/>
    <w:rsid w:val="00210FCB"/>
    <w:rsid w:val="00210FEF"/>
    <w:rsid w:val="0021130D"/>
    <w:rsid w:val="00211398"/>
    <w:rsid w:val="002115C3"/>
    <w:rsid w:val="00211617"/>
    <w:rsid w:val="0021176B"/>
    <w:rsid w:val="00211A18"/>
    <w:rsid w:val="00211F7A"/>
    <w:rsid w:val="00211FFD"/>
    <w:rsid w:val="00212409"/>
    <w:rsid w:val="00212460"/>
    <w:rsid w:val="00212E7F"/>
    <w:rsid w:val="002132E0"/>
    <w:rsid w:val="002135D5"/>
    <w:rsid w:val="00213790"/>
    <w:rsid w:val="002139C9"/>
    <w:rsid w:val="00213A11"/>
    <w:rsid w:val="00213E43"/>
    <w:rsid w:val="00214282"/>
    <w:rsid w:val="00214712"/>
    <w:rsid w:val="00214D53"/>
    <w:rsid w:val="00214EFD"/>
    <w:rsid w:val="00215147"/>
    <w:rsid w:val="00215307"/>
    <w:rsid w:val="00215435"/>
    <w:rsid w:val="0021567B"/>
    <w:rsid w:val="00215692"/>
    <w:rsid w:val="002157C7"/>
    <w:rsid w:val="002158DC"/>
    <w:rsid w:val="00215CDC"/>
    <w:rsid w:val="00215E59"/>
    <w:rsid w:val="00215ECC"/>
    <w:rsid w:val="00215F9F"/>
    <w:rsid w:val="00216026"/>
    <w:rsid w:val="002160A6"/>
    <w:rsid w:val="00216366"/>
    <w:rsid w:val="00216727"/>
    <w:rsid w:val="002169F2"/>
    <w:rsid w:val="00216AE7"/>
    <w:rsid w:val="00216B24"/>
    <w:rsid w:val="00216EF2"/>
    <w:rsid w:val="00216F38"/>
    <w:rsid w:val="002172A2"/>
    <w:rsid w:val="0021733C"/>
    <w:rsid w:val="002177A3"/>
    <w:rsid w:val="00217CB7"/>
    <w:rsid w:val="00217D8D"/>
    <w:rsid w:val="00217F6C"/>
    <w:rsid w:val="002206FE"/>
    <w:rsid w:val="00220EF2"/>
    <w:rsid w:val="00221068"/>
    <w:rsid w:val="0022128A"/>
    <w:rsid w:val="00221679"/>
    <w:rsid w:val="002218B6"/>
    <w:rsid w:val="00221E67"/>
    <w:rsid w:val="0022213C"/>
    <w:rsid w:val="00222CC0"/>
    <w:rsid w:val="00222D6E"/>
    <w:rsid w:val="00222F6F"/>
    <w:rsid w:val="00223195"/>
    <w:rsid w:val="002231CA"/>
    <w:rsid w:val="002239AD"/>
    <w:rsid w:val="00223F3D"/>
    <w:rsid w:val="00223F4D"/>
    <w:rsid w:val="00223FF4"/>
    <w:rsid w:val="00224170"/>
    <w:rsid w:val="002244D2"/>
    <w:rsid w:val="002245EA"/>
    <w:rsid w:val="002248CF"/>
    <w:rsid w:val="0022494E"/>
    <w:rsid w:val="002249BB"/>
    <w:rsid w:val="00224B4D"/>
    <w:rsid w:val="00224B8E"/>
    <w:rsid w:val="00224E7D"/>
    <w:rsid w:val="00224ED6"/>
    <w:rsid w:val="00224F52"/>
    <w:rsid w:val="002250C6"/>
    <w:rsid w:val="0022510C"/>
    <w:rsid w:val="002254D3"/>
    <w:rsid w:val="00225A73"/>
    <w:rsid w:val="00225C1E"/>
    <w:rsid w:val="0022607B"/>
    <w:rsid w:val="002260AE"/>
    <w:rsid w:val="002260F3"/>
    <w:rsid w:val="002261B1"/>
    <w:rsid w:val="002261F3"/>
    <w:rsid w:val="002262FD"/>
    <w:rsid w:val="00226405"/>
    <w:rsid w:val="00226518"/>
    <w:rsid w:val="00226AF3"/>
    <w:rsid w:val="00226C46"/>
    <w:rsid w:val="00227087"/>
    <w:rsid w:val="002270A0"/>
    <w:rsid w:val="00227180"/>
    <w:rsid w:val="0022756E"/>
    <w:rsid w:val="002275F5"/>
    <w:rsid w:val="002276EE"/>
    <w:rsid w:val="00227767"/>
    <w:rsid w:val="002277BF"/>
    <w:rsid w:val="00227C9D"/>
    <w:rsid w:val="00230552"/>
    <w:rsid w:val="002308C5"/>
    <w:rsid w:val="0023092C"/>
    <w:rsid w:val="0023094A"/>
    <w:rsid w:val="00230D67"/>
    <w:rsid w:val="00230FAA"/>
    <w:rsid w:val="0023106F"/>
    <w:rsid w:val="002310EA"/>
    <w:rsid w:val="00231261"/>
    <w:rsid w:val="0023136A"/>
    <w:rsid w:val="00231407"/>
    <w:rsid w:val="002314BF"/>
    <w:rsid w:val="00231678"/>
    <w:rsid w:val="002316CE"/>
    <w:rsid w:val="0023181C"/>
    <w:rsid w:val="00231832"/>
    <w:rsid w:val="002318F5"/>
    <w:rsid w:val="0023231C"/>
    <w:rsid w:val="002323A3"/>
    <w:rsid w:val="002324FD"/>
    <w:rsid w:val="002327D6"/>
    <w:rsid w:val="00232B41"/>
    <w:rsid w:val="002332D2"/>
    <w:rsid w:val="002337BF"/>
    <w:rsid w:val="00233877"/>
    <w:rsid w:val="0023393D"/>
    <w:rsid w:val="00233A66"/>
    <w:rsid w:val="00233D9A"/>
    <w:rsid w:val="00233E06"/>
    <w:rsid w:val="00233F93"/>
    <w:rsid w:val="0023412F"/>
    <w:rsid w:val="00234522"/>
    <w:rsid w:val="00234950"/>
    <w:rsid w:val="00234F0E"/>
    <w:rsid w:val="00234FC1"/>
    <w:rsid w:val="00235211"/>
    <w:rsid w:val="00235332"/>
    <w:rsid w:val="0023548D"/>
    <w:rsid w:val="0023550B"/>
    <w:rsid w:val="002357B3"/>
    <w:rsid w:val="00235C70"/>
    <w:rsid w:val="00236080"/>
    <w:rsid w:val="0023614B"/>
    <w:rsid w:val="002361DF"/>
    <w:rsid w:val="002363C6"/>
    <w:rsid w:val="00236409"/>
    <w:rsid w:val="00236512"/>
    <w:rsid w:val="0023688A"/>
    <w:rsid w:val="0023746F"/>
    <w:rsid w:val="002374E2"/>
    <w:rsid w:val="00237649"/>
    <w:rsid w:val="00237864"/>
    <w:rsid w:val="00237ABF"/>
    <w:rsid w:val="00237BDD"/>
    <w:rsid w:val="00237DC6"/>
    <w:rsid w:val="00237EE3"/>
    <w:rsid w:val="002402DC"/>
    <w:rsid w:val="00240744"/>
    <w:rsid w:val="002407A9"/>
    <w:rsid w:val="00240823"/>
    <w:rsid w:val="00240C77"/>
    <w:rsid w:val="00240D9F"/>
    <w:rsid w:val="00240DAA"/>
    <w:rsid w:val="00240E51"/>
    <w:rsid w:val="00240EAC"/>
    <w:rsid w:val="00241131"/>
    <w:rsid w:val="0024120A"/>
    <w:rsid w:val="00241473"/>
    <w:rsid w:val="0024172A"/>
    <w:rsid w:val="002417D5"/>
    <w:rsid w:val="00241AB3"/>
    <w:rsid w:val="00241CD1"/>
    <w:rsid w:val="002424C7"/>
    <w:rsid w:val="00242774"/>
    <w:rsid w:val="00242BDB"/>
    <w:rsid w:val="00242DE2"/>
    <w:rsid w:val="00242ECF"/>
    <w:rsid w:val="00243152"/>
    <w:rsid w:val="002431DB"/>
    <w:rsid w:val="00243488"/>
    <w:rsid w:val="002435A0"/>
    <w:rsid w:val="002443B9"/>
    <w:rsid w:val="002444B1"/>
    <w:rsid w:val="00244560"/>
    <w:rsid w:val="0024489D"/>
    <w:rsid w:val="00244C88"/>
    <w:rsid w:val="00244CB9"/>
    <w:rsid w:val="00244E75"/>
    <w:rsid w:val="0024526D"/>
    <w:rsid w:val="0024538A"/>
    <w:rsid w:val="0024543F"/>
    <w:rsid w:val="002455B6"/>
    <w:rsid w:val="00245675"/>
    <w:rsid w:val="0024579F"/>
    <w:rsid w:val="002459AD"/>
    <w:rsid w:val="00245CC1"/>
    <w:rsid w:val="0024639D"/>
    <w:rsid w:val="002463B1"/>
    <w:rsid w:val="00246557"/>
    <w:rsid w:val="00246591"/>
    <w:rsid w:val="00246593"/>
    <w:rsid w:val="00246A31"/>
    <w:rsid w:val="00246A66"/>
    <w:rsid w:val="00246EB3"/>
    <w:rsid w:val="00246F57"/>
    <w:rsid w:val="0024736C"/>
    <w:rsid w:val="002473D4"/>
    <w:rsid w:val="00247706"/>
    <w:rsid w:val="00247787"/>
    <w:rsid w:val="0024790A"/>
    <w:rsid w:val="002479B2"/>
    <w:rsid w:val="00247BB9"/>
    <w:rsid w:val="0025001D"/>
    <w:rsid w:val="0025015B"/>
    <w:rsid w:val="0025084C"/>
    <w:rsid w:val="00250B76"/>
    <w:rsid w:val="002511D1"/>
    <w:rsid w:val="00251445"/>
    <w:rsid w:val="00251597"/>
    <w:rsid w:val="002516C9"/>
    <w:rsid w:val="00251AF1"/>
    <w:rsid w:val="00251DC2"/>
    <w:rsid w:val="00251FDD"/>
    <w:rsid w:val="00251FEF"/>
    <w:rsid w:val="00252129"/>
    <w:rsid w:val="0025233B"/>
    <w:rsid w:val="002523CE"/>
    <w:rsid w:val="00252628"/>
    <w:rsid w:val="002526D5"/>
    <w:rsid w:val="0025319C"/>
    <w:rsid w:val="00253218"/>
    <w:rsid w:val="00253AC5"/>
    <w:rsid w:val="00253E8A"/>
    <w:rsid w:val="0025411F"/>
    <w:rsid w:val="002545EC"/>
    <w:rsid w:val="00254808"/>
    <w:rsid w:val="00254829"/>
    <w:rsid w:val="00254EC8"/>
    <w:rsid w:val="00254EF4"/>
    <w:rsid w:val="00255B28"/>
    <w:rsid w:val="00255DD6"/>
    <w:rsid w:val="002561D8"/>
    <w:rsid w:val="00256274"/>
    <w:rsid w:val="00256385"/>
    <w:rsid w:val="002563D4"/>
    <w:rsid w:val="00256444"/>
    <w:rsid w:val="00256500"/>
    <w:rsid w:val="002565E6"/>
    <w:rsid w:val="002568DC"/>
    <w:rsid w:val="00256C24"/>
    <w:rsid w:val="00256DF3"/>
    <w:rsid w:val="0025737C"/>
    <w:rsid w:val="0025779F"/>
    <w:rsid w:val="00257F91"/>
    <w:rsid w:val="0026007F"/>
    <w:rsid w:val="00260279"/>
    <w:rsid w:val="00260373"/>
    <w:rsid w:val="002604CD"/>
    <w:rsid w:val="002606FD"/>
    <w:rsid w:val="00260768"/>
    <w:rsid w:val="00260AEA"/>
    <w:rsid w:val="00260EEC"/>
    <w:rsid w:val="00260FFF"/>
    <w:rsid w:val="00261006"/>
    <w:rsid w:val="00261071"/>
    <w:rsid w:val="002611F4"/>
    <w:rsid w:val="00261990"/>
    <w:rsid w:val="00261F04"/>
    <w:rsid w:val="0026230E"/>
    <w:rsid w:val="00262400"/>
    <w:rsid w:val="002626FF"/>
    <w:rsid w:val="00262B1A"/>
    <w:rsid w:val="00262E79"/>
    <w:rsid w:val="00263164"/>
    <w:rsid w:val="00263292"/>
    <w:rsid w:val="002632A1"/>
    <w:rsid w:val="002634CF"/>
    <w:rsid w:val="0026350C"/>
    <w:rsid w:val="0026369D"/>
    <w:rsid w:val="002636B9"/>
    <w:rsid w:val="00263B0C"/>
    <w:rsid w:val="0026431F"/>
    <w:rsid w:val="002647CC"/>
    <w:rsid w:val="00264902"/>
    <w:rsid w:val="002652D6"/>
    <w:rsid w:val="0026548D"/>
    <w:rsid w:val="00265941"/>
    <w:rsid w:val="002659A1"/>
    <w:rsid w:val="00265B64"/>
    <w:rsid w:val="00265E8E"/>
    <w:rsid w:val="00266314"/>
    <w:rsid w:val="0026654B"/>
    <w:rsid w:val="00266620"/>
    <w:rsid w:val="00266744"/>
    <w:rsid w:val="00266A20"/>
    <w:rsid w:val="00266C0D"/>
    <w:rsid w:val="00266C7B"/>
    <w:rsid w:val="00266D03"/>
    <w:rsid w:val="00267326"/>
    <w:rsid w:val="0026738C"/>
    <w:rsid w:val="002674A5"/>
    <w:rsid w:val="00267D59"/>
    <w:rsid w:val="00267E2D"/>
    <w:rsid w:val="0027095D"/>
    <w:rsid w:val="00270989"/>
    <w:rsid w:val="00270C32"/>
    <w:rsid w:val="00270CC2"/>
    <w:rsid w:val="00271041"/>
    <w:rsid w:val="00271AAB"/>
    <w:rsid w:val="00271E44"/>
    <w:rsid w:val="00272130"/>
    <w:rsid w:val="00272325"/>
    <w:rsid w:val="0027292C"/>
    <w:rsid w:val="00272983"/>
    <w:rsid w:val="00272BF6"/>
    <w:rsid w:val="00272C59"/>
    <w:rsid w:val="00272D4B"/>
    <w:rsid w:val="00272F47"/>
    <w:rsid w:val="00273AED"/>
    <w:rsid w:val="00273BDC"/>
    <w:rsid w:val="00273BE0"/>
    <w:rsid w:val="00273F10"/>
    <w:rsid w:val="00274048"/>
    <w:rsid w:val="0027482E"/>
    <w:rsid w:val="00274BFD"/>
    <w:rsid w:val="00275269"/>
    <w:rsid w:val="002752F0"/>
    <w:rsid w:val="0027549E"/>
    <w:rsid w:val="002755C5"/>
    <w:rsid w:val="002755FB"/>
    <w:rsid w:val="00275766"/>
    <w:rsid w:val="002759DC"/>
    <w:rsid w:val="002759F9"/>
    <w:rsid w:val="00275DAC"/>
    <w:rsid w:val="002764AA"/>
    <w:rsid w:val="00276607"/>
    <w:rsid w:val="0027681C"/>
    <w:rsid w:val="00276B4C"/>
    <w:rsid w:val="00276FF0"/>
    <w:rsid w:val="0027707F"/>
    <w:rsid w:val="00277366"/>
    <w:rsid w:val="00277B2E"/>
    <w:rsid w:val="00277D4C"/>
    <w:rsid w:val="00277FDB"/>
    <w:rsid w:val="00280030"/>
    <w:rsid w:val="00280050"/>
    <w:rsid w:val="0028053D"/>
    <w:rsid w:val="00280555"/>
    <w:rsid w:val="002806BE"/>
    <w:rsid w:val="0028084B"/>
    <w:rsid w:val="002808AD"/>
    <w:rsid w:val="00280A33"/>
    <w:rsid w:val="00280A8A"/>
    <w:rsid w:val="00280BAD"/>
    <w:rsid w:val="00280CF8"/>
    <w:rsid w:val="002810AE"/>
    <w:rsid w:val="002811E7"/>
    <w:rsid w:val="002818C2"/>
    <w:rsid w:val="0028194B"/>
    <w:rsid w:val="00281BFD"/>
    <w:rsid w:val="0028203B"/>
    <w:rsid w:val="002820CB"/>
    <w:rsid w:val="0028227B"/>
    <w:rsid w:val="00282418"/>
    <w:rsid w:val="00282853"/>
    <w:rsid w:val="00282D95"/>
    <w:rsid w:val="00282E1A"/>
    <w:rsid w:val="00282E56"/>
    <w:rsid w:val="00282E58"/>
    <w:rsid w:val="00283157"/>
    <w:rsid w:val="002834E0"/>
    <w:rsid w:val="002838D5"/>
    <w:rsid w:val="00283AE6"/>
    <w:rsid w:val="00283C26"/>
    <w:rsid w:val="00283E23"/>
    <w:rsid w:val="00283FC7"/>
    <w:rsid w:val="00283FD1"/>
    <w:rsid w:val="00284163"/>
    <w:rsid w:val="00284201"/>
    <w:rsid w:val="002843B7"/>
    <w:rsid w:val="002845AE"/>
    <w:rsid w:val="002845BC"/>
    <w:rsid w:val="0028480B"/>
    <w:rsid w:val="00284A2C"/>
    <w:rsid w:val="00284FE8"/>
    <w:rsid w:val="002851C1"/>
    <w:rsid w:val="002851C6"/>
    <w:rsid w:val="0028523C"/>
    <w:rsid w:val="002856BB"/>
    <w:rsid w:val="0028590C"/>
    <w:rsid w:val="00285A2B"/>
    <w:rsid w:val="00285B10"/>
    <w:rsid w:val="00285F4C"/>
    <w:rsid w:val="00286182"/>
    <w:rsid w:val="00286629"/>
    <w:rsid w:val="00286890"/>
    <w:rsid w:val="00286A93"/>
    <w:rsid w:val="00286EDF"/>
    <w:rsid w:val="002870AE"/>
    <w:rsid w:val="00287338"/>
    <w:rsid w:val="00287536"/>
    <w:rsid w:val="002875F0"/>
    <w:rsid w:val="00287A5F"/>
    <w:rsid w:val="00290487"/>
    <w:rsid w:val="002904CD"/>
    <w:rsid w:val="00290549"/>
    <w:rsid w:val="00290561"/>
    <w:rsid w:val="0029057A"/>
    <w:rsid w:val="002908CE"/>
    <w:rsid w:val="00290C68"/>
    <w:rsid w:val="00290FD7"/>
    <w:rsid w:val="0029122F"/>
    <w:rsid w:val="00291387"/>
    <w:rsid w:val="002913FE"/>
    <w:rsid w:val="002914F8"/>
    <w:rsid w:val="0029160C"/>
    <w:rsid w:val="002917EA"/>
    <w:rsid w:val="00291828"/>
    <w:rsid w:val="00291A69"/>
    <w:rsid w:val="00291CD1"/>
    <w:rsid w:val="00291EE4"/>
    <w:rsid w:val="0029203A"/>
    <w:rsid w:val="002920F6"/>
    <w:rsid w:val="00292331"/>
    <w:rsid w:val="00292500"/>
    <w:rsid w:val="0029283A"/>
    <w:rsid w:val="00292883"/>
    <w:rsid w:val="002928C4"/>
    <w:rsid w:val="002928E9"/>
    <w:rsid w:val="0029294E"/>
    <w:rsid w:val="00292AAE"/>
    <w:rsid w:val="002930FC"/>
    <w:rsid w:val="002936D2"/>
    <w:rsid w:val="002937DC"/>
    <w:rsid w:val="00293AC9"/>
    <w:rsid w:val="00293CAC"/>
    <w:rsid w:val="00293D2D"/>
    <w:rsid w:val="00294303"/>
    <w:rsid w:val="00294377"/>
    <w:rsid w:val="002945E8"/>
    <w:rsid w:val="00294C7D"/>
    <w:rsid w:val="00295474"/>
    <w:rsid w:val="002955B0"/>
    <w:rsid w:val="00295902"/>
    <w:rsid w:val="00295A12"/>
    <w:rsid w:val="00295ED6"/>
    <w:rsid w:val="00295F3E"/>
    <w:rsid w:val="002967D4"/>
    <w:rsid w:val="002967E2"/>
    <w:rsid w:val="00296B89"/>
    <w:rsid w:val="00296CA3"/>
    <w:rsid w:val="00296EDA"/>
    <w:rsid w:val="0029700A"/>
    <w:rsid w:val="0029701B"/>
    <w:rsid w:val="0029776B"/>
    <w:rsid w:val="00297A88"/>
    <w:rsid w:val="00297C3A"/>
    <w:rsid w:val="002A02D6"/>
    <w:rsid w:val="002A02E6"/>
    <w:rsid w:val="002A06D6"/>
    <w:rsid w:val="002A076A"/>
    <w:rsid w:val="002A08EC"/>
    <w:rsid w:val="002A0BB0"/>
    <w:rsid w:val="002A0D6B"/>
    <w:rsid w:val="002A0DE5"/>
    <w:rsid w:val="002A0DF7"/>
    <w:rsid w:val="002A14F4"/>
    <w:rsid w:val="002A1516"/>
    <w:rsid w:val="002A2074"/>
    <w:rsid w:val="002A22F7"/>
    <w:rsid w:val="002A2398"/>
    <w:rsid w:val="002A23B3"/>
    <w:rsid w:val="002A252D"/>
    <w:rsid w:val="002A256C"/>
    <w:rsid w:val="002A25AC"/>
    <w:rsid w:val="002A2657"/>
    <w:rsid w:val="002A2DCC"/>
    <w:rsid w:val="002A2E15"/>
    <w:rsid w:val="002A306D"/>
    <w:rsid w:val="002A3170"/>
    <w:rsid w:val="002A3665"/>
    <w:rsid w:val="002A36C8"/>
    <w:rsid w:val="002A3AB4"/>
    <w:rsid w:val="002A3B9F"/>
    <w:rsid w:val="002A3D9E"/>
    <w:rsid w:val="002A3ED3"/>
    <w:rsid w:val="002A3F85"/>
    <w:rsid w:val="002A425E"/>
    <w:rsid w:val="002A4822"/>
    <w:rsid w:val="002A486E"/>
    <w:rsid w:val="002A4B07"/>
    <w:rsid w:val="002A4C0F"/>
    <w:rsid w:val="002A50F0"/>
    <w:rsid w:val="002A50F7"/>
    <w:rsid w:val="002A542A"/>
    <w:rsid w:val="002A5546"/>
    <w:rsid w:val="002A5692"/>
    <w:rsid w:val="002A57B2"/>
    <w:rsid w:val="002A5819"/>
    <w:rsid w:val="002A587D"/>
    <w:rsid w:val="002A5944"/>
    <w:rsid w:val="002A59A8"/>
    <w:rsid w:val="002A5D67"/>
    <w:rsid w:val="002A6203"/>
    <w:rsid w:val="002A6455"/>
    <w:rsid w:val="002A6701"/>
    <w:rsid w:val="002A6AD8"/>
    <w:rsid w:val="002A6B8B"/>
    <w:rsid w:val="002A6C94"/>
    <w:rsid w:val="002A6D05"/>
    <w:rsid w:val="002A744F"/>
    <w:rsid w:val="002A7609"/>
    <w:rsid w:val="002A7685"/>
    <w:rsid w:val="002A7AC0"/>
    <w:rsid w:val="002A7E05"/>
    <w:rsid w:val="002A7FC1"/>
    <w:rsid w:val="002B0347"/>
    <w:rsid w:val="002B03CA"/>
    <w:rsid w:val="002B06CB"/>
    <w:rsid w:val="002B08C1"/>
    <w:rsid w:val="002B0C9C"/>
    <w:rsid w:val="002B0D83"/>
    <w:rsid w:val="002B0E13"/>
    <w:rsid w:val="002B1091"/>
    <w:rsid w:val="002B12E2"/>
    <w:rsid w:val="002B1CF8"/>
    <w:rsid w:val="002B2012"/>
    <w:rsid w:val="002B2470"/>
    <w:rsid w:val="002B252D"/>
    <w:rsid w:val="002B26A2"/>
    <w:rsid w:val="002B2732"/>
    <w:rsid w:val="002B2C0D"/>
    <w:rsid w:val="002B2F8C"/>
    <w:rsid w:val="002B3015"/>
    <w:rsid w:val="002B334D"/>
    <w:rsid w:val="002B3C6D"/>
    <w:rsid w:val="002B3CC1"/>
    <w:rsid w:val="002B4279"/>
    <w:rsid w:val="002B4979"/>
    <w:rsid w:val="002B4AD5"/>
    <w:rsid w:val="002B4DA8"/>
    <w:rsid w:val="002B4EA8"/>
    <w:rsid w:val="002B503B"/>
    <w:rsid w:val="002B50B4"/>
    <w:rsid w:val="002B50C3"/>
    <w:rsid w:val="002B5102"/>
    <w:rsid w:val="002B52CA"/>
    <w:rsid w:val="002B539B"/>
    <w:rsid w:val="002B5565"/>
    <w:rsid w:val="002B561F"/>
    <w:rsid w:val="002B5945"/>
    <w:rsid w:val="002B5BDE"/>
    <w:rsid w:val="002B5E42"/>
    <w:rsid w:val="002B6696"/>
    <w:rsid w:val="002B6A89"/>
    <w:rsid w:val="002B6CC5"/>
    <w:rsid w:val="002B6CF7"/>
    <w:rsid w:val="002B70A8"/>
    <w:rsid w:val="002B76D7"/>
    <w:rsid w:val="002B7717"/>
    <w:rsid w:val="002B776A"/>
    <w:rsid w:val="002B785D"/>
    <w:rsid w:val="002B78BE"/>
    <w:rsid w:val="002B798E"/>
    <w:rsid w:val="002B7C0F"/>
    <w:rsid w:val="002B7F21"/>
    <w:rsid w:val="002C017F"/>
    <w:rsid w:val="002C01A9"/>
    <w:rsid w:val="002C051F"/>
    <w:rsid w:val="002C06A1"/>
    <w:rsid w:val="002C0C2F"/>
    <w:rsid w:val="002C0CC2"/>
    <w:rsid w:val="002C0EF6"/>
    <w:rsid w:val="002C0FA1"/>
    <w:rsid w:val="002C103C"/>
    <w:rsid w:val="002C1115"/>
    <w:rsid w:val="002C1210"/>
    <w:rsid w:val="002C14EB"/>
    <w:rsid w:val="002C150D"/>
    <w:rsid w:val="002C1960"/>
    <w:rsid w:val="002C1FA9"/>
    <w:rsid w:val="002C234D"/>
    <w:rsid w:val="002C27F9"/>
    <w:rsid w:val="002C28D7"/>
    <w:rsid w:val="002C2D4E"/>
    <w:rsid w:val="002C2F28"/>
    <w:rsid w:val="002C30FC"/>
    <w:rsid w:val="002C33C4"/>
    <w:rsid w:val="002C3412"/>
    <w:rsid w:val="002C362A"/>
    <w:rsid w:val="002C3647"/>
    <w:rsid w:val="002C38F4"/>
    <w:rsid w:val="002C40D2"/>
    <w:rsid w:val="002C4604"/>
    <w:rsid w:val="002C461A"/>
    <w:rsid w:val="002C4A17"/>
    <w:rsid w:val="002C4B9D"/>
    <w:rsid w:val="002C4BEB"/>
    <w:rsid w:val="002C4C1D"/>
    <w:rsid w:val="002C4DD5"/>
    <w:rsid w:val="002C4FB1"/>
    <w:rsid w:val="002C50FF"/>
    <w:rsid w:val="002C5265"/>
    <w:rsid w:val="002C529B"/>
    <w:rsid w:val="002C5400"/>
    <w:rsid w:val="002C55D0"/>
    <w:rsid w:val="002C55D3"/>
    <w:rsid w:val="002C5894"/>
    <w:rsid w:val="002C5EF5"/>
    <w:rsid w:val="002C62A0"/>
    <w:rsid w:val="002C62CC"/>
    <w:rsid w:val="002C6C4A"/>
    <w:rsid w:val="002C6D8E"/>
    <w:rsid w:val="002C6F9C"/>
    <w:rsid w:val="002C7239"/>
    <w:rsid w:val="002C77D3"/>
    <w:rsid w:val="002C780E"/>
    <w:rsid w:val="002C7CEF"/>
    <w:rsid w:val="002D02D7"/>
    <w:rsid w:val="002D0322"/>
    <w:rsid w:val="002D0446"/>
    <w:rsid w:val="002D0499"/>
    <w:rsid w:val="002D04FA"/>
    <w:rsid w:val="002D094F"/>
    <w:rsid w:val="002D0993"/>
    <w:rsid w:val="002D0C98"/>
    <w:rsid w:val="002D0D1B"/>
    <w:rsid w:val="002D0F7D"/>
    <w:rsid w:val="002D1340"/>
    <w:rsid w:val="002D1D80"/>
    <w:rsid w:val="002D20B9"/>
    <w:rsid w:val="002D2209"/>
    <w:rsid w:val="002D2284"/>
    <w:rsid w:val="002D22BB"/>
    <w:rsid w:val="002D28E7"/>
    <w:rsid w:val="002D317C"/>
    <w:rsid w:val="002D33B2"/>
    <w:rsid w:val="002D34A3"/>
    <w:rsid w:val="002D362A"/>
    <w:rsid w:val="002D3744"/>
    <w:rsid w:val="002D3766"/>
    <w:rsid w:val="002D3AB2"/>
    <w:rsid w:val="002D3D5E"/>
    <w:rsid w:val="002D3D7C"/>
    <w:rsid w:val="002D3E43"/>
    <w:rsid w:val="002D43F0"/>
    <w:rsid w:val="002D472C"/>
    <w:rsid w:val="002D49F2"/>
    <w:rsid w:val="002D4EAA"/>
    <w:rsid w:val="002D4F6A"/>
    <w:rsid w:val="002D4FD0"/>
    <w:rsid w:val="002D562E"/>
    <w:rsid w:val="002D57CA"/>
    <w:rsid w:val="002D5ABF"/>
    <w:rsid w:val="002D5B09"/>
    <w:rsid w:val="002D618F"/>
    <w:rsid w:val="002D63BC"/>
    <w:rsid w:val="002D649B"/>
    <w:rsid w:val="002D6C29"/>
    <w:rsid w:val="002D70F0"/>
    <w:rsid w:val="002D7131"/>
    <w:rsid w:val="002E044B"/>
    <w:rsid w:val="002E06E5"/>
    <w:rsid w:val="002E084B"/>
    <w:rsid w:val="002E09C8"/>
    <w:rsid w:val="002E09CF"/>
    <w:rsid w:val="002E0E0D"/>
    <w:rsid w:val="002E0EF2"/>
    <w:rsid w:val="002E1307"/>
    <w:rsid w:val="002E1B0F"/>
    <w:rsid w:val="002E1D1F"/>
    <w:rsid w:val="002E21AD"/>
    <w:rsid w:val="002E233E"/>
    <w:rsid w:val="002E243B"/>
    <w:rsid w:val="002E2456"/>
    <w:rsid w:val="002E26E5"/>
    <w:rsid w:val="002E278E"/>
    <w:rsid w:val="002E2924"/>
    <w:rsid w:val="002E2B95"/>
    <w:rsid w:val="002E2D99"/>
    <w:rsid w:val="002E3047"/>
    <w:rsid w:val="002E3212"/>
    <w:rsid w:val="002E3492"/>
    <w:rsid w:val="002E35F9"/>
    <w:rsid w:val="002E3834"/>
    <w:rsid w:val="002E3FD3"/>
    <w:rsid w:val="002E4188"/>
    <w:rsid w:val="002E4778"/>
    <w:rsid w:val="002E48E7"/>
    <w:rsid w:val="002E4901"/>
    <w:rsid w:val="002E4AA4"/>
    <w:rsid w:val="002E4DEE"/>
    <w:rsid w:val="002E4F94"/>
    <w:rsid w:val="002E4FE1"/>
    <w:rsid w:val="002E50C6"/>
    <w:rsid w:val="002E5243"/>
    <w:rsid w:val="002E5269"/>
    <w:rsid w:val="002E5653"/>
    <w:rsid w:val="002E57C4"/>
    <w:rsid w:val="002E5A23"/>
    <w:rsid w:val="002E5A2E"/>
    <w:rsid w:val="002E5D50"/>
    <w:rsid w:val="002E5E1E"/>
    <w:rsid w:val="002E616B"/>
    <w:rsid w:val="002E6AB5"/>
    <w:rsid w:val="002E6EBA"/>
    <w:rsid w:val="002E712D"/>
    <w:rsid w:val="002E7232"/>
    <w:rsid w:val="002E7368"/>
    <w:rsid w:val="002E7381"/>
    <w:rsid w:val="002E746E"/>
    <w:rsid w:val="002E7DB6"/>
    <w:rsid w:val="002F0020"/>
    <w:rsid w:val="002F018F"/>
    <w:rsid w:val="002F01FE"/>
    <w:rsid w:val="002F029B"/>
    <w:rsid w:val="002F08DB"/>
    <w:rsid w:val="002F0A29"/>
    <w:rsid w:val="002F0AFA"/>
    <w:rsid w:val="002F0C52"/>
    <w:rsid w:val="002F13AB"/>
    <w:rsid w:val="002F16BA"/>
    <w:rsid w:val="002F1751"/>
    <w:rsid w:val="002F1B5E"/>
    <w:rsid w:val="002F1CAE"/>
    <w:rsid w:val="002F1D7E"/>
    <w:rsid w:val="002F2029"/>
    <w:rsid w:val="002F214C"/>
    <w:rsid w:val="002F2781"/>
    <w:rsid w:val="002F2893"/>
    <w:rsid w:val="002F294B"/>
    <w:rsid w:val="002F32E8"/>
    <w:rsid w:val="002F333C"/>
    <w:rsid w:val="002F34A6"/>
    <w:rsid w:val="002F35BD"/>
    <w:rsid w:val="002F3697"/>
    <w:rsid w:val="002F36FE"/>
    <w:rsid w:val="002F38EE"/>
    <w:rsid w:val="002F3D42"/>
    <w:rsid w:val="002F41A3"/>
    <w:rsid w:val="002F4425"/>
    <w:rsid w:val="002F47E4"/>
    <w:rsid w:val="002F49F1"/>
    <w:rsid w:val="002F4BD8"/>
    <w:rsid w:val="002F4ECB"/>
    <w:rsid w:val="002F512F"/>
    <w:rsid w:val="002F5337"/>
    <w:rsid w:val="002F543A"/>
    <w:rsid w:val="002F5D02"/>
    <w:rsid w:val="002F5D8C"/>
    <w:rsid w:val="002F630B"/>
    <w:rsid w:val="002F642C"/>
    <w:rsid w:val="002F6731"/>
    <w:rsid w:val="002F683C"/>
    <w:rsid w:val="002F6848"/>
    <w:rsid w:val="002F6BA3"/>
    <w:rsid w:val="002F6BC5"/>
    <w:rsid w:val="002F74EF"/>
    <w:rsid w:val="002F75EF"/>
    <w:rsid w:val="002F776A"/>
    <w:rsid w:val="002F7899"/>
    <w:rsid w:val="002F7EDE"/>
    <w:rsid w:val="0030007E"/>
    <w:rsid w:val="00300155"/>
    <w:rsid w:val="003009A9"/>
    <w:rsid w:val="00300A4E"/>
    <w:rsid w:val="00301067"/>
    <w:rsid w:val="003012C9"/>
    <w:rsid w:val="003012F1"/>
    <w:rsid w:val="00301442"/>
    <w:rsid w:val="00301482"/>
    <w:rsid w:val="00301A31"/>
    <w:rsid w:val="00301BD7"/>
    <w:rsid w:val="00301D3B"/>
    <w:rsid w:val="00301ECA"/>
    <w:rsid w:val="00301FCD"/>
    <w:rsid w:val="00302359"/>
    <w:rsid w:val="0030285B"/>
    <w:rsid w:val="00302A5A"/>
    <w:rsid w:val="00302C6A"/>
    <w:rsid w:val="00302DCD"/>
    <w:rsid w:val="00302F75"/>
    <w:rsid w:val="00303055"/>
    <w:rsid w:val="00303406"/>
    <w:rsid w:val="00303C82"/>
    <w:rsid w:val="00303DF2"/>
    <w:rsid w:val="00303E1C"/>
    <w:rsid w:val="00303F9B"/>
    <w:rsid w:val="00304031"/>
    <w:rsid w:val="00304058"/>
    <w:rsid w:val="003040DD"/>
    <w:rsid w:val="0030440B"/>
    <w:rsid w:val="003046A2"/>
    <w:rsid w:val="003048CC"/>
    <w:rsid w:val="00304AA6"/>
    <w:rsid w:val="00304BF6"/>
    <w:rsid w:val="00304CDA"/>
    <w:rsid w:val="00304F7C"/>
    <w:rsid w:val="00305128"/>
    <w:rsid w:val="00305291"/>
    <w:rsid w:val="003053C6"/>
    <w:rsid w:val="003053E2"/>
    <w:rsid w:val="00305709"/>
    <w:rsid w:val="00305B16"/>
    <w:rsid w:val="003061F3"/>
    <w:rsid w:val="0030716B"/>
    <w:rsid w:val="00307583"/>
    <w:rsid w:val="00307E32"/>
    <w:rsid w:val="00310365"/>
    <w:rsid w:val="003103CA"/>
    <w:rsid w:val="00310444"/>
    <w:rsid w:val="003105BF"/>
    <w:rsid w:val="00310753"/>
    <w:rsid w:val="0031092E"/>
    <w:rsid w:val="00310AF7"/>
    <w:rsid w:val="00310C93"/>
    <w:rsid w:val="00310CE2"/>
    <w:rsid w:val="00310DF4"/>
    <w:rsid w:val="00311023"/>
    <w:rsid w:val="003114D2"/>
    <w:rsid w:val="0031168F"/>
    <w:rsid w:val="00311700"/>
    <w:rsid w:val="00311815"/>
    <w:rsid w:val="003120DD"/>
    <w:rsid w:val="003121B3"/>
    <w:rsid w:val="003122AE"/>
    <w:rsid w:val="00312876"/>
    <w:rsid w:val="00312B24"/>
    <w:rsid w:val="00312D66"/>
    <w:rsid w:val="00312F97"/>
    <w:rsid w:val="00313131"/>
    <w:rsid w:val="003133D3"/>
    <w:rsid w:val="003133FA"/>
    <w:rsid w:val="003135D3"/>
    <w:rsid w:val="0031372B"/>
    <w:rsid w:val="0031376F"/>
    <w:rsid w:val="00313ABB"/>
    <w:rsid w:val="00313B8A"/>
    <w:rsid w:val="00313CDF"/>
    <w:rsid w:val="00314016"/>
    <w:rsid w:val="0031415E"/>
    <w:rsid w:val="003142B4"/>
    <w:rsid w:val="0031448E"/>
    <w:rsid w:val="003144D5"/>
    <w:rsid w:val="00314500"/>
    <w:rsid w:val="0031503C"/>
    <w:rsid w:val="003150CF"/>
    <w:rsid w:val="00315398"/>
    <w:rsid w:val="003153F8"/>
    <w:rsid w:val="00315859"/>
    <w:rsid w:val="00315FB1"/>
    <w:rsid w:val="00316012"/>
    <w:rsid w:val="003160C9"/>
    <w:rsid w:val="0031683A"/>
    <w:rsid w:val="003168FD"/>
    <w:rsid w:val="003169A9"/>
    <w:rsid w:val="00316A25"/>
    <w:rsid w:val="00316A4F"/>
    <w:rsid w:val="00316E96"/>
    <w:rsid w:val="00317163"/>
    <w:rsid w:val="00317202"/>
    <w:rsid w:val="003172A7"/>
    <w:rsid w:val="00317547"/>
    <w:rsid w:val="00317590"/>
    <w:rsid w:val="00317E96"/>
    <w:rsid w:val="003209FB"/>
    <w:rsid w:val="00320EC1"/>
    <w:rsid w:val="00320EE6"/>
    <w:rsid w:val="003212C4"/>
    <w:rsid w:val="003215E7"/>
    <w:rsid w:val="00321714"/>
    <w:rsid w:val="00321A0A"/>
    <w:rsid w:val="00321D90"/>
    <w:rsid w:val="00321F6E"/>
    <w:rsid w:val="00321F81"/>
    <w:rsid w:val="0032200A"/>
    <w:rsid w:val="003220AF"/>
    <w:rsid w:val="00322642"/>
    <w:rsid w:val="00322776"/>
    <w:rsid w:val="003228C2"/>
    <w:rsid w:val="003228ED"/>
    <w:rsid w:val="003229FE"/>
    <w:rsid w:val="00322D18"/>
    <w:rsid w:val="00322D57"/>
    <w:rsid w:val="0032311A"/>
    <w:rsid w:val="00323278"/>
    <w:rsid w:val="003234EC"/>
    <w:rsid w:val="0032381C"/>
    <w:rsid w:val="00323E38"/>
    <w:rsid w:val="003241ED"/>
    <w:rsid w:val="00324479"/>
    <w:rsid w:val="003245A9"/>
    <w:rsid w:val="003250FB"/>
    <w:rsid w:val="00325180"/>
    <w:rsid w:val="0032549A"/>
    <w:rsid w:val="0032563F"/>
    <w:rsid w:val="003257BC"/>
    <w:rsid w:val="003259CB"/>
    <w:rsid w:val="00325CD6"/>
    <w:rsid w:val="00325D2A"/>
    <w:rsid w:val="00325F19"/>
    <w:rsid w:val="003261D8"/>
    <w:rsid w:val="00326370"/>
    <w:rsid w:val="0032685F"/>
    <w:rsid w:val="00326881"/>
    <w:rsid w:val="00326A3F"/>
    <w:rsid w:val="00326C64"/>
    <w:rsid w:val="00326D16"/>
    <w:rsid w:val="00327040"/>
    <w:rsid w:val="003275C0"/>
    <w:rsid w:val="00327662"/>
    <w:rsid w:val="00327D71"/>
    <w:rsid w:val="00327DA8"/>
    <w:rsid w:val="00330348"/>
    <w:rsid w:val="00330BF2"/>
    <w:rsid w:val="00330C9D"/>
    <w:rsid w:val="00330E7B"/>
    <w:rsid w:val="0033100D"/>
    <w:rsid w:val="003310C8"/>
    <w:rsid w:val="003314D6"/>
    <w:rsid w:val="00331ACA"/>
    <w:rsid w:val="00331D99"/>
    <w:rsid w:val="00331E50"/>
    <w:rsid w:val="00332606"/>
    <w:rsid w:val="003328B9"/>
    <w:rsid w:val="00332E58"/>
    <w:rsid w:val="00332FC4"/>
    <w:rsid w:val="003333B6"/>
    <w:rsid w:val="00333AA4"/>
    <w:rsid w:val="00334176"/>
    <w:rsid w:val="003344F3"/>
    <w:rsid w:val="003345F8"/>
    <w:rsid w:val="00334658"/>
    <w:rsid w:val="003348CC"/>
    <w:rsid w:val="003349B4"/>
    <w:rsid w:val="00334C59"/>
    <w:rsid w:val="00334ECA"/>
    <w:rsid w:val="0033570B"/>
    <w:rsid w:val="00335865"/>
    <w:rsid w:val="0033588C"/>
    <w:rsid w:val="00335BF7"/>
    <w:rsid w:val="00335D10"/>
    <w:rsid w:val="0033623C"/>
    <w:rsid w:val="003364DA"/>
    <w:rsid w:val="00336565"/>
    <w:rsid w:val="003367E5"/>
    <w:rsid w:val="003368F6"/>
    <w:rsid w:val="00336EED"/>
    <w:rsid w:val="00337121"/>
    <w:rsid w:val="00337170"/>
    <w:rsid w:val="003373FD"/>
    <w:rsid w:val="00337599"/>
    <w:rsid w:val="00337604"/>
    <w:rsid w:val="00337934"/>
    <w:rsid w:val="003400A1"/>
    <w:rsid w:val="0034031F"/>
    <w:rsid w:val="00340591"/>
    <w:rsid w:val="003406E9"/>
    <w:rsid w:val="0034072A"/>
    <w:rsid w:val="00340818"/>
    <w:rsid w:val="0034127C"/>
    <w:rsid w:val="0034180F"/>
    <w:rsid w:val="00341A5E"/>
    <w:rsid w:val="00341AD1"/>
    <w:rsid w:val="00341D28"/>
    <w:rsid w:val="00341FAE"/>
    <w:rsid w:val="0034203D"/>
    <w:rsid w:val="00342372"/>
    <w:rsid w:val="003424B7"/>
    <w:rsid w:val="00342AB6"/>
    <w:rsid w:val="00342BC2"/>
    <w:rsid w:val="0034329A"/>
    <w:rsid w:val="00343A9F"/>
    <w:rsid w:val="003440A9"/>
    <w:rsid w:val="00345054"/>
    <w:rsid w:val="00345784"/>
    <w:rsid w:val="003457C0"/>
    <w:rsid w:val="00345840"/>
    <w:rsid w:val="00345972"/>
    <w:rsid w:val="00345B3B"/>
    <w:rsid w:val="00345B6D"/>
    <w:rsid w:val="00345D9D"/>
    <w:rsid w:val="00345E38"/>
    <w:rsid w:val="00345EB7"/>
    <w:rsid w:val="0034611A"/>
    <w:rsid w:val="003462A1"/>
    <w:rsid w:val="003467DC"/>
    <w:rsid w:val="00346A5B"/>
    <w:rsid w:val="00346C64"/>
    <w:rsid w:val="00346D4F"/>
    <w:rsid w:val="003470A6"/>
    <w:rsid w:val="00347122"/>
    <w:rsid w:val="00347486"/>
    <w:rsid w:val="003478CB"/>
    <w:rsid w:val="00347B59"/>
    <w:rsid w:val="00350106"/>
    <w:rsid w:val="0035040B"/>
    <w:rsid w:val="00350453"/>
    <w:rsid w:val="00350AE2"/>
    <w:rsid w:val="00350C4C"/>
    <w:rsid w:val="00350EE0"/>
    <w:rsid w:val="00350F6D"/>
    <w:rsid w:val="003510FD"/>
    <w:rsid w:val="0035118D"/>
    <w:rsid w:val="0035180B"/>
    <w:rsid w:val="0035180F"/>
    <w:rsid w:val="003518D3"/>
    <w:rsid w:val="00351BDF"/>
    <w:rsid w:val="00351D4A"/>
    <w:rsid w:val="00351D5D"/>
    <w:rsid w:val="00352005"/>
    <w:rsid w:val="003529E2"/>
    <w:rsid w:val="00352B56"/>
    <w:rsid w:val="00352D5B"/>
    <w:rsid w:val="00352DA3"/>
    <w:rsid w:val="00353220"/>
    <w:rsid w:val="00353524"/>
    <w:rsid w:val="003536A4"/>
    <w:rsid w:val="00353715"/>
    <w:rsid w:val="003537A3"/>
    <w:rsid w:val="00353CDE"/>
    <w:rsid w:val="0035442C"/>
    <w:rsid w:val="00354598"/>
    <w:rsid w:val="00354764"/>
    <w:rsid w:val="00354818"/>
    <w:rsid w:val="00354964"/>
    <w:rsid w:val="003549BA"/>
    <w:rsid w:val="00354C23"/>
    <w:rsid w:val="00354DA9"/>
    <w:rsid w:val="0035558F"/>
    <w:rsid w:val="0035561F"/>
    <w:rsid w:val="00355915"/>
    <w:rsid w:val="00355D3E"/>
    <w:rsid w:val="00355D8A"/>
    <w:rsid w:val="003560F9"/>
    <w:rsid w:val="003561D4"/>
    <w:rsid w:val="003562AC"/>
    <w:rsid w:val="0035673C"/>
    <w:rsid w:val="0035674C"/>
    <w:rsid w:val="003568BD"/>
    <w:rsid w:val="003569D3"/>
    <w:rsid w:val="003569F1"/>
    <w:rsid w:val="00356AFF"/>
    <w:rsid w:val="00356DEA"/>
    <w:rsid w:val="00356E7D"/>
    <w:rsid w:val="00356E7F"/>
    <w:rsid w:val="00356F84"/>
    <w:rsid w:val="003575F2"/>
    <w:rsid w:val="0035761D"/>
    <w:rsid w:val="00357782"/>
    <w:rsid w:val="0035797E"/>
    <w:rsid w:val="003579FF"/>
    <w:rsid w:val="00357D5C"/>
    <w:rsid w:val="00357E56"/>
    <w:rsid w:val="0036003C"/>
    <w:rsid w:val="00360222"/>
    <w:rsid w:val="00360AF8"/>
    <w:rsid w:val="00360C5E"/>
    <w:rsid w:val="003611E9"/>
    <w:rsid w:val="00361331"/>
    <w:rsid w:val="00361DC4"/>
    <w:rsid w:val="00361F06"/>
    <w:rsid w:val="0036201A"/>
    <w:rsid w:val="00362213"/>
    <w:rsid w:val="0036230A"/>
    <w:rsid w:val="003623C6"/>
    <w:rsid w:val="0036275B"/>
    <w:rsid w:val="00362805"/>
    <w:rsid w:val="003628ED"/>
    <w:rsid w:val="00363293"/>
    <w:rsid w:val="003634B5"/>
    <w:rsid w:val="00363743"/>
    <w:rsid w:val="00363934"/>
    <w:rsid w:val="00364399"/>
    <w:rsid w:val="00364836"/>
    <w:rsid w:val="00364D0C"/>
    <w:rsid w:val="00364D59"/>
    <w:rsid w:val="00365875"/>
    <w:rsid w:val="0036652F"/>
    <w:rsid w:val="0036659F"/>
    <w:rsid w:val="003666EB"/>
    <w:rsid w:val="00366C15"/>
    <w:rsid w:val="00366F61"/>
    <w:rsid w:val="00367154"/>
    <w:rsid w:val="003673D7"/>
    <w:rsid w:val="00367416"/>
    <w:rsid w:val="0036758C"/>
    <w:rsid w:val="003675F8"/>
    <w:rsid w:val="00367712"/>
    <w:rsid w:val="00367CAC"/>
    <w:rsid w:val="003709B8"/>
    <w:rsid w:val="00370AA5"/>
    <w:rsid w:val="00370C35"/>
    <w:rsid w:val="00370EA9"/>
    <w:rsid w:val="00370F6E"/>
    <w:rsid w:val="003712D7"/>
    <w:rsid w:val="00371634"/>
    <w:rsid w:val="00371650"/>
    <w:rsid w:val="00371704"/>
    <w:rsid w:val="00371A0D"/>
    <w:rsid w:val="00371B52"/>
    <w:rsid w:val="00371B87"/>
    <w:rsid w:val="0037239D"/>
    <w:rsid w:val="003723D5"/>
    <w:rsid w:val="00372524"/>
    <w:rsid w:val="00372592"/>
    <w:rsid w:val="00372842"/>
    <w:rsid w:val="00372879"/>
    <w:rsid w:val="003730B1"/>
    <w:rsid w:val="003732DF"/>
    <w:rsid w:val="0037390F"/>
    <w:rsid w:val="00373A8A"/>
    <w:rsid w:val="00373AA9"/>
    <w:rsid w:val="00373C89"/>
    <w:rsid w:val="00373D2D"/>
    <w:rsid w:val="00373DC8"/>
    <w:rsid w:val="00374393"/>
    <w:rsid w:val="003744E2"/>
    <w:rsid w:val="00374589"/>
    <w:rsid w:val="00374711"/>
    <w:rsid w:val="00374D63"/>
    <w:rsid w:val="0037509F"/>
    <w:rsid w:val="00375238"/>
    <w:rsid w:val="003752A9"/>
    <w:rsid w:val="00375498"/>
    <w:rsid w:val="003756D0"/>
    <w:rsid w:val="00375D0F"/>
    <w:rsid w:val="00375EB9"/>
    <w:rsid w:val="00375F1C"/>
    <w:rsid w:val="00376487"/>
    <w:rsid w:val="00376BE6"/>
    <w:rsid w:val="00376F04"/>
    <w:rsid w:val="00376F28"/>
    <w:rsid w:val="00377104"/>
    <w:rsid w:val="003771D4"/>
    <w:rsid w:val="003777B0"/>
    <w:rsid w:val="00377B18"/>
    <w:rsid w:val="00377B93"/>
    <w:rsid w:val="00377D16"/>
    <w:rsid w:val="00377E0F"/>
    <w:rsid w:val="003804B1"/>
    <w:rsid w:val="00380569"/>
    <w:rsid w:val="003806A7"/>
    <w:rsid w:val="00380743"/>
    <w:rsid w:val="00380848"/>
    <w:rsid w:val="00380B74"/>
    <w:rsid w:val="00380EF3"/>
    <w:rsid w:val="00380F2A"/>
    <w:rsid w:val="00380F4F"/>
    <w:rsid w:val="00380F62"/>
    <w:rsid w:val="00381290"/>
    <w:rsid w:val="0038156C"/>
    <w:rsid w:val="00381619"/>
    <w:rsid w:val="00381872"/>
    <w:rsid w:val="00381A95"/>
    <w:rsid w:val="00381B3B"/>
    <w:rsid w:val="00381D15"/>
    <w:rsid w:val="00381EB4"/>
    <w:rsid w:val="00381F2E"/>
    <w:rsid w:val="00381F44"/>
    <w:rsid w:val="0038215B"/>
    <w:rsid w:val="00382645"/>
    <w:rsid w:val="00382B7C"/>
    <w:rsid w:val="00382B9B"/>
    <w:rsid w:val="00382EA5"/>
    <w:rsid w:val="00382EFC"/>
    <w:rsid w:val="00382EFE"/>
    <w:rsid w:val="00383262"/>
    <w:rsid w:val="00383B17"/>
    <w:rsid w:val="00383E40"/>
    <w:rsid w:val="00384057"/>
    <w:rsid w:val="00384810"/>
    <w:rsid w:val="003849A4"/>
    <w:rsid w:val="00384AF4"/>
    <w:rsid w:val="00384AFA"/>
    <w:rsid w:val="00384BE6"/>
    <w:rsid w:val="00384ED0"/>
    <w:rsid w:val="0038525E"/>
    <w:rsid w:val="003852E3"/>
    <w:rsid w:val="00385515"/>
    <w:rsid w:val="0038577A"/>
    <w:rsid w:val="003857B2"/>
    <w:rsid w:val="0038597E"/>
    <w:rsid w:val="00385C52"/>
    <w:rsid w:val="00385E4C"/>
    <w:rsid w:val="00385EF0"/>
    <w:rsid w:val="003860CA"/>
    <w:rsid w:val="0038671B"/>
    <w:rsid w:val="00386889"/>
    <w:rsid w:val="00386928"/>
    <w:rsid w:val="003869C7"/>
    <w:rsid w:val="00386E06"/>
    <w:rsid w:val="003870EB"/>
    <w:rsid w:val="003871ED"/>
    <w:rsid w:val="003878C4"/>
    <w:rsid w:val="00387BCE"/>
    <w:rsid w:val="00387D45"/>
    <w:rsid w:val="00390192"/>
    <w:rsid w:val="003901F7"/>
    <w:rsid w:val="00390246"/>
    <w:rsid w:val="0039039D"/>
    <w:rsid w:val="003906DA"/>
    <w:rsid w:val="0039073E"/>
    <w:rsid w:val="00390777"/>
    <w:rsid w:val="0039091E"/>
    <w:rsid w:val="003909DF"/>
    <w:rsid w:val="00390C29"/>
    <w:rsid w:val="00390CD7"/>
    <w:rsid w:val="003916B5"/>
    <w:rsid w:val="0039177A"/>
    <w:rsid w:val="003917A1"/>
    <w:rsid w:val="003919E1"/>
    <w:rsid w:val="003919E2"/>
    <w:rsid w:val="00391F86"/>
    <w:rsid w:val="003924B1"/>
    <w:rsid w:val="003925DD"/>
    <w:rsid w:val="00392934"/>
    <w:rsid w:val="00392A01"/>
    <w:rsid w:val="00392CD1"/>
    <w:rsid w:val="00392D9B"/>
    <w:rsid w:val="00392DDE"/>
    <w:rsid w:val="00392E58"/>
    <w:rsid w:val="00393274"/>
    <w:rsid w:val="003935DC"/>
    <w:rsid w:val="003937CE"/>
    <w:rsid w:val="00393A10"/>
    <w:rsid w:val="00393AFB"/>
    <w:rsid w:val="00393C31"/>
    <w:rsid w:val="003941BC"/>
    <w:rsid w:val="003942B4"/>
    <w:rsid w:val="0039452E"/>
    <w:rsid w:val="00394751"/>
    <w:rsid w:val="00394AAC"/>
    <w:rsid w:val="00394FD7"/>
    <w:rsid w:val="0039515B"/>
    <w:rsid w:val="00395198"/>
    <w:rsid w:val="00395483"/>
    <w:rsid w:val="003956A1"/>
    <w:rsid w:val="003956F5"/>
    <w:rsid w:val="00395845"/>
    <w:rsid w:val="00395CD7"/>
    <w:rsid w:val="00395CFD"/>
    <w:rsid w:val="00395FFF"/>
    <w:rsid w:val="0039616A"/>
    <w:rsid w:val="003961DB"/>
    <w:rsid w:val="003963CF"/>
    <w:rsid w:val="003966FE"/>
    <w:rsid w:val="00396970"/>
    <w:rsid w:val="00396A1D"/>
    <w:rsid w:val="00396AFA"/>
    <w:rsid w:val="003970F8"/>
    <w:rsid w:val="00397AF1"/>
    <w:rsid w:val="003A09F5"/>
    <w:rsid w:val="003A11ED"/>
    <w:rsid w:val="003A120F"/>
    <w:rsid w:val="003A16F8"/>
    <w:rsid w:val="003A1712"/>
    <w:rsid w:val="003A19C5"/>
    <w:rsid w:val="003A1FB6"/>
    <w:rsid w:val="003A1FDA"/>
    <w:rsid w:val="003A2344"/>
    <w:rsid w:val="003A2448"/>
    <w:rsid w:val="003A2456"/>
    <w:rsid w:val="003A29B9"/>
    <w:rsid w:val="003A2A89"/>
    <w:rsid w:val="003A2BF4"/>
    <w:rsid w:val="003A2D5C"/>
    <w:rsid w:val="003A2E52"/>
    <w:rsid w:val="003A3306"/>
    <w:rsid w:val="003A3664"/>
    <w:rsid w:val="003A3BA0"/>
    <w:rsid w:val="003A3F07"/>
    <w:rsid w:val="003A3FD0"/>
    <w:rsid w:val="003A3FD8"/>
    <w:rsid w:val="003A42AB"/>
    <w:rsid w:val="003A446F"/>
    <w:rsid w:val="003A47BA"/>
    <w:rsid w:val="003A4DC7"/>
    <w:rsid w:val="003A5020"/>
    <w:rsid w:val="003A5571"/>
    <w:rsid w:val="003A55C7"/>
    <w:rsid w:val="003A5842"/>
    <w:rsid w:val="003A58C1"/>
    <w:rsid w:val="003A59FF"/>
    <w:rsid w:val="003A6032"/>
    <w:rsid w:val="003A6308"/>
    <w:rsid w:val="003A6576"/>
    <w:rsid w:val="003A670B"/>
    <w:rsid w:val="003A6804"/>
    <w:rsid w:val="003A6EB0"/>
    <w:rsid w:val="003A7E68"/>
    <w:rsid w:val="003A7EC5"/>
    <w:rsid w:val="003A7F97"/>
    <w:rsid w:val="003B00BF"/>
    <w:rsid w:val="003B054C"/>
    <w:rsid w:val="003B065A"/>
    <w:rsid w:val="003B06B4"/>
    <w:rsid w:val="003B06DA"/>
    <w:rsid w:val="003B08AC"/>
    <w:rsid w:val="003B0E5D"/>
    <w:rsid w:val="003B1948"/>
    <w:rsid w:val="003B1CDF"/>
    <w:rsid w:val="003B2160"/>
    <w:rsid w:val="003B26B5"/>
    <w:rsid w:val="003B27A3"/>
    <w:rsid w:val="003B3011"/>
    <w:rsid w:val="003B32F5"/>
    <w:rsid w:val="003B377C"/>
    <w:rsid w:val="003B3834"/>
    <w:rsid w:val="003B3AF8"/>
    <w:rsid w:val="003B3C16"/>
    <w:rsid w:val="003B3DA4"/>
    <w:rsid w:val="003B3F65"/>
    <w:rsid w:val="003B40AB"/>
    <w:rsid w:val="003B4156"/>
    <w:rsid w:val="003B4466"/>
    <w:rsid w:val="003B4610"/>
    <w:rsid w:val="003B520E"/>
    <w:rsid w:val="003B54E1"/>
    <w:rsid w:val="003B59DF"/>
    <w:rsid w:val="003B5C37"/>
    <w:rsid w:val="003B6334"/>
    <w:rsid w:val="003B63B3"/>
    <w:rsid w:val="003B6870"/>
    <w:rsid w:val="003B6A56"/>
    <w:rsid w:val="003B6E6A"/>
    <w:rsid w:val="003B6F19"/>
    <w:rsid w:val="003B7464"/>
    <w:rsid w:val="003B7679"/>
    <w:rsid w:val="003B76F2"/>
    <w:rsid w:val="003B7842"/>
    <w:rsid w:val="003B7984"/>
    <w:rsid w:val="003B7AD1"/>
    <w:rsid w:val="003B7BD0"/>
    <w:rsid w:val="003C02BA"/>
    <w:rsid w:val="003C076B"/>
    <w:rsid w:val="003C0AC9"/>
    <w:rsid w:val="003C0C16"/>
    <w:rsid w:val="003C0CD3"/>
    <w:rsid w:val="003C118F"/>
    <w:rsid w:val="003C13F2"/>
    <w:rsid w:val="003C1A8D"/>
    <w:rsid w:val="003C1EB2"/>
    <w:rsid w:val="003C21F9"/>
    <w:rsid w:val="003C24F1"/>
    <w:rsid w:val="003C257D"/>
    <w:rsid w:val="003C2903"/>
    <w:rsid w:val="003C2964"/>
    <w:rsid w:val="003C2DA1"/>
    <w:rsid w:val="003C31D6"/>
    <w:rsid w:val="003C332B"/>
    <w:rsid w:val="003C33A3"/>
    <w:rsid w:val="003C34D9"/>
    <w:rsid w:val="003C365E"/>
    <w:rsid w:val="003C3A07"/>
    <w:rsid w:val="003C3B38"/>
    <w:rsid w:val="003C3D0D"/>
    <w:rsid w:val="003C4341"/>
    <w:rsid w:val="003C4370"/>
    <w:rsid w:val="003C43C0"/>
    <w:rsid w:val="003C4459"/>
    <w:rsid w:val="003C4648"/>
    <w:rsid w:val="003C47AA"/>
    <w:rsid w:val="003C488A"/>
    <w:rsid w:val="003C4AA1"/>
    <w:rsid w:val="003C4B9C"/>
    <w:rsid w:val="003C4C93"/>
    <w:rsid w:val="003C5599"/>
    <w:rsid w:val="003C55C5"/>
    <w:rsid w:val="003C5A7A"/>
    <w:rsid w:val="003C5D95"/>
    <w:rsid w:val="003C5DF3"/>
    <w:rsid w:val="003C5E40"/>
    <w:rsid w:val="003C5E6F"/>
    <w:rsid w:val="003C5EA8"/>
    <w:rsid w:val="003C60F4"/>
    <w:rsid w:val="003C6448"/>
    <w:rsid w:val="003C65D9"/>
    <w:rsid w:val="003C661A"/>
    <w:rsid w:val="003C6694"/>
    <w:rsid w:val="003C688F"/>
    <w:rsid w:val="003C6B95"/>
    <w:rsid w:val="003C718A"/>
    <w:rsid w:val="003C720B"/>
    <w:rsid w:val="003C7369"/>
    <w:rsid w:val="003C7375"/>
    <w:rsid w:val="003C75BC"/>
    <w:rsid w:val="003C75BF"/>
    <w:rsid w:val="003C79B0"/>
    <w:rsid w:val="003C7C31"/>
    <w:rsid w:val="003C7EE9"/>
    <w:rsid w:val="003D01D2"/>
    <w:rsid w:val="003D0583"/>
    <w:rsid w:val="003D074E"/>
    <w:rsid w:val="003D08D6"/>
    <w:rsid w:val="003D0CA3"/>
    <w:rsid w:val="003D1340"/>
    <w:rsid w:val="003D1437"/>
    <w:rsid w:val="003D1819"/>
    <w:rsid w:val="003D1AE1"/>
    <w:rsid w:val="003D1CE4"/>
    <w:rsid w:val="003D1ECF"/>
    <w:rsid w:val="003D1F2C"/>
    <w:rsid w:val="003D21A3"/>
    <w:rsid w:val="003D22C0"/>
    <w:rsid w:val="003D270B"/>
    <w:rsid w:val="003D271B"/>
    <w:rsid w:val="003D2A5D"/>
    <w:rsid w:val="003D2B93"/>
    <w:rsid w:val="003D3496"/>
    <w:rsid w:val="003D36C3"/>
    <w:rsid w:val="003D3965"/>
    <w:rsid w:val="003D3A21"/>
    <w:rsid w:val="003D3AA4"/>
    <w:rsid w:val="003D3D17"/>
    <w:rsid w:val="003D4043"/>
    <w:rsid w:val="003D4096"/>
    <w:rsid w:val="003D40C9"/>
    <w:rsid w:val="003D41EB"/>
    <w:rsid w:val="003D4A26"/>
    <w:rsid w:val="003D4C86"/>
    <w:rsid w:val="003D4E9D"/>
    <w:rsid w:val="003D56C6"/>
    <w:rsid w:val="003D5B66"/>
    <w:rsid w:val="003D5F61"/>
    <w:rsid w:val="003D63DE"/>
    <w:rsid w:val="003D63FA"/>
    <w:rsid w:val="003D6420"/>
    <w:rsid w:val="003D649B"/>
    <w:rsid w:val="003D66BF"/>
    <w:rsid w:val="003D6A9B"/>
    <w:rsid w:val="003D6C39"/>
    <w:rsid w:val="003D6F84"/>
    <w:rsid w:val="003D7252"/>
    <w:rsid w:val="003D732E"/>
    <w:rsid w:val="003D74F8"/>
    <w:rsid w:val="003D772E"/>
    <w:rsid w:val="003D7927"/>
    <w:rsid w:val="003D7983"/>
    <w:rsid w:val="003D7AB2"/>
    <w:rsid w:val="003D7AED"/>
    <w:rsid w:val="003D7C03"/>
    <w:rsid w:val="003D7C1C"/>
    <w:rsid w:val="003D7F15"/>
    <w:rsid w:val="003D7F93"/>
    <w:rsid w:val="003E0111"/>
    <w:rsid w:val="003E0652"/>
    <w:rsid w:val="003E089D"/>
    <w:rsid w:val="003E093F"/>
    <w:rsid w:val="003E1340"/>
    <w:rsid w:val="003E144F"/>
    <w:rsid w:val="003E1D07"/>
    <w:rsid w:val="003E1E1B"/>
    <w:rsid w:val="003E1FEE"/>
    <w:rsid w:val="003E1FFC"/>
    <w:rsid w:val="003E2288"/>
    <w:rsid w:val="003E22D6"/>
    <w:rsid w:val="003E240C"/>
    <w:rsid w:val="003E25CD"/>
    <w:rsid w:val="003E2CEA"/>
    <w:rsid w:val="003E2D88"/>
    <w:rsid w:val="003E32D3"/>
    <w:rsid w:val="003E35D2"/>
    <w:rsid w:val="003E39AA"/>
    <w:rsid w:val="003E3A5E"/>
    <w:rsid w:val="003E3C6E"/>
    <w:rsid w:val="003E3EAD"/>
    <w:rsid w:val="003E3F2A"/>
    <w:rsid w:val="003E4071"/>
    <w:rsid w:val="003E42EF"/>
    <w:rsid w:val="003E42FD"/>
    <w:rsid w:val="003E44ED"/>
    <w:rsid w:val="003E4506"/>
    <w:rsid w:val="003E46FE"/>
    <w:rsid w:val="003E484B"/>
    <w:rsid w:val="003E4881"/>
    <w:rsid w:val="003E4904"/>
    <w:rsid w:val="003E4A80"/>
    <w:rsid w:val="003E4CD4"/>
    <w:rsid w:val="003E4DF3"/>
    <w:rsid w:val="003E5425"/>
    <w:rsid w:val="003E57A1"/>
    <w:rsid w:val="003E5C88"/>
    <w:rsid w:val="003E6156"/>
    <w:rsid w:val="003E616E"/>
    <w:rsid w:val="003E620E"/>
    <w:rsid w:val="003E6228"/>
    <w:rsid w:val="003E6314"/>
    <w:rsid w:val="003E64C8"/>
    <w:rsid w:val="003E64D4"/>
    <w:rsid w:val="003E68B0"/>
    <w:rsid w:val="003E6D9A"/>
    <w:rsid w:val="003E6F69"/>
    <w:rsid w:val="003E73FA"/>
    <w:rsid w:val="003E7477"/>
    <w:rsid w:val="003E74FC"/>
    <w:rsid w:val="003E78BB"/>
    <w:rsid w:val="003E7BA0"/>
    <w:rsid w:val="003F005D"/>
    <w:rsid w:val="003F0087"/>
    <w:rsid w:val="003F0BC0"/>
    <w:rsid w:val="003F1058"/>
    <w:rsid w:val="003F1060"/>
    <w:rsid w:val="003F1235"/>
    <w:rsid w:val="003F1304"/>
    <w:rsid w:val="003F13D7"/>
    <w:rsid w:val="003F16A0"/>
    <w:rsid w:val="003F188A"/>
    <w:rsid w:val="003F1CE3"/>
    <w:rsid w:val="003F1D12"/>
    <w:rsid w:val="003F1F74"/>
    <w:rsid w:val="003F1FC8"/>
    <w:rsid w:val="003F20FB"/>
    <w:rsid w:val="003F214E"/>
    <w:rsid w:val="003F2479"/>
    <w:rsid w:val="003F2BBC"/>
    <w:rsid w:val="003F2BCB"/>
    <w:rsid w:val="003F3270"/>
    <w:rsid w:val="003F33BE"/>
    <w:rsid w:val="003F3406"/>
    <w:rsid w:val="003F342D"/>
    <w:rsid w:val="003F3EC9"/>
    <w:rsid w:val="003F4714"/>
    <w:rsid w:val="003F4D37"/>
    <w:rsid w:val="003F5251"/>
    <w:rsid w:val="003F531C"/>
    <w:rsid w:val="003F5966"/>
    <w:rsid w:val="003F5B78"/>
    <w:rsid w:val="003F5C00"/>
    <w:rsid w:val="003F63B8"/>
    <w:rsid w:val="003F69ED"/>
    <w:rsid w:val="003F6FB5"/>
    <w:rsid w:val="003F6FC4"/>
    <w:rsid w:val="003F70FC"/>
    <w:rsid w:val="003F78CD"/>
    <w:rsid w:val="003F7E57"/>
    <w:rsid w:val="003F7F54"/>
    <w:rsid w:val="003F7F6E"/>
    <w:rsid w:val="004004E9"/>
    <w:rsid w:val="00400887"/>
    <w:rsid w:val="00400BAB"/>
    <w:rsid w:val="00400CBF"/>
    <w:rsid w:val="00401B73"/>
    <w:rsid w:val="00401B9B"/>
    <w:rsid w:val="00401DA0"/>
    <w:rsid w:val="00401FE7"/>
    <w:rsid w:val="00402282"/>
    <w:rsid w:val="00402517"/>
    <w:rsid w:val="00402721"/>
    <w:rsid w:val="00402C0F"/>
    <w:rsid w:val="00402F44"/>
    <w:rsid w:val="00403045"/>
    <w:rsid w:val="0040380B"/>
    <w:rsid w:val="00403865"/>
    <w:rsid w:val="00403A06"/>
    <w:rsid w:val="00403DFF"/>
    <w:rsid w:val="00403F20"/>
    <w:rsid w:val="00403FC8"/>
    <w:rsid w:val="00404129"/>
    <w:rsid w:val="0040432A"/>
    <w:rsid w:val="00404388"/>
    <w:rsid w:val="00404900"/>
    <w:rsid w:val="004049F3"/>
    <w:rsid w:val="00404AF7"/>
    <w:rsid w:val="00404B1C"/>
    <w:rsid w:val="00404DCE"/>
    <w:rsid w:val="00404E0F"/>
    <w:rsid w:val="00404F9D"/>
    <w:rsid w:val="00404FC6"/>
    <w:rsid w:val="004050F3"/>
    <w:rsid w:val="00405755"/>
    <w:rsid w:val="0040594A"/>
    <w:rsid w:val="00405990"/>
    <w:rsid w:val="004059F3"/>
    <w:rsid w:val="00405B88"/>
    <w:rsid w:val="00405DEB"/>
    <w:rsid w:val="00405EF4"/>
    <w:rsid w:val="004065AB"/>
    <w:rsid w:val="004068E5"/>
    <w:rsid w:val="00406FEF"/>
    <w:rsid w:val="0040719E"/>
    <w:rsid w:val="004072DA"/>
    <w:rsid w:val="00407865"/>
    <w:rsid w:val="004078C5"/>
    <w:rsid w:val="0040797A"/>
    <w:rsid w:val="00407997"/>
    <w:rsid w:val="00407D4B"/>
    <w:rsid w:val="00410478"/>
    <w:rsid w:val="0041094D"/>
    <w:rsid w:val="00410B2D"/>
    <w:rsid w:val="00410B55"/>
    <w:rsid w:val="00410E7A"/>
    <w:rsid w:val="00410FB9"/>
    <w:rsid w:val="00411725"/>
    <w:rsid w:val="00411B52"/>
    <w:rsid w:val="00411BDB"/>
    <w:rsid w:val="00411C38"/>
    <w:rsid w:val="00411EDB"/>
    <w:rsid w:val="00412392"/>
    <w:rsid w:val="0041362A"/>
    <w:rsid w:val="004138EE"/>
    <w:rsid w:val="00413A23"/>
    <w:rsid w:val="00414072"/>
    <w:rsid w:val="004141EA"/>
    <w:rsid w:val="00414C61"/>
    <w:rsid w:val="00414C81"/>
    <w:rsid w:val="00414CFC"/>
    <w:rsid w:val="004151AF"/>
    <w:rsid w:val="0041550D"/>
    <w:rsid w:val="00415695"/>
    <w:rsid w:val="00415A64"/>
    <w:rsid w:val="00415C8A"/>
    <w:rsid w:val="00416144"/>
    <w:rsid w:val="004165FC"/>
    <w:rsid w:val="00416846"/>
    <w:rsid w:val="0041691C"/>
    <w:rsid w:val="004169A9"/>
    <w:rsid w:val="00416F74"/>
    <w:rsid w:val="0041733D"/>
    <w:rsid w:val="0041736B"/>
    <w:rsid w:val="00417421"/>
    <w:rsid w:val="004174ED"/>
    <w:rsid w:val="00417A71"/>
    <w:rsid w:val="00417D19"/>
    <w:rsid w:val="00417DD8"/>
    <w:rsid w:val="00417FC3"/>
    <w:rsid w:val="00420146"/>
    <w:rsid w:val="0042022B"/>
    <w:rsid w:val="0042050D"/>
    <w:rsid w:val="004205C6"/>
    <w:rsid w:val="00420991"/>
    <w:rsid w:val="004209BB"/>
    <w:rsid w:val="00420CA8"/>
    <w:rsid w:val="00420CB8"/>
    <w:rsid w:val="00420DEB"/>
    <w:rsid w:val="00420E22"/>
    <w:rsid w:val="0042108D"/>
    <w:rsid w:val="0042131B"/>
    <w:rsid w:val="00421642"/>
    <w:rsid w:val="00421A3A"/>
    <w:rsid w:val="00421E17"/>
    <w:rsid w:val="00421E69"/>
    <w:rsid w:val="00421E75"/>
    <w:rsid w:val="00421F86"/>
    <w:rsid w:val="00422493"/>
    <w:rsid w:val="0042272B"/>
    <w:rsid w:val="0042273A"/>
    <w:rsid w:val="00422874"/>
    <w:rsid w:val="00422944"/>
    <w:rsid w:val="00422A51"/>
    <w:rsid w:val="00422E92"/>
    <w:rsid w:val="00422F0A"/>
    <w:rsid w:val="00423024"/>
    <w:rsid w:val="00423060"/>
    <w:rsid w:val="0042344E"/>
    <w:rsid w:val="00423587"/>
    <w:rsid w:val="004236DB"/>
    <w:rsid w:val="0042372D"/>
    <w:rsid w:val="00423DD3"/>
    <w:rsid w:val="00424511"/>
    <w:rsid w:val="0042472C"/>
    <w:rsid w:val="0042488B"/>
    <w:rsid w:val="00424ADA"/>
    <w:rsid w:val="00424EFA"/>
    <w:rsid w:val="004250D1"/>
    <w:rsid w:val="0042579E"/>
    <w:rsid w:val="004259F6"/>
    <w:rsid w:val="00425BE6"/>
    <w:rsid w:val="00425D8C"/>
    <w:rsid w:val="004261C5"/>
    <w:rsid w:val="00426502"/>
    <w:rsid w:val="00426741"/>
    <w:rsid w:val="004268A3"/>
    <w:rsid w:val="004268B5"/>
    <w:rsid w:val="00426D90"/>
    <w:rsid w:val="00426F8B"/>
    <w:rsid w:val="004273A5"/>
    <w:rsid w:val="00427445"/>
    <w:rsid w:val="00427865"/>
    <w:rsid w:val="00427EF0"/>
    <w:rsid w:val="004303EE"/>
    <w:rsid w:val="004307FB"/>
    <w:rsid w:val="00430C56"/>
    <w:rsid w:val="00430C8C"/>
    <w:rsid w:val="00430DAC"/>
    <w:rsid w:val="004319A0"/>
    <w:rsid w:val="004319AF"/>
    <w:rsid w:val="0043202D"/>
    <w:rsid w:val="004322A8"/>
    <w:rsid w:val="004325B4"/>
    <w:rsid w:val="0043260A"/>
    <w:rsid w:val="00432639"/>
    <w:rsid w:val="004326DD"/>
    <w:rsid w:val="00432884"/>
    <w:rsid w:val="00432989"/>
    <w:rsid w:val="00432C27"/>
    <w:rsid w:val="00432C92"/>
    <w:rsid w:val="00432CA2"/>
    <w:rsid w:val="00432FFB"/>
    <w:rsid w:val="00433387"/>
    <w:rsid w:val="00433584"/>
    <w:rsid w:val="0043360F"/>
    <w:rsid w:val="00433917"/>
    <w:rsid w:val="00433D3B"/>
    <w:rsid w:val="00433E66"/>
    <w:rsid w:val="0043412B"/>
    <w:rsid w:val="0043413F"/>
    <w:rsid w:val="0043444F"/>
    <w:rsid w:val="00434497"/>
    <w:rsid w:val="00434527"/>
    <w:rsid w:val="004345FB"/>
    <w:rsid w:val="00434968"/>
    <w:rsid w:val="00434AF0"/>
    <w:rsid w:val="00434B89"/>
    <w:rsid w:val="00434BCC"/>
    <w:rsid w:val="00434E01"/>
    <w:rsid w:val="004350EC"/>
    <w:rsid w:val="0043540A"/>
    <w:rsid w:val="0043551E"/>
    <w:rsid w:val="0043566B"/>
    <w:rsid w:val="00435D50"/>
    <w:rsid w:val="00436232"/>
    <w:rsid w:val="00436B2C"/>
    <w:rsid w:val="00436DC1"/>
    <w:rsid w:val="00440016"/>
    <w:rsid w:val="004400FB"/>
    <w:rsid w:val="0044021B"/>
    <w:rsid w:val="004403A3"/>
    <w:rsid w:val="004403B9"/>
    <w:rsid w:val="0044050C"/>
    <w:rsid w:val="0044060B"/>
    <w:rsid w:val="0044071E"/>
    <w:rsid w:val="004408F0"/>
    <w:rsid w:val="0044092A"/>
    <w:rsid w:val="00440A29"/>
    <w:rsid w:val="00440A59"/>
    <w:rsid w:val="00440CC8"/>
    <w:rsid w:val="00440D2E"/>
    <w:rsid w:val="00441067"/>
    <w:rsid w:val="004415D9"/>
    <w:rsid w:val="00441677"/>
    <w:rsid w:val="00441767"/>
    <w:rsid w:val="00441857"/>
    <w:rsid w:val="0044190B"/>
    <w:rsid w:val="00441962"/>
    <w:rsid w:val="00441C12"/>
    <w:rsid w:val="00441CB5"/>
    <w:rsid w:val="004422EF"/>
    <w:rsid w:val="0044268D"/>
    <w:rsid w:val="0044285C"/>
    <w:rsid w:val="004428C9"/>
    <w:rsid w:val="0044290D"/>
    <w:rsid w:val="004429B7"/>
    <w:rsid w:val="00442FFC"/>
    <w:rsid w:val="00443079"/>
    <w:rsid w:val="00443A88"/>
    <w:rsid w:val="00443BAC"/>
    <w:rsid w:val="00443C91"/>
    <w:rsid w:val="00443F33"/>
    <w:rsid w:val="00443F80"/>
    <w:rsid w:val="00444039"/>
    <w:rsid w:val="004440A5"/>
    <w:rsid w:val="00444330"/>
    <w:rsid w:val="004444CD"/>
    <w:rsid w:val="00444908"/>
    <w:rsid w:val="00444CE7"/>
    <w:rsid w:val="004451F7"/>
    <w:rsid w:val="0044546F"/>
    <w:rsid w:val="00446579"/>
    <w:rsid w:val="004469A8"/>
    <w:rsid w:val="004469DB"/>
    <w:rsid w:val="004469EC"/>
    <w:rsid w:val="00446BE2"/>
    <w:rsid w:val="00446C4A"/>
    <w:rsid w:val="00446C82"/>
    <w:rsid w:val="00446F0F"/>
    <w:rsid w:val="004471D0"/>
    <w:rsid w:val="004473E7"/>
    <w:rsid w:val="00447513"/>
    <w:rsid w:val="004476D0"/>
    <w:rsid w:val="004479D7"/>
    <w:rsid w:val="00447C3D"/>
    <w:rsid w:val="0045042D"/>
    <w:rsid w:val="0045065D"/>
    <w:rsid w:val="00451455"/>
    <w:rsid w:val="0045148E"/>
    <w:rsid w:val="004514AF"/>
    <w:rsid w:val="00451901"/>
    <w:rsid w:val="004519D0"/>
    <w:rsid w:val="00451A7F"/>
    <w:rsid w:val="00451B35"/>
    <w:rsid w:val="0045205F"/>
    <w:rsid w:val="00452455"/>
    <w:rsid w:val="00452563"/>
    <w:rsid w:val="00452603"/>
    <w:rsid w:val="0045262E"/>
    <w:rsid w:val="00452E56"/>
    <w:rsid w:val="00452F84"/>
    <w:rsid w:val="0045308B"/>
    <w:rsid w:val="004533AC"/>
    <w:rsid w:val="00453514"/>
    <w:rsid w:val="00453574"/>
    <w:rsid w:val="00453C32"/>
    <w:rsid w:val="00453F60"/>
    <w:rsid w:val="0045427C"/>
    <w:rsid w:val="004545BE"/>
    <w:rsid w:val="00454F09"/>
    <w:rsid w:val="00454F59"/>
    <w:rsid w:val="004550B9"/>
    <w:rsid w:val="004550C9"/>
    <w:rsid w:val="004552C9"/>
    <w:rsid w:val="00455315"/>
    <w:rsid w:val="0045532C"/>
    <w:rsid w:val="0045544B"/>
    <w:rsid w:val="0045570B"/>
    <w:rsid w:val="0045579C"/>
    <w:rsid w:val="004558D5"/>
    <w:rsid w:val="00456211"/>
    <w:rsid w:val="00456283"/>
    <w:rsid w:val="004565ED"/>
    <w:rsid w:val="00456737"/>
    <w:rsid w:val="00456DCF"/>
    <w:rsid w:val="00457130"/>
    <w:rsid w:val="0045720C"/>
    <w:rsid w:val="004572F5"/>
    <w:rsid w:val="004575B5"/>
    <w:rsid w:val="0045768C"/>
    <w:rsid w:val="0045781C"/>
    <w:rsid w:val="00457B52"/>
    <w:rsid w:val="00457C08"/>
    <w:rsid w:val="00457C52"/>
    <w:rsid w:val="00457C55"/>
    <w:rsid w:val="004602CE"/>
    <w:rsid w:val="00460660"/>
    <w:rsid w:val="00460751"/>
    <w:rsid w:val="00461265"/>
    <w:rsid w:val="004613CE"/>
    <w:rsid w:val="00461432"/>
    <w:rsid w:val="004615AB"/>
    <w:rsid w:val="0046164A"/>
    <w:rsid w:val="004616C0"/>
    <w:rsid w:val="00461703"/>
    <w:rsid w:val="00461911"/>
    <w:rsid w:val="00461DD3"/>
    <w:rsid w:val="00461DF2"/>
    <w:rsid w:val="00462552"/>
    <w:rsid w:val="00462594"/>
    <w:rsid w:val="00462789"/>
    <w:rsid w:val="00462C09"/>
    <w:rsid w:val="00462CBD"/>
    <w:rsid w:val="00462D4E"/>
    <w:rsid w:val="00462F39"/>
    <w:rsid w:val="00462F57"/>
    <w:rsid w:val="004633B0"/>
    <w:rsid w:val="004633CF"/>
    <w:rsid w:val="00463610"/>
    <w:rsid w:val="004637AC"/>
    <w:rsid w:val="0046381C"/>
    <w:rsid w:val="004638A6"/>
    <w:rsid w:val="00463AB3"/>
    <w:rsid w:val="00463BE0"/>
    <w:rsid w:val="00463ECF"/>
    <w:rsid w:val="00463EE8"/>
    <w:rsid w:val="00463F98"/>
    <w:rsid w:val="00464176"/>
    <w:rsid w:val="00464426"/>
    <w:rsid w:val="00464F7E"/>
    <w:rsid w:val="0046520F"/>
    <w:rsid w:val="0046539F"/>
    <w:rsid w:val="0046544B"/>
    <w:rsid w:val="0046549A"/>
    <w:rsid w:val="004655CE"/>
    <w:rsid w:val="00465735"/>
    <w:rsid w:val="00465A22"/>
    <w:rsid w:val="00465E40"/>
    <w:rsid w:val="00465F04"/>
    <w:rsid w:val="004662A8"/>
    <w:rsid w:val="004662DF"/>
    <w:rsid w:val="004664B3"/>
    <w:rsid w:val="00466521"/>
    <w:rsid w:val="0046680F"/>
    <w:rsid w:val="00466956"/>
    <w:rsid w:val="004669DD"/>
    <w:rsid w:val="00466C2A"/>
    <w:rsid w:val="004673DA"/>
    <w:rsid w:val="004679C7"/>
    <w:rsid w:val="00467C09"/>
    <w:rsid w:val="00467C34"/>
    <w:rsid w:val="00467F0E"/>
    <w:rsid w:val="00470623"/>
    <w:rsid w:val="0047083C"/>
    <w:rsid w:val="00470A61"/>
    <w:rsid w:val="00470CCC"/>
    <w:rsid w:val="00470F5E"/>
    <w:rsid w:val="00471AD2"/>
    <w:rsid w:val="00471B4C"/>
    <w:rsid w:val="0047211F"/>
    <w:rsid w:val="004721A2"/>
    <w:rsid w:val="004726DC"/>
    <w:rsid w:val="00472AE2"/>
    <w:rsid w:val="00472C54"/>
    <w:rsid w:val="00472D97"/>
    <w:rsid w:val="0047310D"/>
    <w:rsid w:val="00473161"/>
    <w:rsid w:val="0047319A"/>
    <w:rsid w:val="0047321D"/>
    <w:rsid w:val="00473330"/>
    <w:rsid w:val="004734F1"/>
    <w:rsid w:val="00473503"/>
    <w:rsid w:val="0047355B"/>
    <w:rsid w:val="00473672"/>
    <w:rsid w:val="004736EA"/>
    <w:rsid w:val="00473909"/>
    <w:rsid w:val="00474280"/>
    <w:rsid w:val="004746CB"/>
    <w:rsid w:val="00474A4B"/>
    <w:rsid w:val="00474FF3"/>
    <w:rsid w:val="00475026"/>
    <w:rsid w:val="00475570"/>
    <w:rsid w:val="0047570C"/>
    <w:rsid w:val="004758A4"/>
    <w:rsid w:val="00475C86"/>
    <w:rsid w:val="00475F5F"/>
    <w:rsid w:val="00476155"/>
    <w:rsid w:val="00476670"/>
    <w:rsid w:val="00476D38"/>
    <w:rsid w:val="0047708A"/>
    <w:rsid w:val="004771B7"/>
    <w:rsid w:val="004771D6"/>
    <w:rsid w:val="004775E5"/>
    <w:rsid w:val="00477815"/>
    <w:rsid w:val="00477D5E"/>
    <w:rsid w:val="00480364"/>
    <w:rsid w:val="00480465"/>
    <w:rsid w:val="0048054F"/>
    <w:rsid w:val="00480570"/>
    <w:rsid w:val="004808C3"/>
    <w:rsid w:val="00480D0E"/>
    <w:rsid w:val="004810C0"/>
    <w:rsid w:val="0048118C"/>
    <w:rsid w:val="00481233"/>
    <w:rsid w:val="004813FA"/>
    <w:rsid w:val="00481424"/>
    <w:rsid w:val="0048143D"/>
    <w:rsid w:val="004816AC"/>
    <w:rsid w:val="00481713"/>
    <w:rsid w:val="004818C9"/>
    <w:rsid w:val="004818F0"/>
    <w:rsid w:val="004819E8"/>
    <w:rsid w:val="00481A52"/>
    <w:rsid w:val="0048211B"/>
    <w:rsid w:val="004823A2"/>
    <w:rsid w:val="004826A1"/>
    <w:rsid w:val="004826B0"/>
    <w:rsid w:val="004828EC"/>
    <w:rsid w:val="00482944"/>
    <w:rsid w:val="00482B87"/>
    <w:rsid w:val="00482D64"/>
    <w:rsid w:val="00483271"/>
    <w:rsid w:val="0048348E"/>
    <w:rsid w:val="00483744"/>
    <w:rsid w:val="004841BD"/>
    <w:rsid w:val="004842A2"/>
    <w:rsid w:val="00484618"/>
    <w:rsid w:val="00484653"/>
    <w:rsid w:val="00484C05"/>
    <w:rsid w:val="00484CD9"/>
    <w:rsid w:val="00484DE3"/>
    <w:rsid w:val="00485206"/>
    <w:rsid w:val="004854C3"/>
    <w:rsid w:val="00485594"/>
    <w:rsid w:val="004855E6"/>
    <w:rsid w:val="004856A5"/>
    <w:rsid w:val="00485C34"/>
    <w:rsid w:val="00486367"/>
    <w:rsid w:val="00486FF9"/>
    <w:rsid w:val="0048724A"/>
    <w:rsid w:val="004872DE"/>
    <w:rsid w:val="00487341"/>
    <w:rsid w:val="004873FC"/>
    <w:rsid w:val="00487874"/>
    <w:rsid w:val="004878DE"/>
    <w:rsid w:val="00487940"/>
    <w:rsid w:val="00487EE8"/>
    <w:rsid w:val="0049028B"/>
    <w:rsid w:val="0049036C"/>
    <w:rsid w:val="0049043F"/>
    <w:rsid w:val="004904A6"/>
    <w:rsid w:val="00490646"/>
    <w:rsid w:val="004909CE"/>
    <w:rsid w:val="00490BE6"/>
    <w:rsid w:val="00490C64"/>
    <w:rsid w:val="00490E1C"/>
    <w:rsid w:val="00491005"/>
    <w:rsid w:val="0049141E"/>
    <w:rsid w:val="00491B60"/>
    <w:rsid w:val="0049226D"/>
    <w:rsid w:val="0049238F"/>
    <w:rsid w:val="004926DE"/>
    <w:rsid w:val="00492ABE"/>
    <w:rsid w:val="00492ACD"/>
    <w:rsid w:val="004930F1"/>
    <w:rsid w:val="004930F2"/>
    <w:rsid w:val="00493108"/>
    <w:rsid w:val="00493292"/>
    <w:rsid w:val="00493424"/>
    <w:rsid w:val="00493666"/>
    <w:rsid w:val="004939FC"/>
    <w:rsid w:val="00493A41"/>
    <w:rsid w:val="00493A6A"/>
    <w:rsid w:val="00493A85"/>
    <w:rsid w:val="00493BE9"/>
    <w:rsid w:val="00493D2A"/>
    <w:rsid w:val="00494259"/>
    <w:rsid w:val="0049425B"/>
    <w:rsid w:val="00494266"/>
    <w:rsid w:val="004945FB"/>
    <w:rsid w:val="0049478A"/>
    <w:rsid w:val="0049490F"/>
    <w:rsid w:val="004951BB"/>
    <w:rsid w:val="004951EE"/>
    <w:rsid w:val="004952D6"/>
    <w:rsid w:val="0049535C"/>
    <w:rsid w:val="0049552C"/>
    <w:rsid w:val="0049553D"/>
    <w:rsid w:val="00495563"/>
    <w:rsid w:val="00495678"/>
    <w:rsid w:val="0049588A"/>
    <w:rsid w:val="004959E7"/>
    <w:rsid w:val="00495D11"/>
    <w:rsid w:val="0049637F"/>
    <w:rsid w:val="00496643"/>
    <w:rsid w:val="00496AFA"/>
    <w:rsid w:val="00496DBA"/>
    <w:rsid w:val="00496DCB"/>
    <w:rsid w:val="0049716D"/>
    <w:rsid w:val="00497329"/>
    <w:rsid w:val="004974C9"/>
    <w:rsid w:val="0049762B"/>
    <w:rsid w:val="00497649"/>
    <w:rsid w:val="00497A73"/>
    <w:rsid w:val="00497D4C"/>
    <w:rsid w:val="00497D5E"/>
    <w:rsid w:val="00497D89"/>
    <w:rsid w:val="00497E0A"/>
    <w:rsid w:val="004A0576"/>
    <w:rsid w:val="004A0638"/>
    <w:rsid w:val="004A089B"/>
    <w:rsid w:val="004A0AB9"/>
    <w:rsid w:val="004A0ADD"/>
    <w:rsid w:val="004A0B74"/>
    <w:rsid w:val="004A0DED"/>
    <w:rsid w:val="004A0E07"/>
    <w:rsid w:val="004A0F2C"/>
    <w:rsid w:val="004A1D5D"/>
    <w:rsid w:val="004A1DE5"/>
    <w:rsid w:val="004A2116"/>
    <w:rsid w:val="004A211E"/>
    <w:rsid w:val="004A23F3"/>
    <w:rsid w:val="004A24AC"/>
    <w:rsid w:val="004A28B0"/>
    <w:rsid w:val="004A29AC"/>
    <w:rsid w:val="004A2C50"/>
    <w:rsid w:val="004A2E29"/>
    <w:rsid w:val="004A2E61"/>
    <w:rsid w:val="004A2F6B"/>
    <w:rsid w:val="004A3361"/>
    <w:rsid w:val="004A33D4"/>
    <w:rsid w:val="004A3514"/>
    <w:rsid w:val="004A3540"/>
    <w:rsid w:val="004A35CB"/>
    <w:rsid w:val="004A3B45"/>
    <w:rsid w:val="004A3BC4"/>
    <w:rsid w:val="004A3DA3"/>
    <w:rsid w:val="004A3E27"/>
    <w:rsid w:val="004A3E47"/>
    <w:rsid w:val="004A3EEC"/>
    <w:rsid w:val="004A40F8"/>
    <w:rsid w:val="004A463C"/>
    <w:rsid w:val="004A4640"/>
    <w:rsid w:val="004A472F"/>
    <w:rsid w:val="004A4739"/>
    <w:rsid w:val="004A4A3C"/>
    <w:rsid w:val="004A4AF7"/>
    <w:rsid w:val="004A4D7F"/>
    <w:rsid w:val="004A4FE4"/>
    <w:rsid w:val="004A505B"/>
    <w:rsid w:val="004A518C"/>
    <w:rsid w:val="004A5448"/>
    <w:rsid w:val="004A544E"/>
    <w:rsid w:val="004A54FB"/>
    <w:rsid w:val="004A5786"/>
    <w:rsid w:val="004A5984"/>
    <w:rsid w:val="004A5EC1"/>
    <w:rsid w:val="004A6434"/>
    <w:rsid w:val="004A6E90"/>
    <w:rsid w:val="004A6ED1"/>
    <w:rsid w:val="004A7082"/>
    <w:rsid w:val="004A7B77"/>
    <w:rsid w:val="004A7DA4"/>
    <w:rsid w:val="004A7F62"/>
    <w:rsid w:val="004B00C5"/>
    <w:rsid w:val="004B025A"/>
    <w:rsid w:val="004B0263"/>
    <w:rsid w:val="004B02C4"/>
    <w:rsid w:val="004B0560"/>
    <w:rsid w:val="004B139A"/>
    <w:rsid w:val="004B1446"/>
    <w:rsid w:val="004B1BD9"/>
    <w:rsid w:val="004B1EF7"/>
    <w:rsid w:val="004B24B5"/>
    <w:rsid w:val="004B26FB"/>
    <w:rsid w:val="004B2D13"/>
    <w:rsid w:val="004B2E12"/>
    <w:rsid w:val="004B2F3B"/>
    <w:rsid w:val="004B2F42"/>
    <w:rsid w:val="004B33A9"/>
    <w:rsid w:val="004B3518"/>
    <w:rsid w:val="004B3C89"/>
    <w:rsid w:val="004B3D5F"/>
    <w:rsid w:val="004B3DC3"/>
    <w:rsid w:val="004B41C5"/>
    <w:rsid w:val="004B445C"/>
    <w:rsid w:val="004B48F1"/>
    <w:rsid w:val="004B4A96"/>
    <w:rsid w:val="004B4FC3"/>
    <w:rsid w:val="004B5049"/>
    <w:rsid w:val="004B50FF"/>
    <w:rsid w:val="004B51B8"/>
    <w:rsid w:val="004B583B"/>
    <w:rsid w:val="004B5883"/>
    <w:rsid w:val="004B5B0C"/>
    <w:rsid w:val="004B5B4B"/>
    <w:rsid w:val="004B5D6F"/>
    <w:rsid w:val="004B62B0"/>
    <w:rsid w:val="004B6715"/>
    <w:rsid w:val="004B6804"/>
    <w:rsid w:val="004B6FE4"/>
    <w:rsid w:val="004B73DE"/>
    <w:rsid w:val="004B74A1"/>
    <w:rsid w:val="004B7587"/>
    <w:rsid w:val="004B7719"/>
    <w:rsid w:val="004B7A1E"/>
    <w:rsid w:val="004B7D99"/>
    <w:rsid w:val="004B7F1C"/>
    <w:rsid w:val="004B7F42"/>
    <w:rsid w:val="004B7F5B"/>
    <w:rsid w:val="004C0002"/>
    <w:rsid w:val="004C0370"/>
    <w:rsid w:val="004C0404"/>
    <w:rsid w:val="004C05FB"/>
    <w:rsid w:val="004C0801"/>
    <w:rsid w:val="004C0EE4"/>
    <w:rsid w:val="004C0F48"/>
    <w:rsid w:val="004C15AA"/>
    <w:rsid w:val="004C175F"/>
    <w:rsid w:val="004C1A0C"/>
    <w:rsid w:val="004C1E81"/>
    <w:rsid w:val="004C1FCE"/>
    <w:rsid w:val="004C20A0"/>
    <w:rsid w:val="004C20BD"/>
    <w:rsid w:val="004C2668"/>
    <w:rsid w:val="004C26F9"/>
    <w:rsid w:val="004C2C88"/>
    <w:rsid w:val="004C2D27"/>
    <w:rsid w:val="004C2DF0"/>
    <w:rsid w:val="004C2EF2"/>
    <w:rsid w:val="004C2FBA"/>
    <w:rsid w:val="004C3DDB"/>
    <w:rsid w:val="004C3EC7"/>
    <w:rsid w:val="004C3F83"/>
    <w:rsid w:val="004C4223"/>
    <w:rsid w:val="004C53BB"/>
    <w:rsid w:val="004C5672"/>
    <w:rsid w:val="004C5ECA"/>
    <w:rsid w:val="004C60B8"/>
    <w:rsid w:val="004C61C3"/>
    <w:rsid w:val="004C62CE"/>
    <w:rsid w:val="004C6537"/>
    <w:rsid w:val="004C6588"/>
    <w:rsid w:val="004C6814"/>
    <w:rsid w:val="004C70E1"/>
    <w:rsid w:val="004C75D2"/>
    <w:rsid w:val="004C7CA8"/>
    <w:rsid w:val="004D0049"/>
    <w:rsid w:val="004D072B"/>
    <w:rsid w:val="004D0959"/>
    <w:rsid w:val="004D0B59"/>
    <w:rsid w:val="004D12CE"/>
    <w:rsid w:val="004D13C9"/>
    <w:rsid w:val="004D1555"/>
    <w:rsid w:val="004D183D"/>
    <w:rsid w:val="004D1AB6"/>
    <w:rsid w:val="004D22E4"/>
    <w:rsid w:val="004D2532"/>
    <w:rsid w:val="004D255F"/>
    <w:rsid w:val="004D262F"/>
    <w:rsid w:val="004D26CF"/>
    <w:rsid w:val="004D27A7"/>
    <w:rsid w:val="004D2892"/>
    <w:rsid w:val="004D2A56"/>
    <w:rsid w:val="004D2CCF"/>
    <w:rsid w:val="004D2E65"/>
    <w:rsid w:val="004D2FB2"/>
    <w:rsid w:val="004D3097"/>
    <w:rsid w:val="004D32D1"/>
    <w:rsid w:val="004D3555"/>
    <w:rsid w:val="004D3B12"/>
    <w:rsid w:val="004D423D"/>
    <w:rsid w:val="004D44D2"/>
    <w:rsid w:val="004D4526"/>
    <w:rsid w:val="004D4647"/>
    <w:rsid w:val="004D4A1C"/>
    <w:rsid w:val="004D4B05"/>
    <w:rsid w:val="004D4EE7"/>
    <w:rsid w:val="004D50AF"/>
    <w:rsid w:val="004D51BF"/>
    <w:rsid w:val="004D57B7"/>
    <w:rsid w:val="004D5A4A"/>
    <w:rsid w:val="004D5A80"/>
    <w:rsid w:val="004D5B3B"/>
    <w:rsid w:val="004D5E6F"/>
    <w:rsid w:val="004D5E89"/>
    <w:rsid w:val="004D5E98"/>
    <w:rsid w:val="004D5F90"/>
    <w:rsid w:val="004D63A6"/>
    <w:rsid w:val="004D6467"/>
    <w:rsid w:val="004D648A"/>
    <w:rsid w:val="004D6527"/>
    <w:rsid w:val="004D687E"/>
    <w:rsid w:val="004D6B4F"/>
    <w:rsid w:val="004D7046"/>
    <w:rsid w:val="004D710D"/>
    <w:rsid w:val="004D71FC"/>
    <w:rsid w:val="004D7216"/>
    <w:rsid w:val="004D7390"/>
    <w:rsid w:val="004D75C4"/>
    <w:rsid w:val="004D77D7"/>
    <w:rsid w:val="004D7924"/>
    <w:rsid w:val="004D7E72"/>
    <w:rsid w:val="004E020C"/>
    <w:rsid w:val="004E0623"/>
    <w:rsid w:val="004E06C5"/>
    <w:rsid w:val="004E089E"/>
    <w:rsid w:val="004E0C76"/>
    <w:rsid w:val="004E1070"/>
    <w:rsid w:val="004E13ED"/>
    <w:rsid w:val="004E1EAA"/>
    <w:rsid w:val="004E2077"/>
    <w:rsid w:val="004E207F"/>
    <w:rsid w:val="004E2552"/>
    <w:rsid w:val="004E2A90"/>
    <w:rsid w:val="004E2B7A"/>
    <w:rsid w:val="004E32ED"/>
    <w:rsid w:val="004E330B"/>
    <w:rsid w:val="004E3904"/>
    <w:rsid w:val="004E3BDA"/>
    <w:rsid w:val="004E3FCB"/>
    <w:rsid w:val="004E4108"/>
    <w:rsid w:val="004E416F"/>
    <w:rsid w:val="004E43A1"/>
    <w:rsid w:val="004E4486"/>
    <w:rsid w:val="004E476A"/>
    <w:rsid w:val="004E4A79"/>
    <w:rsid w:val="004E54AC"/>
    <w:rsid w:val="004E5674"/>
    <w:rsid w:val="004E570C"/>
    <w:rsid w:val="004E58B2"/>
    <w:rsid w:val="004E58B6"/>
    <w:rsid w:val="004E5B9F"/>
    <w:rsid w:val="004E5C3B"/>
    <w:rsid w:val="004E5C92"/>
    <w:rsid w:val="004E6021"/>
    <w:rsid w:val="004E6485"/>
    <w:rsid w:val="004E64DA"/>
    <w:rsid w:val="004E683A"/>
    <w:rsid w:val="004E68F0"/>
    <w:rsid w:val="004E6AAD"/>
    <w:rsid w:val="004E6EB1"/>
    <w:rsid w:val="004E71D0"/>
    <w:rsid w:val="004E748C"/>
    <w:rsid w:val="004E757F"/>
    <w:rsid w:val="004E7872"/>
    <w:rsid w:val="004E790D"/>
    <w:rsid w:val="004E7AEB"/>
    <w:rsid w:val="004E7D14"/>
    <w:rsid w:val="004E7FCC"/>
    <w:rsid w:val="004F00E9"/>
    <w:rsid w:val="004F03CB"/>
    <w:rsid w:val="004F0B49"/>
    <w:rsid w:val="004F0CBF"/>
    <w:rsid w:val="004F0F14"/>
    <w:rsid w:val="004F1065"/>
    <w:rsid w:val="004F16FB"/>
    <w:rsid w:val="004F1827"/>
    <w:rsid w:val="004F1911"/>
    <w:rsid w:val="004F20DD"/>
    <w:rsid w:val="004F270D"/>
    <w:rsid w:val="004F2F48"/>
    <w:rsid w:val="004F30C8"/>
    <w:rsid w:val="004F33FD"/>
    <w:rsid w:val="004F353D"/>
    <w:rsid w:val="004F37E3"/>
    <w:rsid w:val="004F38E2"/>
    <w:rsid w:val="004F3901"/>
    <w:rsid w:val="004F3A19"/>
    <w:rsid w:val="004F3D3A"/>
    <w:rsid w:val="004F44EA"/>
    <w:rsid w:val="004F4926"/>
    <w:rsid w:val="004F4992"/>
    <w:rsid w:val="004F4A4C"/>
    <w:rsid w:val="004F4C40"/>
    <w:rsid w:val="004F4C7E"/>
    <w:rsid w:val="004F4DA7"/>
    <w:rsid w:val="004F5113"/>
    <w:rsid w:val="004F521A"/>
    <w:rsid w:val="004F55C6"/>
    <w:rsid w:val="004F5782"/>
    <w:rsid w:val="004F5A48"/>
    <w:rsid w:val="004F5DCE"/>
    <w:rsid w:val="004F63AA"/>
    <w:rsid w:val="004F6464"/>
    <w:rsid w:val="004F6772"/>
    <w:rsid w:val="004F69C2"/>
    <w:rsid w:val="004F71B9"/>
    <w:rsid w:val="004F7636"/>
    <w:rsid w:val="004F7641"/>
    <w:rsid w:val="004F7E67"/>
    <w:rsid w:val="004F7E8B"/>
    <w:rsid w:val="0050035F"/>
    <w:rsid w:val="00500600"/>
    <w:rsid w:val="00500AAC"/>
    <w:rsid w:val="00500AC2"/>
    <w:rsid w:val="00500B6F"/>
    <w:rsid w:val="0050114D"/>
    <w:rsid w:val="005011EA"/>
    <w:rsid w:val="005017D4"/>
    <w:rsid w:val="00501AC9"/>
    <w:rsid w:val="00501AED"/>
    <w:rsid w:val="00501BFC"/>
    <w:rsid w:val="00501EC8"/>
    <w:rsid w:val="00502186"/>
    <w:rsid w:val="005024F9"/>
    <w:rsid w:val="005027EF"/>
    <w:rsid w:val="0050285E"/>
    <w:rsid w:val="00502948"/>
    <w:rsid w:val="00502BB5"/>
    <w:rsid w:val="00502DB8"/>
    <w:rsid w:val="00502EE8"/>
    <w:rsid w:val="00502FA3"/>
    <w:rsid w:val="00502FAA"/>
    <w:rsid w:val="0050325C"/>
    <w:rsid w:val="00503721"/>
    <w:rsid w:val="00503AFC"/>
    <w:rsid w:val="00503C1C"/>
    <w:rsid w:val="00503CAE"/>
    <w:rsid w:val="00503ECB"/>
    <w:rsid w:val="00503FDB"/>
    <w:rsid w:val="00504071"/>
    <w:rsid w:val="00504201"/>
    <w:rsid w:val="005043EE"/>
    <w:rsid w:val="0050441B"/>
    <w:rsid w:val="00504C08"/>
    <w:rsid w:val="005054D3"/>
    <w:rsid w:val="005056E4"/>
    <w:rsid w:val="0050580C"/>
    <w:rsid w:val="00505C6A"/>
    <w:rsid w:val="00505CE9"/>
    <w:rsid w:val="00505F37"/>
    <w:rsid w:val="0050634D"/>
    <w:rsid w:val="00506804"/>
    <w:rsid w:val="00506A18"/>
    <w:rsid w:val="00506A31"/>
    <w:rsid w:val="00506E14"/>
    <w:rsid w:val="00506F20"/>
    <w:rsid w:val="00507576"/>
    <w:rsid w:val="00507681"/>
    <w:rsid w:val="005079DB"/>
    <w:rsid w:val="0051002C"/>
    <w:rsid w:val="00510270"/>
    <w:rsid w:val="00510329"/>
    <w:rsid w:val="005103A7"/>
    <w:rsid w:val="005104DB"/>
    <w:rsid w:val="005106AF"/>
    <w:rsid w:val="00510746"/>
    <w:rsid w:val="00510DD8"/>
    <w:rsid w:val="00510F33"/>
    <w:rsid w:val="00511012"/>
    <w:rsid w:val="005110FF"/>
    <w:rsid w:val="0051138C"/>
    <w:rsid w:val="00511451"/>
    <w:rsid w:val="0051160C"/>
    <w:rsid w:val="005116CB"/>
    <w:rsid w:val="005117DB"/>
    <w:rsid w:val="005118D6"/>
    <w:rsid w:val="00511C2B"/>
    <w:rsid w:val="00511DFA"/>
    <w:rsid w:val="00512291"/>
    <w:rsid w:val="00512462"/>
    <w:rsid w:val="00512615"/>
    <w:rsid w:val="005127C8"/>
    <w:rsid w:val="00512ACA"/>
    <w:rsid w:val="00512BAF"/>
    <w:rsid w:val="00512BBA"/>
    <w:rsid w:val="00512DDF"/>
    <w:rsid w:val="00512EE8"/>
    <w:rsid w:val="00512F29"/>
    <w:rsid w:val="00512F3B"/>
    <w:rsid w:val="00513A16"/>
    <w:rsid w:val="00513C86"/>
    <w:rsid w:val="00513CF3"/>
    <w:rsid w:val="00513E1E"/>
    <w:rsid w:val="005140BE"/>
    <w:rsid w:val="005142AA"/>
    <w:rsid w:val="005142E1"/>
    <w:rsid w:val="00514348"/>
    <w:rsid w:val="0051498F"/>
    <w:rsid w:val="00514DD9"/>
    <w:rsid w:val="00514F46"/>
    <w:rsid w:val="00515797"/>
    <w:rsid w:val="005157AC"/>
    <w:rsid w:val="00515BCC"/>
    <w:rsid w:val="005161D8"/>
    <w:rsid w:val="00516579"/>
    <w:rsid w:val="005167EC"/>
    <w:rsid w:val="00516DF5"/>
    <w:rsid w:val="00517754"/>
    <w:rsid w:val="00517C29"/>
    <w:rsid w:val="00517E21"/>
    <w:rsid w:val="00517FBD"/>
    <w:rsid w:val="00520201"/>
    <w:rsid w:val="0052046B"/>
    <w:rsid w:val="005206CD"/>
    <w:rsid w:val="00520997"/>
    <w:rsid w:val="00520D94"/>
    <w:rsid w:val="00520F1B"/>
    <w:rsid w:val="00521234"/>
    <w:rsid w:val="005212BA"/>
    <w:rsid w:val="005215B6"/>
    <w:rsid w:val="00521B1A"/>
    <w:rsid w:val="00521DE2"/>
    <w:rsid w:val="00521F74"/>
    <w:rsid w:val="00522064"/>
    <w:rsid w:val="00522209"/>
    <w:rsid w:val="00522256"/>
    <w:rsid w:val="005222F5"/>
    <w:rsid w:val="0052241C"/>
    <w:rsid w:val="00522566"/>
    <w:rsid w:val="005226F2"/>
    <w:rsid w:val="00522A8B"/>
    <w:rsid w:val="00522F38"/>
    <w:rsid w:val="00523016"/>
    <w:rsid w:val="00523403"/>
    <w:rsid w:val="005239DA"/>
    <w:rsid w:val="00523AEB"/>
    <w:rsid w:val="00523D73"/>
    <w:rsid w:val="005240F4"/>
    <w:rsid w:val="00524176"/>
    <w:rsid w:val="005241D5"/>
    <w:rsid w:val="005241F3"/>
    <w:rsid w:val="005244A2"/>
    <w:rsid w:val="005244AD"/>
    <w:rsid w:val="005245F9"/>
    <w:rsid w:val="00524747"/>
    <w:rsid w:val="005248A1"/>
    <w:rsid w:val="00524A4B"/>
    <w:rsid w:val="00524EEF"/>
    <w:rsid w:val="005252CC"/>
    <w:rsid w:val="005252E2"/>
    <w:rsid w:val="005254D6"/>
    <w:rsid w:val="00525528"/>
    <w:rsid w:val="00525656"/>
    <w:rsid w:val="00525701"/>
    <w:rsid w:val="00525753"/>
    <w:rsid w:val="005257B4"/>
    <w:rsid w:val="005258AA"/>
    <w:rsid w:val="00525A3D"/>
    <w:rsid w:val="00525B27"/>
    <w:rsid w:val="00525D8C"/>
    <w:rsid w:val="00525EE7"/>
    <w:rsid w:val="00526425"/>
    <w:rsid w:val="00526E88"/>
    <w:rsid w:val="0052706F"/>
    <w:rsid w:val="0052716E"/>
    <w:rsid w:val="00527523"/>
    <w:rsid w:val="00527807"/>
    <w:rsid w:val="00527885"/>
    <w:rsid w:val="00527BBE"/>
    <w:rsid w:val="0053007A"/>
    <w:rsid w:val="005300FB"/>
    <w:rsid w:val="00530416"/>
    <w:rsid w:val="00530699"/>
    <w:rsid w:val="005308DC"/>
    <w:rsid w:val="00530BB8"/>
    <w:rsid w:val="00530E04"/>
    <w:rsid w:val="005312C7"/>
    <w:rsid w:val="00531433"/>
    <w:rsid w:val="00531503"/>
    <w:rsid w:val="00531906"/>
    <w:rsid w:val="00531A0C"/>
    <w:rsid w:val="00531CEA"/>
    <w:rsid w:val="00531E7A"/>
    <w:rsid w:val="00531F70"/>
    <w:rsid w:val="00531F98"/>
    <w:rsid w:val="00532F40"/>
    <w:rsid w:val="005335AA"/>
    <w:rsid w:val="00533B2D"/>
    <w:rsid w:val="00533BD2"/>
    <w:rsid w:val="00533DDA"/>
    <w:rsid w:val="0053412D"/>
    <w:rsid w:val="0053450C"/>
    <w:rsid w:val="00534611"/>
    <w:rsid w:val="005349EF"/>
    <w:rsid w:val="00534CE0"/>
    <w:rsid w:val="00534DEC"/>
    <w:rsid w:val="00534E9A"/>
    <w:rsid w:val="00534EFF"/>
    <w:rsid w:val="00534F55"/>
    <w:rsid w:val="00534F74"/>
    <w:rsid w:val="005352B9"/>
    <w:rsid w:val="005357C0"/>
    <w:rsid w:val="0053582A"/>
    <w:rsid w:val="005361D4"/>
    <w:rsid w:val="00536892"/>
    <w:rsid w:val="00536A2E"/>
    <w:rsid w:val="00537906"/>
    <w:rsid w:val="00537AC6"/>
    <w:rsid w:val="00537DAA"/>
    <w:rsid w:val="00537DE3"/>
    <w:rsid w:val="00537F0E"/>
    <w:rsid w:val="00537FF4"/>
    <w:rsid w:val="00540103"/>
    <w:rsid w:val="0054011C"/>
    <w:rsid w:val="005402B1"/>
    <w:rsid w:val="00540862"/>
    <w:rsid w:val="00540DCF"/>
    <w:rsid w:val="00540E18"/>
    <w:rsid w:val="00540EBF"/>
    <w:rsid w:val="005412E0"/>
    <w:rsid w:val="0054143D"/>
    <w:rsid w:val="005414D2"/>
    <w:rsid w:val="00541625"/>
    <w:rsid w:val="0054183F"/>
    <w:rsid w:val="005419BA"/>
    <w:rsid w:val="00541A21"/>
    <w:rsid w:val="00541F30"/>
    <w:rsid w:val="0054281F"/>
    <w:rsid w:val="00542B76"/>
    <w:rsid w:val="00542C7E"/>
    <w:rsid w:val="00542E39"/>
    <w:rsid w:val="00542E85"/>
    <w:rsid w:val="00542F12"/>
    <w:rsid w:val="00542FC4"/>
    <w:rsid w:val="00543997"/>
    <w:rsid w:val="00543BDA"/>
    <w:rsid w:val="00543CA1"/>
    <w:rsid w:val="00543DFB"/>
    <w:rsid w:val="00543E15"/>
    <w:rsid w:val="0054415C"/>
    <w:rsid w:val="00544170"/>
    <w:rsid w:val="00544405"/>
    <w:rsid w:val="00544419"/>
    <w:rsid w:val="00544C99"/>
    <w:rsid w:val="005450E7"/>
    <w:rsid w:val="005453F2"/>
    <w:rsid w:val="0054541E"/>
    <w:rsid w:val="00545459"/>
    <w:rsid w:val="0054554C"/>
    <w:rsid w:val="005457EB"/>
    <w:rsid w:val="00545C46"/>
    <w:rsid w:val="00545DB0"/>
    <w:rsid w:val="00545E07"/>
    <w:rsid w:val="00546058"/>
    <w:rsid w:val="0054615E"/>
    <w:rsid w:val="005462AF"/>
    <w:rsid w:val="00546BB4"/>
    <w:rsid w:val="00546C98"/>
    <w:rsid w:val="005473CC"/>
    <w:rsid w:val="0054752E"/>
    <w:rsid w:val="00547557"/>
    <w:rsid w:val="005476B3"/>
    <w:rsid w:val="00547932"/>
    <w:rsid w:val="00547945"/>
    <w:rsid w:val="005479B2"/>
    <w:rsid w:val="00547AD9"/>
    <w:rsid w:val="00547B7D"/>
    <w:rsid w:val="00547D29"/>
    <w:rsid w:val="0055033C"/>
    <w:rsid w:val="00550861"/>
    <w:rsid w:val="00550883"/>
    <w:rsid w:val="005509D6"/>
    <w:rsid w:val="00550A25"/>
    <w:rsid w:val="00550ADF"/>
    <w:rsid w:val="00550DC3"/>
    <w:rsid w:val="00550EC8"/>
    <w:rsid w:val="00551105"/>
    <w:rsid w:val="00551779"/>
    <w:rsid w:val="005518A5"/>
    <w:rsid w:val="00551A22"/>
    <w:rsid w:val="00552489"/>
    <w:rsid w:val="00552667"/>
    <w:rsid w:val="005526F7"/>
    <w:rsid w:val="00553039"/>
    <w:rsid w:val="0055311C"/>
    <w:rsid w:val="00553259"/>
    <w:rsid w:val="005532A1"/>
    <w:rsid w:val="00553362"/>
    <w:rsid w:val="005534E6"/>
    <w:rsid w:val="0055364F"/>
    <w:rsid w:val="0055373D"/>
    <w:rsid w:val="005539FC"/>
    <w:rsid w:val="00553AE7"/>
    <w:rsid w:val="00553F61"/>
    <w:rsid w:val="00553F66"/>
    <w:rsid w:val="005543F4"/>
    <w:rsid w:val="005548E2"/>
    <w:rsid w:val="005549A9"/>
    <w:rsid w:val="00554A31"/>
    <w:rsid w:val="00554A55"/>
    <w:rsid w:val="00554F45"/>
    <w:rsid w:val="00555226"/>
    <w:rsid w:val="005552A9"/>
    <w:rsid w:val="0055558D"/>
    <w:rsid w:val="00555672"/>
    <w:rsid w:val="00555782"/>
    <w:rsid w:val="005559EA"/>
    <w:rsid w:val="00555A70"/>
    <w:rsid w:val="00555CBC"/>
    <w:rsid w:val="00556018"/>
    <w:rsid w:val="005562A9"/>
    <w:rsid w:val="005562AE"/>
    <w:rsid w:val="00556987"/>
    <w:rsid w:val="00556EB0"/>
    <w:rsid w:val="005570AB"/>
    <w:rsid w:val="005570F3"/>
    <w:rsid w:val="00557430"/>
    <w:rsid w:val="0055765D"/>
    <w:rsid w:val="005577C6"/>
    <w:rsid w:val="0055780A"/>
    <w:rsid w:val="00557D6F"/>
    <w:rsid w:val="005600A3"/>
    <w:rsid w:val="005601EF"/>
    <w:rsid w:val="005602E5"/>
    <w:rsid w:val="00560764"/>
    <w:rsid w:val="00560768"/>
    <w:rsid w:val="005609B9"/>
    <w:rsid w:val="005609C3"/>
    <w:rsid w:val="00560DCD"/>
    <w:rsid w:val="0056119E"/>
    <w:rsid w:val="0056152B"/>
    <w:rsid w:val="00561647"/>
    <w:rsid w:val="00561815"/>
    <w:rsid w:val="005619AD"/>
    <w:rsid w:val="00561A0D"/>
    <w:rsid w:val="00561AAE"/>
    <w:rsid w:val="00561DA6"/>
    <w:rsid w:val="005621BA"/>
    <w:rsid w:val="0056257A"/>
    <w:rsid w:val="0056272A"/>
    <w:rsid w:val="0056272D"/>
    <w:rsid w:val="00562751"/>
    <w:rsid w:val="0056276C"/>
    <w:rsid w:val="00562AAE"/>
    <w:rsid w:val="00562BE3"/>
    <w:rsid w:val="00562C3A"/>
    <w:rsid w:val="00562EF1"/>
    <w:rsid w:val="00562F43"/>
    <w:rsid w:val="00562F65"/>
    <w:rsid w:val="005638CF"/>
    <w:rsid w:val="00563C53"/>
    <w:rsid w:val="00563CB0"/>
    <w:rsid w:val="00563CF3"/>
    <w:rsid w:val="00564065"/>
    <w:rsid w:val="00564107"/>
    <w:rsid w:val="005642A6"/>
    <w:rsid w:val="0056437F"/>
    <w:rsid w:val="0056490D"/>
    <w:rsid w:val="00564B4F"/>
    <w:rsid w:val="00564E71"/>
    <w:rsid w:val="00565490"/>
    <w:rsid w:val="005654A8"/>
    <w:rsid w:val="00565502"/>
    <w:rsid w:val="00565908"/>
    <w:rsid w:val="00565B2D"/>
    <w:rsid w:val="00565F17"/>
    <w:rsid w:val="00565FEB"/>
    <w:rsid w:val="0056668D"/>
    <w:rsid w:val="00566879"/>
    <w:rsid w:val="0056710A"/>
    <w:rsid w:val="00567296"/>
    <w:rsid w:val="00567939"/>
    <w:rsid w:val="00567B2C"/>
    <w:rsid w:val="005701BA"/>
    <w:rsid w:val="00570323"/>
    <w:rsid w:val="0057040D"/>
    <w:rsid w:val="005706AE"/>
    <w:rsid w:val="00570B0E"/>
    <w:rsid w:val="00570EE0"/>
    <w:rsid w:val="00571B1D"/>
    <w:rsid w:val="00571CEB"/>
    <w:rsid w:val="00571F57"/>
    <w:rsid w:val="00571FE3"/>
    <w:rsid w:val="0057215C"/>
    <w:rsid w:val="00572686"/>
    <w:rsid w:val="0057295F"/>
    <w:rsid w:val="00572C0A"/>
    <w:rsid w:val="00572D52"/>
    <w:rsid w:val="00572E7B"/>
    <w:rsid w:val="0057320B"/>
    <w:rsid w:val="00573445"/>
    <w:rsid w:val="00573589"/>
    <w:rsid w:val="0057361B"/>
    <w:rsid w:val="00573BC4"/>
    <w:rsid w:val="00573F42"/>
    <w:rsid w:val="00574011"/>
    <w:rsid w:val="005740E4"/>
    <w:rsid w:val="00574821"/>
    <w:rsid w:val="00574A25"/>
    <w:rsid w:val="00574A56"/>
    <w:rsid w:val="00574B5F"/>
    <w:rsid w:val="00574D56"/>
    <w:rsid w:val="00575755"/>
    <w:rsid w:val="00575AC4"/>
    <w:rsid w:val="00575C22"/>
    <w:rsid w:val="00575CBC"/>
    <w:rsid w:val="00575E22"/>
    <w:rsid w:val="00575FCE"/>
    <w:rsid w:val="0057607F"/>
    <w:rsid w:val="0057613D"/>
    <w:rsid w:val="005764EC"/>
    <w:rsid w:val="0057658F"/>
    <w:rsid w:val="0057662F"/>
    <w:rsid w:val="0057671C"/>
    <w:rsid w:val="00576CA4"/>
    <w:rsid w:val="00577041"/>
    <w:rsid w:val="00577145"/>
    <w:rsid w:val="005771C4"/>
    <w:rsid w:val="00577632"/>
    <w:rsid w:val="00577762"/>
    <w:rsid w:val="0057783A"/>
    <w:rsid w:val="00577899"/>
    <w:rsid w:val="00577E51"/>
    <w:rsid w:val="00577F15"/>
    <w:rsid w:val="00580413"/>
    <w:rsid w:val="0058043D"/>
    <w:rsid w:val="00580AAC"/>
    <w:rsid w:val="00580C6B"/>
    <w:rsid w:val="00580D97"/>
    <w:rsid w:val="00580DB2"/>
    <w:rsid w:val="00580ED1"/>
    <w:rsid w:val="0058128F"/>
    <w:rsid w:val="00581292"/>
    <w:rsid w:val="00581315"/>
    <w:rsid w:val="0058178B"/>
    <w:rsid w:val="0058197C"/>
    <w:rsid w:val="00581B54"/>
    <w:rsid w:val="00581DA0"/>
    <w:rsid w:val="00582492"/>
    <w:rsid w:val="00582B21"/>
    <w:rsid w:val="0058303E"/>
    <w:rsid w:val="0058324F"/>
    <w:rsid w:val="0058345C"/>
    <w:rsid w:val="00583AC5"/>
    <w:rsid w:val="00583DC9"/>
    <w:rsid w:val="00584507"/>
    <w:rsid w:val="005845B5"/>
    <w:rsid w:val="00584640"/>
    <w:rsid w:val="00584922"/>
    <w:rsid w:val="00584C6B"/>
    <w:rsid w:val="00585222"/>
    <w:rsid w:val="005852CD"/>
    <w:rsid w:val="005853F3"/>
    <w:rsid w:val="0058558C"/>
    <w:rsid w:val="00585979"/>
    <w:rsid w:val="005859ED"/>
    <w:rsid w:val="005859F5"/>
    <w:rsid w:val="005861D0"/>
    <w:rsid w:val="00586216"/>
    <w:rsid w:val="00586415"/>
    <w:rsid w:val="00586539"/>
    <w:rsid w:val="00586555"/>
    <w:rsid w:val="0058659F"/>
    <w:rsid w:val="005868E7"/>
    <w:rsid w:val="00586AC1"/>
    <w:rsid w:val="00586DC6"/>
    <w:rsid w:val="00586F12"/>
    <w:rsid w:val="00586F1B"/>
    <w:rsid w:val="005870B9"/>
    <w:rsid w:val="00587368"/>
    <w:rsid w:val="005874E1"/>
    <w:rsid w:val="005875A9"/>
    <w:rsid w:val="00587638"/>
    <w:rsid w:val="00587683"/>
    <w:rsid w:val="00587713"/>
    <w:rsid w:val="005879CB"/>
    <w:rsid w:val="00587AF1"/>
    <w:rsid w:val="00587C40"/>
    <w:rsid w:val="00587C9A"/>
    <w:rsid w:val="00587E62"/>
    <w:rsid w:val="00587F28"/>
    <w:rsid w:val="0059000F"/>
    <w:rsid w:val="0059007F"/>
    <w:rsid w:val="005901A1"/>
    <w:rsid w:val="005903D2"/>
    <w:rsid w:val="00590622"/>
    <w:rsid w:val="00590B8A"/>
    <w:rsid w:val="00590D15"/>
    <w:rsid w:val="00591674"/>
    <w:rsid w:val="005916A7"/>
    <w:rsid w:val="0059188D"/>
    <w:rsid w:val="00591B94"/>
    <w:rsid w:val="00591DE5"/>
    <w:rsid w:val="00591FB0"/>
    <w:rsid w:val="0059211E"/>
    <w:rsid w:val="005923E9"/>
    <w:rsid w:val="005926C0"/>
    <w:rsid w:val="0059293F"/>
    <w:rsid w:val="00592F6C"/>
    <w:rsid w:val="00593314"/>
    <w:rsid w:val="00593462"/>
    <w:rsid w:val="00593543"/>
    <w:rsid w:val="00593A89"/>
    <w:rsid w:val="00594060"/>
    <w:rsid w:val="00594363"/>
    <w:rsid w:val="0059444C"/>
    <w:rsid w:val="00594487"/>
    <w:rsid w:val="005944FC"/>
    <w:rsid w:val="0059478C"/>
    <w:rsid w:val="00594937"/>
    <w:rsid w:val="0059498A"/>
    <w:rsid w:val="00594A4C"/>
    <w:rsid w:val="00594C3C"/>
    <w:rsid w:val="005952E7"/>
    <w:rsid w:val="005958AC"/>
    <w:rsid w:val="00595DEE"/>
    <w:rsid w:val="005960B4"/>
    <w:rsid w:val="005960D2"/>
    <w:rsid w:val="005962A1"/>
    <w:rsid w:val="005965A9"/>
    <w:rsid w:val="00596999"/>
    <w:rsid w:val="00596C6D"/>
    <w:rsid w:val="00596D24"/>
    <w:rsid w:val="00596EF4"/>
    <w:rsid w:val="005974A6"/>
    <w:rsid w:val="0059769F"/>
    <w:rsid w:val="00597933"/>
    <w:rsid w:val="00597BB0"/>
    <w:rsid w:val="005A006E"/>
    <w:rsid w:val="005A071B"/>
    <w:rsid w:val="005A0A49"/>
    <w:rsid w:val="005A0AAA"/>
    <w:rsid w:val="005A0CE8"/>
    <w:rsid w:val="005A1155"/>
    <w:rsid w:val="005A14D7"/>
    <w:rsid w:val="005A1666"/>
    <w:rsid w:val="005A1827"/>
    <w:rsid w:val="005A19E0"/>
    <w:rsid w:val="005A1A1A"/>
    <w:rsid w:val="005A1C53"/>
    <w:rsid w:val="005A1E60"/>
    <w:rsid w:val="005A25A1"/>
    <w:rsid w:val="005A28BA"/>
    <w:rsid w:val="005A2B8F"/>
    <w:rsid w:val="005A2B9E"/>
    <w:rsid w:val="005A2CC0"/>
    <w:rsid w:val="005A2F44"/>
    <w:rsid w:val="005A318C"/>
    <w:rsid w:val="005A359A"/>
    <w:rsid w:val="005A37A1"/>
    <w:rsid w:val="005A386B"/>
    <w:rsid w:val="005A3A0B"/>
    <w:rsid w:val="005A4171"/>
    <w:rsid w:val="005A4795"/>
    <w:rsid w:val="005A4CF9"/>
    <w:rsid w:val="005A51B9"/>
    <w:rsid w:val="005A5245"/>
    <w:rsid w:val="005A547E"/>
    <w:rsid w:val="005A5BE5"/>
    <w:rsid w:val="005A5EC4"/>
    <w:rsid w:val="005A603C"/>
    <w:rsid w:val="005A60BD"/>
    <w:rsid w:val="005A61B6"/>
    <w:rsid w:val="005A62FB"/>
    <w:rsid w:val="005A68BB"/>
    <w:rsid w:val="005A69C8"/>
    <w:rsid w:val="005A6C02"/>
    <w:rsid w:val="005A6C59"/>
    <w:rsid w:val="005A72E7"/>
    <w:rsid w:val="005A75D4"/>
    <w:rsid w:val="005A76AE"/>
    <w:rsid w:val="005A784F"/>
    <w:rsid w:val="005A7C3A"/>
    <w:rsid w:val="005B01B3"/>
    <w:rsid w:val="005B0BF0"/>
    <w:rsid w:val="005B0D4D"/>
    <w:rsid w:val="005B1296"/>
    <w:rsid w:val="005B19E0"/>
    <w:rsid w:val="005B1A9E"/>
    <w:rsid w:val="005B1AB0"/>
    <w:rsid w:val="005B1E3F"/>
    <w:rsid w:val="005B2074"/>
    <w:rsid w:val="005B28AF"/>
    <w:rsid w:val="005B2BD6"/>
    <w:rsid w:val="005B2CBC"/>
    <w:rsid w:val="005B32D0"/>
    <w:rsid w:val="005B3447"/>
    <w:rsid w:val="005B36D0"/>
    <w:rsid w:val="005B38A7"/>
    <w:rsid w:val="005B395A"/>
    <w:rsid w:val="005B39E3"/>
    <w:rsid w:val="005B41BD"/>
    <w:rsid w:val="005B41DA"/>
    <w:rsid w:val="005B42F2"/>
    <w:rsid w:val="005B45C8"/>
    <w:rsid w:val="005B4646"/>
    <w:rsid w:val="005B4B92"/>
    <w:rsid w:val="005B4C2D"/>
    <w:rsid w:val="005B4E0C"/>
    <w:rsid w:val="005B4E21"/>
    <w:rsid w:val="005B4FD8"/>
    <w:rsid w:val="005B518A"/>
    <w:rsid w:val="005B5489"/>
    <w:rsid w:val="005B5A14"/>
    <w:rsid w:val="005B5A41"/>
    <w:rsid w:val="005B5C6A"/>
    <w:rsid w:val="005B60F7"/>
    <w:rsid w:val="005B6134"/>
    <w:rsid w:val="005B654D"/>
    <w:rsid w:val="005B6860"/>
    <w:rsid w:val="005B6BF6"/>
    <w:rsid w:val="005B6C5D"/>
    <w:rsid w:val="005B6E77"/>
    <w:rsid w:val="005B710F"/>
    <w:rsid w:val="005B7291"/>
    <w:rsid w:val="005B73EB"/>
    <w:rsid w:val="005B7520"/>
    <w:rsid w:val="005B7B9E"/>
    <w:rsid w:val="005B7D1B"/>
    <w:rsid w:val="005B7DD3"/>
    <w:rsid w:val="005B7F08"/>
    <w:rsid w:val="005C0108"/>
    <w:rsid w:val="005C0330"/>
    <w:rsid w:val="005C05BD"/>
    <w:rsid w:val="005C0697"/>
    <w:rsid w:val="005C0BE0"/>
    <w:rsid w:val="005C191F"/>
    <w:rsid w:val="005C1A94"/>
    <w:rsid w:val="005C21CA"/>
    <w:rsid w:val="005C2E2F"/>
    <w:rsid w:val="005C311E"/>
    <w:rsid w:val="005C33D0"/>
    <w:rsid w:val="005C36B5"/>
    <w:rsid w:val="005C3FF9"/>
    <w:rsid w:val="005C428A"/>
    <w:rsid w:val="005C444D"/>
    <w:rsid w:val="005C45EB"/>
    <w:rsid w:val="005C4ED4"/>
    <w:rsid w:val="005C4FAF"/>
    <w:rsid w:val="005C530E"/>
    <w:rsid w:val="005C547C"/>
    <w:rsid w:val="005C549F"/>
    <w:rsid w:val="005C550F"/>
    <w:rsid w:val="005C5850"/>
    <w:rsid w:val="005C5B67"/>
    <w:rsid w:val="005C5B81"/>
    <w:rsid w:val="005C5FF2"/>
    <w:rsid w:val="005C611D"/>
    <w:rsid w:val="005C612F"/>
    <w:rsid w:val="005C62D1"/>
    <w:rsid w:val="005C62EC"/>
    <w:rsid w:val="005C6454"/>
    <w:rsid w:val="005C6468"/>
    <w:rsid w:val="005C649B"/>
    <w:rsid w:val="005C6533"/>
    <w:rsid w:val="005C65EC"/>
    <w:rsid w:val="005C67F6"/>
    <w:rsid w:val="005C692D"/>
    <w:rsid w:val="005C6BF1"/>
    <w:rsid w:val="005C6C8B"/>
    <w:rsid w:val="005C6EA6"/>
    <w:rsid w:val="005C7332"/>
    <w:rsid w:val="005C740A"/>
    <w:rsid w:val="005C76C6"/>
    <w:rsid w:val="005C795C"/>
    <w:rsid w:val="005C79E3"/>
    <w:rsid w:val="005C7A16"/>
    <w:rsid w:val="005D010E"/>
    <w:rsid w:val="005D03E2"/>
    <w:rsid w:val="005D0716"/>
    <w:rsid w:val="005D0866"/>
    <w:rsid w:val="005D088B"/>
    <w:rsid w:val="005D0951"/>
    <w:rsid w:val="005D0B57"/>
    <w:rsid w:val="005D1173"/>
    <w:rsid w:val="005D134B"/>
    <w:rsid w:val="005D1412"/>
    <w:rsid w:val="005D1511"/>
    <w:rsid w:val="005D1A42"/>
    <w:rsid w:val="005D1BBD"/>
    <w:rsid w:val="005D1C81"/>
    <w:rsid w:val="005D22A2"/>
    <w:rsid w:val="005D2348"/>
    <w:rsid w:val="005D27B2"/>
    <w:rsid w:val="005D2A6C"/>
    <w:rsid w:val="005D2B93"/>
    <w:rsid w:val="005D30EC"/>
    <w:rsid w:val="005D33CD"/>
    <w:rsid w:val="005D343B"/>
    <w:rsid w:val="005D34AE"/>
    <w:rsid w:val="005D3784"/>
    <w:rsid w:val="005D39C3"/>
    <w:rsid w:val="005D3AF6"/>
    <w:rsid w:val="005D3DD1"/>
    <w:rsid w:val="005D4087"/>
    <w:rsid w:val="005D4407"/>
    <w:rsid w:val="005D4482"/>
    <w:rsid w:val="005D4A93"/>
    <w:rsid w:val="005D4C84"/>
    <w:rsid w:val="005D51AA"/>
    <w:rsid w:val="005D5771"/>
    <w:rsid w:val="005D585F"/>
    <w:rsid w:val="005D5B56"/>
    <w:rsid w:val="005D60EB"/>
    <w:rsid w:val="005D65A9"/>
    <w:rsid w:val="005D667C"/>
    <w:rsid w:val="005D6704"/>
    <w:rsid w:val="005D6BDF"/>
    <w:rsid w:val="005D70C1"/>
    <w:rsid w:val="005D7A6D"/>
    <w:rsid w:val="005D7A71"/>
    <w:rsid w:val="005E034C"/>
    <w:rsid w:val="005E0763"/>
    <w:rsid w:val="005E07B1"/>
    <w:rsid w:val="005E088D"/>
    <w:rsid w:val="005E0922"/>
    <w:rsid w:val="005E0955"/>
    <w:rsid w:val="005E0C6B"/>
    <w:rsid w:val="005E0D65"/>
    <w:rsid w:val="005E0DF9"/>
    <w:rsid w:val="005E13C3"/>
    <w:rsid w:val="005E1420"/>
    <w:rsid w:val="005E1A77"/>
    <w:rsid w:val="005E1B0F"/>
    <w:rsid w:val="005E1BBB"/>
    <w:rsid w:val="005E221A"/>
    <w:rsid w:val="005E22F7"/>
    <w:rsid w:val="005E29CC"/>
    <w:rsid w:val="005E2BBD"/>
    <w:rsid w:val="005E3152"/>
    <w:rsid w:val="005E325D"/>
    <w:rsid w:val="005E339A"/>
    <w:rsid w:val="005E38DC"/>
    <w:rsid w:val="005E3A62"/>
    <w:rsid w:val="005E3DDC"/>
    <w:rsid w:val="005E429A"/>
    <w:rsid w:val="005E42CD"/>
    <w:rsid w:val="005E42E4"/>
    <w:rsid w:val="005E44F5"/>
    <w:rsid w:val="005E45BF"/>
    <w:rsid w:val="005E4CC7"/>
    <w:rsid w:val="005E4CCF"/>
    <w:rsid w:val="005E4D27"/>
    <w:rsid w:val="005E5020"/>
    <w:rsid w:val="005E51CA"/>
    <w:rsid w:val="005E52FD"/>
    <w:rsid w:val="005E5352"/>
    <w:rsid w:val="005E546C"/>
    <w:rsid w:val="005E548B"/>
    <w:rsid w:val="005E55CF"/>
    <w:rsid w:val="005E56F4"/>
    <w:rsid w:val="005E5B38"/>
    <w:rsid w:val="005E6164"/>
    <w:rsid w:val="005E63EA"/>
    <w:rsid w:val="005E698F"/>
    <w:rsid w:val="005E6B9A"/>
    <w:rsid w:val="005E6E50"/>
    <w:rsid w:val="005E7020"/>
    <w:rsid w:val="005E72E7"/>
    <w:rsid w:val="005E7325"/>
    <w:rsid w:val="005E732E"/>
    <w:rsid w:val="005E7647"/>
    <w:rsid w:val="005E77E6"/>
    <w:rsid w:val="005E7836"/>
    <w:rsid w:val="005E7BBB"/>
    <w:rsid w:val="005E7C01"/>
    <w:rsid w:val="005E7C19"/>
    <w:rsid w:val="005E7EA3"/>
    <w:rsid w:val="005F069F"/>
    <w:rsid w:val="005F07B1"/>
    <w:rsid w:val="005F0865"/>
    <w:rsid w:val="005F08F5"/>
    <w:rsid w:val="005F0A85"/>
    <w:rsid w:val="005F0BF3"/>
    <w:rsid w:val="005F0CEE"/>
    <w:rsid w:val="005F13F2"/>
    <w:rsid w:val="005F18BE"/>
    <w:rsid w:val="005F1B3D"/>
    <w:rsid w:val="005F212E"/>
    <w:rsid w:val="005F2362"/>
    <w:rsid w:val="005F23AC"/>
    <w:rsid w:val="005F283E"/>
    <w:rsid w:val="005F2AF9"/>
    <w:rsid w:val="005F2D2C"/>
    <w:rsid w:val="005F2F61"/>
    <w:rsid w:val="005F301A"/>
    <w:rsid w:val="005F3EAB"/>
    <w:rsid w:val="005F406E"/>
    <w:rsid w:val="005F41F3"/>
    <w:rsid w:val="005F4B27"/>
    <w:rsid w:val="005F5330"/>
    <w:rsid w:val="005F54E1"/>
    <w:rsid w:val="005F5545"/>
    <w:rsid w:val="005F558D"/>
    <w:rsid w:val="005F5647"/>
    <w:rsid w:val="005F5B99"/>
    <w:rsid w:val="005F5F47"/>
    <w:rsid w:val="005F67A0"/>
    <w:rsid w:val="005F67A5"/>
    <w:rsid w:val="005F682C"/>
    <w:rsid w:val="005F696F"/>
    <w:rsid w:val="005F6E16"/>
    <w:rsid w:val="005F71EF"/>
    <w:rsid w:val="005F7668"/>
    <w:rsid w:val="005F770F"/>
    <w:rsid w:val="005F7AED"/>
    <w:rsid w:val="005F7B59"/>
    <w:rsid w:val="005F7B8E"/>
    <w:rsid w:val="005F7BA7"/>
    <w:rsid w:val="005F7C11"/>
    <w:rsid w:val="005F7D5A"/>
    <w:rsid w:val="00600096"/>
    <w:rsid w:val="006002A7"/>
    <w:rsid w:val="0060050A"/>
    <w:rsid w:val="00600A35"/>
    <w:rsid w:val="00600D24"/>
    <w:rsid w:val="00600D9D"/>
    <w:rsid w:val="00601025"/>
    <w:rsid w:val="0060138E"/>
    <w:rsid w:val="006018F1"/>
    <w:rsid w:val="006019CD"/>
    <w:rsid w:val="006019D7"/>
    <w:rsid w:val="00601A7A"/>
    <w:rsid w:val="00601B16"/>
    <w:rsid w:val="00601BD4"/>
    <w:rsid w:val="00601D17"/>
    <w:rsid w:val="00601D28"/>
    <w:rsid w:val="006020B5"/>
    <w:rsid w:val="00602277"/>
    <w:rsid w:val="006022A7"/>
    <w:rsid w:val="00602DD9"/>
    <w:rsid w:val="00602EA3"/>
    <w:rsid w:val="00603009"/>
    <w:rsid w:val="00603672"/>
    <w:rsid w:val="00603A74"/>
    <w:rsid w:val="00603BB8"/>
    <w:rsid w:val="00603DBC"/>
    <w:rsid w:val="00603E06"/>
    <w:rsid w:val="006040B1"/>
    <w:rsid w:val="00604343"/>
    <w:rsid w:val="006047F6"/>
    <w:rsid w:val="00604B24"/>
    <w:rsid w:val="00604C4C"/>
    <w:rsid w:val="00604ED9"/>
    <w:rsid w:val="006050E6"/>
    <w:rsid w:val="006051B2"/>
    <w:rsid w:val="0060522B"/>
    <w:rsid w:val="00605566"/>
    <w:rsid w:val="0060574F"/>
    <w:rsid w:val="00605F30"/>
    <w:rsid w:val="006060A3"/>
    <w:rsid w:val="00606103"/>
    <w:rsid w:val="00606139"/>
    <w:rsid w:val="0060616A"/>
    <w:rsid w:val="0060708D"/>
    <w:rsid w:val="00607801"/>
    <w:rsid w:val="0061006D"/>
    <w:rsid w:val="006104DC"/>
    <w:rsid w:val="00610570"/>
    <w:rsid w:val="00610F97"/>
    <w:rsid w:val="006112B0"/>
    <w:rsid w:val="00611350"/>
    <w:rsid w:val="0061153D"/>
    <w:rsid w:val="00611785"/>
    <w:rsid w:val="006117C5"/>
    <w:rsid w:val="00612156"/>
    <w:rsid w:val="00612526"/>
    <w:rsid w:val="006126FF"/>
    <w:rsid w:val="00612AC1"/>
    <w:rsid w:val="00612B02"/>
    <w:rsid w:val="00612F0B"/>
    <w:rsid w:val="0061324C"/>
    <w:rsid w:val="00613347"/>
    <w:rsid w:val="00613502"/>
    <w:rsid w:val="006138B1"/>
    <w:rsid w:val="00613C46"/>
    <w:rsid w:val="00613D45"/>
    <w:rsid w:val="00613EF1"/>
    <w:rsid w:val="00613F7B"/>
    <w:rsid w:val="00614297"/>
    <w:rsid w:val="0061433D"/>
    <w:rsid w:val="00614556"/>
    <w:rsid w:val="006145FA"/>
    <w:rsid w:val="006146D1"/>
    <w:rsid w:val="00614B2F"/>
    <w:rsid w:val="00614FA4"/>
    <w:rsid w:val="00615013"/>
    <w:rsid w:val="00615135"/>
    <w:rsid w:val="00615D08"/>
    <w:rsid w:val="00615D92"/>
    <w:rsid w:val="00616316"/>
    <w:rsid w:val="006165B9"/>
    <w:rsid w:val="00616804"/>
    <w:rsid w:val="00616B76"/>
    <w:rsid w:val="00616D28"/>
    <w:rsid w:val="00616DBA"/>
    <w:rsid w:val="00616F3F"/>
    <w:rsid w:val="00617012"/>
    <w:rsid w:val="00617296"/>
    <w:rsid w:val="00617616"/>
    <w:rsid w:val="00617A1E"/>
    <w:rsid w:val="00617C17"/>
    <w:rsid w:val="00617FC5"/>
    <w:rsid w:val="00620104"/>
    <w:rsid w:val="00620345"/>
    <w:rsid w:val="0062040F"/>
    <w:rsid w:val="00620905"/>
    <w:rsid w:val="00620906"/>
    <w:rsid w:val="00620A48"/>
    <w:rsid w:val="00620B77"/>
    <w:rsid w:val="00620BD5"/>
    <w:rsid w:val="00620D4B"/>
    <w:rsid w:val="00620DF4"/>
    <w:rsid w:val="00621004"/>
    <w:rsid w:val="006210E1"/>
    <w:rsid w:val="00621103"/>
    <w:rsid w:val="00621599"/>
    <w:rsid w:val="00621847"/>
    <w:rsid w:val="00621959"/>
    <w:rsid w:val="00621B41"/>
    <w:rsid w:val="00621CAA"/>
    <w:rsid w:val="00621D73"/>
    <w:rsid w:val="00621EB9"/>
    <w:rsid w:val="0062255A"/>
    <w:rsid w:val="006225A2"/>
    <w:rsid w:val="00622A09"/>
    <w:rsid w:val="00622B1F"/>
    <w:rsid w:val="00622D04"/>
    <w:rsid w:val="00622F37"/>
    <w:rsid w:val="00623487"/>
    <w:rsid w:val="00623526"/>
    <w:rsid w:val="00623876"/>
    <w:rsid w:val="00623949"/>
    <w:rsid w:val="006239C1"/>
    <w:rsid w:val="00623A0D"/>
    <w:rsid w:val="00623A66"/>
    <w:rsid w:val="00623E43"/>
    <w:rsid w:val="00624260"/>
    <w:rsid w:val="0062461A"/>
    <w:rsid w:val="006246A3"/>
    <w:rsid w:val="006249BC"/>
    <w:rsid w:val="00624B0F"/>
    <w:rsid w:val="00624D1B"/>
    <w:rsid w:val="00625146"/>
    <w:rsid w:val="0062524D"/>
    <w:rsid w:val="0062544C"/>
    <w:rsid w:val="00625914"/>
    <w:rsid w:val="0062592F"/>
    <w:rsid w:val="006259F8"/>
    <w:rsid w:val="00625DCE"/>
    <w:rsid w:val="006260F4"/>
    <w:rsid w:val="006262A2"/>
    <w:rsid w:val="006262D5"/>
    <w:rsid w:val="0062637D"/>
    <w:rsid w:val="00626DA0"/>
    <w:rsid w:val="00626F3E"/>
    <w:rsid w:val="006270EE"/>
    <w:rsid w:val="00627BA7"/>
    <w:rsid w:val="006305F0"/>
    <w:rsid w:val="00630806"/>
    <w:rsid w:val="006309AB"/>
    <w:rsid w:val="00630C0B"/>
    <w:rsid w:val="0063129D"/>
    <w:rsid w:val="006316CD"/>
    <w:rsid w:val="00631741"/>
    <w:rsid w:val="00631B6D"/>
    <w:rsid w:val="00631D73"/>
    <w:rsid w:val="00631F2A"/>
    <w:rsid w:val="00632032"/>
    <w:rsid w:val="0063204B"/>
    <w:rsid w:val="006322FE"/>
    <w:rsid w:val="00632544"/>
    <w:rsid w:val="006325C8"/>
    <w:rsid w:val="0063264A"/>
    <w:rsid w:val="00632A48"/>
    <w:rsid w:val="00632A8C"/>
    <w:rsid w:val="00632BB1"/>
    <w:rsid w:val="00632E78"/>
    <w:rsid w:val="006330DB"/>
    <w:rsid w:val="0063311A"/>
    <w:rsid w:val="0063317D"/>
    <w:rsid w:val="00633371"/>
    <w:rsid w:val="00633428"/>
    <w:rsid w:val="00633862"/>
    <w:rsid w:val="00633A18"/>
    <w:rsid w:val="00633BC8"/>
    <w:rsid w:val="00633D6B"/>
    <w:rsid w:val="0063431F"/>
    <w:rsid w:val="0063467B"/>
    <w:rsid w:val="00634712"/>
    <w:rsid w:val="00634741"/>
    <w:rsid w:val="006348AD"/>
    <w:rsid w:val="006351A1"/>
    <w:rsid w:val="0063534C"/>
    <w:rsid w:val="00635D95"/>
    <w:rsid w:val="00635E30"/>
    <w:rsid w:val="00635F53"/>
    <w:rsid w:val="006360BF"/>
    <w:rsid w:val="0063634A"/>
    <w:rsid w:val="0063694E"/>
    <w:rsid w:val="00636C0D"/>
    <w:rsid w:val="00636DFA"/>
    <w:rsid w:val="006375E2"/>
    <w:rsid w:val="00637607"/>
    <w:rsid w:val="00637979"/>
    <w:rsid w:val="00637993"/>
    <w:rsid w:val="00637B9A"/>
    <w:rsid w:val="00637BA4"/>
    <w:rsid w:val="00637DB5"/>
    <w:rsid w:val="00637E80"/>
    <w:rsid w:val="0064007A"/>
    <w:rsid w:val="00640093"/>
    <w:rsid w:val="006403BB"/>
    <w:rsid w:val="006406B0"/>
    <w:rsid w:val="00640742"/>
    <w:rsid w:val="0064086B"/>
    <w:rsid w:val="00640D37"/>
    <w:rsid w:val="00640D3E"/>
    <w:rsid w:val="00640F4B"/>
    <w:rsid w:val="006410EB"/>
    <w:rsid w:val="0064151C"/>
    <w:rsid w:val="0064185C"/>
    <w:rsid w:val="0064199B"/>
    <w:rsid w:val="00641C57"/>
    <w:rsid w:val="00641F83"/>
    <w:rsid w:val="006422D8"/>
    <w:rsid w:val="0064239C"/>
    <w:rsid w:val="0064244E"/>
    <w:rsid w:val="0064273A"/>
    <w:rsid w:val="00642953"/>
    <w:rsid w:val="0064297D"/>
    <w:rsid w:val="00642D01"/>
    <w:rsid w:val="00642E34"/>
    <w:rsid w:val="00643124"/>
    <w:rsid w:val="006431CB"/>
    <w:rsid w:val="0064335E"/>
    <w:rsid w:val="006433DF"/>
    <w:rsid w:val="006434B3"/>
    <w:rsid w:val="00643771"/>
    <w:rsid w:val="00643796"/>
    <w:rsid w:val="00643C1C"/>
    <w:rsid w:val="00643C7F"/>
    <w:rsid w:val="0064410D"/>
    <w:rsid w:val="006442A3"/>
    <w:rsid w:val="006443A2"/>
    <w:rsid w:val="0064453F"/>
    <w:rsid w:val="006446E0"/>
    <w:rsid w:val="00644702"/>
    <w:rsid w:val="0064478D"/>
    <w:rsid w:val="00644924"/>
    <w:rsid w:val="00644AA4"/>
    <w:rsid w:val="00644EF6"/>
    <w:rsid w:val="00644FE2"/>
    <w:rsid w:val="00645F56"/>
    <w:rsid w:val="00646214"/>
    <w:rsid w:val="006463ED"/>
    <w:rsid w:val="006467E1"/>
    <w:rsid w:val="00646A32"/>
    <w:rsid w:val="00647175"/>
    <w:rsid w:val="006473CD"/>
    <w:rsid w:val="006474EA"/>
    <w:rsid w:val="00647795"/>
    <w:rsid w:val="006478A7"/>
    <w:rsid w:val="00647BCF"/>
    <w:rsid w:val="00647C33"/>
    <w:rsid w:val="0065007D"/>
    <w:rsid w:val="006500A8"/>
    <w:rsid w:val="00650135"/>
    <w:rsid w:val="006503C5"/>
    <w:rsid w:val="00650565"/>
    <w:rsid w:val="0065078C"/>
    <w:rsid w:val="00650799"/>
    <w:rsid w:val="006507A1"/>
    <w:rsid w:val="00650E66"/>
    <w:rsid w:val="00651323"/>
    <w:rsid w:val="006516A9"/>
    <w:rsid w:val="0065170E"/>
    <w:rsid w:val="00651A3E"/>
    <w:rsid w:val="00651BBA"/>
    <w:rsid w:val="00651BC6"/>
    <w:rsid w:val="00651E52"/>
    <w:rsid w:val="00652322"/>
    <w:rsid w:val="00652A4B"/>
    <w:rsid w:val="00652AE0"/>
    <w:rsid w:val="00652B4B"/>
    <w:rsid w:val="00652D66"/>
    <w:rsid w:val="00652DC8"/>
    <w:rsid w:val="00652DD6"/>
    <w:rsid w:val="006537D0"/>
    <w:rsid w:val="00653891"/>
    <w:rsid w:val="0065398E"/>
    <w:rsid w:val="006540A5"/>
    <w:rsid w:val="0065443F"/>
    <w:rsid w:val="0065448B"/>
    <w:rsid w:val="0065466B"/>
    <w:rsid w:val="00654686"/>
    <w:rsid w:val="006547EC"/>
    <w:rsid w:val="00654BCF"/>
    <w:rsid w:val="00654F6D"/>
    <w:rsid w:val="006550BB"/>
    <w:rsid w:val="00655485"/>
    <w:rsid w:val="00655846"/>
    <w:rsid w:val="00655C0E"/>
    <w:rsid w:val="00655C27"/>
    <w:rsid w:val="00656012"/>
    <w:rsid w:val="006560BE"/>
    <w:rsid w:val="0065619D"/>
    <w:rsid w:val="006562CE"/>
    <w:rsid w:val="006562D9"/>
    <w:rsid w:val="00656AE4"/>
    <w:rsid w:val="00657041"/>
    <w:rsid w:val="006571A1"/>
    <w:rsid w:val="006573E1"/>
    <w:rsid w:val="006579DD"/>
    <w:rsid w:val="00657B71"/>
    <w:rsid w:val="00657C68"/>
    <w:rsid w:val="00657E28"/>
    <w:rsid w:val="0066020B"/>
    <w:rsid w:val="006602B9"/>
    <w:rsid w:val="0066030A"/>
    <w:rsid w:val="00660A9F"/>
    <w:rsid w:val="00660FF1"/>
    <w:rsid w:val="00661094"/>
    <w:rsid w:val="0066124B"/>
    <w:rsid w:val="00661738"/>
    <w:rsid w:val="006617C8"/>
    <w:rsid w:val="00661861"/>
    <w:rsid w:val="0066192E"/>
    <w:rsid w:val="00661936"/>
    <w:rsid w:val="006619FD"/>
    <w:rsid w:val="00661DDD"/>
    <w:rsid w:val="006629A9"/>
    <w:rsid w:val="006629CA"/>
    <w:rsid w:val="00662B3F"/>
    <w:rsid w:val="00662EAB"/>
    <w:rsid w:val="00662F43"/>
    <w:rsid w:val="00663CAE"/>
    <w:rsid w:val="00663DC8"/>
    <w:rsid w:val="006640C7"/>
    <w:rsid w:val="00664174"/>
    <w:rsid w:val="0066489E"/>
    <w:rsid w:val="006648D5"/>
    <w:rsid w:val="0066495A"/>
    <w:rsid w:val="00664F14"/>
    <w:rsid w:val="00664F19"/>
    <w:rsid w:val="0066545A"/>
    <w:rsid w:val="0066552C"/>
    <w:rsid w:val="00665572"/>
    <w:rsid w:val="0066559A"/>
    <w:rsid w:val="00665A03"/>
    <w:rsid w:val="00665A33"/>
    <w:rsid w:val="00665C5C"/>
    <w:rsid w:val="00665ED0"/>
    <w:rsid w:val="00665F2C"/>
    <w:rsid w:val="00666184"/>
    <w:rsid w:val="0066634A"/>
    <w:rsid w:val="00666752"/>
    <w:rsid w:val="0066693D"/>
    <w:rsid w:val="00666B73"/>
    <w:rsid w:val="00666C8F"/>
    <w:rsid w:val="00666D6D"/>
    <w:rsid w:val="0066706C"/>
    <w:rsid w:val="00667426"/>
    <w:rsid w:val="00667449"/>
    <w:rsid w:val="00667761"/>
    <w:rsid w:val="00667AB7"/>
    <w:rsid w:val="00667E00"/>
    <w:rsid w:val="006707C1"/>
    <w:rsid w:val="0067099E"/>
    <w:rsid w:val="00670A68"/>
    <w:rsid w:val="00670D42"/>
    <w:rsid w:val="00671130"/>
    <w:rsid w:val="00671169"/>
    <w:rsid w:val="0067128F"/>
    <w:rsid w:val="00671418"/>
    <w:rsid w:val="00671A21"/>
    <w:rsid w:val="00671B36"/>
    <w:rsid w:val="006723BC"/>
    <w:rsid w:val="006723DA"/>
    <w:rsid w:val="0067248A"/>
    <w:rsid w:val="00672BE7"/>
    <w:rsid w:val="00672CBB"/>
    <w:rsid w:val="00672D23"/>
    <w:rsid w:val="00672E77"/>
    <w:rsid w:val="006730CE"/>
    <w:rsid w:val="0067341A"/>
    <w:rsid w:val="00673591"/>
    <w:rsid w:val="0067364A"/>
    <w:rsid w:val="00673B30"/>
    <w:rsid w:val="00673B67"/>
    <w:rsid w:val="00673FC9"/>
    <w:rsid w:val="006747F0"/>
    <w:rsid w:val="00674BE8"/>
    <w:rsid w:val="00674C0F"/>
    <w:rsid w:val="00674CE5"/>
    <w:rsid w:val="006754A8"/>
    <w:rsid w:val="0067560C"/>
    <w:rsid w:val="006757F2"/>
    <w:rsid w:val="006758C9"/>
    <w:rsid w:val="00675A0A"/>
    <w:rsid w:val="00675B6D"/>
    <w:rsid w:val="00675BDC"/>
    <w:rsid w:val="00675E42"/>
    <w:rsid w:val="00676162"/>
    <w:rsid w:val="00676693"/>
    <w:rsid w:val="00676A9B"/>
    <w:rsid w:val="00676B8E"/>
    <w:rsid w:val="006771F3"/>
    <w:rsid w:val="006773C6"/>
    <w:rsid w:val="0067764B"/>
    <w:rsid w:val="006777AD"/>
    <w:rsid w:val="00677A22"/>
    <w:rsid w:val="0068034E"/>
    <w:rsid w:val="006805DD"/>
    <w:rsid w:val="00680622"/>
    <w:rsid w:val="00680D8B"/>
    <w:rsid w:val="00680E28"/>
    <w:rsid w:val="00681167"/>
    <w:rsid w:val="00681836"/>
    <w:rsid w:val="00681A6A"/>
    <w:rsid w:val="00681CFA"/>
    <w:rsid w:val="00681E3E"/>
    <w:rsid w:val="00681E7D"/>
    <w:rsid w:val="00682056"/>
    <w:rsid w:val="006822FD"/>
    <w:rsid w:val="006823E3"/>
    <w:rsid w:val="006824E1"/>
    <w:rsid w:val="0068290D"/>
    <w:rsid w:val="00682956"/>
    <w:rsid w:val="006829A0"/>
    <w:rsid w:val="006829A8"/>
    <w:rsid w:val="00682A2E"/>
    <w:rsid w:val="00682A37"/>
    <w:rsid w:val="00682D14"/>
    <w:rsid w:val="00682ECE"/>
    <w:rsid w:val="00682FB7"/>
    <w:rsid w:val="00683064"/>
    <w:rsid w:val="00683AE3"/>
    <w:rsid w:val="00683D56"/>
    <w:rsid w:val="0068408A"/>
    <w:rsid w:val="00684494"/>
    <w:rsid w:val="00684637"/>
    <w:rsid w:val="00684DEA"/>
    <w:rsid w:val="00685633"/>
    <w:rsid w:val="00686161"/>
    <w:rsid w:val="00686178"/>
    <w:rsid w:val="006861E7"/>
    <w:rsid w:val="006863FA"/>
    <w:rsid w:val="00686573"/>
    <w:rsid w:val="006866CE"/>
    <w:rsid w:val="00686963"/>
    <w:rsid w:val="006869C2"/>
    <w:rsid w:val="00686F3D"/>
    <w:rsid w:val="00687056"/>
    <w:rsid w:val="006870B5"/>
    <w:rsid w:val="0068774E"/>
    <w:rsid w:val="00687B7D"/>
    <w:rsid w:val="0069028D"/>
    <w:rsid w:val="006906AB"/>
    <w:rsid w:val="006909B1"/>
    <w:rsid w:val="00690BC5"/>
    <w:rsid w:val="00690DF3"/>
    <w:rsid w:val="00691123"/>
    <w:rsid w:val="006911F4"/>
    <w:rsid w:val="0069131F"/>
    <w:rsid w:val="0069151E"/>
    <w:rsid w:val="00691712"/>
    <w:rsid w:val="00691EA7"/>
    <w:rsid w:val="00691EC0"/>
    <w:rsid w:val="00691ED9"/>
    <w:rsid w:val="00691F36"/>
    <w:rsid w:val="00692002"/>
    <w:rsid w:val="00692390"/>
    <w:rsid w:val="00692451"/>
    <w:rsid w:val="00692680"/>
    <w:rsid w:val="00692789"/>
    <w:rsid w:val="006929F0"/>
    <w:rsid w:val="00692A36"/>
    <w:rsid w:val="00692AF4"/>
    <w:rsid w:val="00692E67"/>
    <w:rsid w:val="00692F13"/>
    <w:rsid w:val="0069309E"/>
    <w:rsid w:val="006932E3"/>
    <w:rsid w:val="00693371"/>
    <w:rsid w:val="0069357F"/>
    <w:rsid w:val="0069360E"/>
    <w:rsid w:val="006937A2"/>
    <w:rsid w:val="00693898"/>
    <w:rsid w:val="0069398C"/>
    <w:rsid w:val="006939AD"/>
    <w:rsid w:val="00693AEE"/>
    <w:rsid w:val="00693BBF"/>
    <w:rsid w:val="00693CB5"/>
    <w:rsid w:val="0069405C"/>
    <w:rsid w:val="006941C9"/>
    <w:rsid w:val="00694AC5"/>
    <w:rsid w:val="00694B3A"/>
    <w:rsid w:val="00694CEC"/>
    <w:rsid w:val="0069543B"/>
    <w:rsid w:val="0069569C"/>
    <w:rsid w:val="006956FD"/>
    <w:rsid w:val="00695D66"/>
    <w:rsid w:val="00696033"/>
    <w:rsid w:val="0069661D"/>
    <w:rsid w:val="006967FE"/>
    <w:rsid w:val="00696818"/>
    <w:rsid w:val="006968B7"/>
    <w:rsid w:val="00696B40"/>
    <w:rsid w:val="00696C45"/>
    <w:rsid w:val="00696F6C"/>
    <w:rsid w:val="00697029"/>
    <w:rsid w:val="00697226"/>
    <w:rsid w:val="006973EE"/>
    <w:rsid w:val="0069756F"/>
    <w:rsid w:val="006975CB"/>
    <w:rsid w:val="006976D7"/>
    <w:rsid w:val="0069770E"/>
    <w:rsid w:val="0069779F"/>
    <w:rsid w:val="006977AC"/>
    <w:rsid w:val="006979F8"/>
    <w:rsid w:val="00697B39"/>
    <w:rsid w:val="00697DAE"/>
    <w:rsid w:val="006A004C"/>
    <w:rsid w:val="006A0CA5"/>
    <w:rsid w:val="006A0E79"/>
    <w:rsid w:val="006A11DA"/>
    <w:rsid w:val="006A15B4"/>
    <w:rsid w:val="006A1873"/>
    <w:rsid w:val="006A1B7B"/>
    <w:rsid w:val="006A1F9E"/>
    <w:rsid w:val="006A2004"/>
    <w:rsid w:val="006A23EA"/>
    <w:rsid w:val="006A2401"/>
    <w:rsid w:val="006A24B7"/>
    <w:rsid w:val="006A27C1"/>
    <w:rsid w:val="006A27F0"/>
    <w:rsid w:val="006A2953"/>
    <w:rsid w:val="006A2A0A"/>
    <w:rsid w:val="006A2BBD"/>
    <w:rsid w:val="006A2DA8"/>
    <w:rsid w:val="006A2FBE"/>
    <w:rsid w:val="006A3593"/>
    <w:rsid w:val="006A363C"/>
    <w:rsid w:val="006A3D74"/>
    <w:rsid w:val="006A4065"/>
    <w:rsid w:val="006A406F"/>
    <w:rsid w:val="006A429B"/>
    <w:rsid w:val="006A4354"/>
    <w:rsid w:val="006A435B"/>
    <w:rsid w:val="006A453D"/>
    <w:rsid w:val="006A4774"/>
    <w:rsid w:val="006A4B9F"/>
    <w:rsid w:val="006A4CE0"/>
    <w:rsid w:val="006A4CFB"/>
    <w:rsid w:val="006A4E0F"/>
    <w:rsid w:val="006A4F5C"/>
    <w:rsid w:val="006A5593"/>
    <w:rsid w:val="006A590A"/>
    <w:rsid w:val="006A59D9"/>
    <w:rsid w:val="006A5B29"/>
    <w:rsid w:val="006A5BAB"/>
    <w:rsid w:val="006A5BBF"/>
    <w:rsid w:val="006A5D94"/>
    <w:rsid w:val="006A5ECB"/>
    <w:rsid w:val="006A5F71"/>
    <w:rsid w:val="006A6310"/>
    <w:rsid w:val="006A666D"/>
    <w:rsid w:val="006A674B"/>
    <w:rsid w:val="006A676D"/>
    <w:rsid w:val="006A6D9B"/>
    <w:rsid w:val="006A722C"/>
    <w:rsid w:val="006A72A7"/>
    <w:rsid w:val="006A72EF"/>
    <w:rsid w:val="006A7334"/>
    <w:rsid w:val="006A77C2"/>
    <w:rsid w:val="006A7DEB"/>
    <w:rsid w:val="006A7E55"/>
    <w:rsid w:val="006B033E"/>
    <w:rsid w:val="006B0486"/>
    <w:rsid w:val="006B05A1"/>
    <w:rsid w:val="006B0A8A"/>
    <w:rsid w:val="006B0F87"/>
    <w:rsid w:val="006B0F8B"/>
    <w:rsid w:val="006B0F8E"/>
    <w:rsid w:val="006B1115"/>
    <w:rsid w:val="006B11D5"/>
    <w:rsid w:val="006B13AE"/>
    <w:rsid w:val="006B1753"/>
    <w:rsid w:val="006B2173"/>
    <w:rsid w:val="006B2510"/>
    <w:rsid w:val="006B271F"/>
    <w:rsid w:val="006B2982"/>
    <w:rsid w:val="006B2A8F"/>
    <w:rsid w:val="006B2BA1"/>
    <w:rsid w:val="006B2CE8"/>
    <w:rsid w:val="006B2D50"/>
    <w:rsid w:val="006B2D53"/>
    <w:rsid w:val="006B309D"/>
    <w:rsid w:val="006B30D0"/>
    <w:rsid w:val="006B336E"/>
    <w:rsid w:val="006B3380"/>
    <w:rsid w:val="006B3A04"/>
    <w:rsid w:val="006B3A9B"/>
    <w:rsid w:val="006B3AD2"/>
    <w:rsid w:val="006B3D75"/>
    <w:rsid w:val="006B407D"/>
    <w:rsid w:val="006B43A5"/>
    <w:rsid w:val="006B4487"/>
    <w:rsid w:val="006B45FF"/>
    <w:rsid w:val="006B4665"/>
    <w:rsid w:val="006B489A"/>
    <w:rsid w:val="006B4BD0"/>
    <w:rsid w:val="006B4CA0"/>
    <w:rsid w:val="006B4DEE"/>
    <w:rsid w:val="006B5A9B"/>
    <w:rsid w:val="006B5BAF"/>
    <w:rsid w:val="006B5DA2"/>
    <w:rsid w:val="006B5FA0"/>
    <w:rsid w:val="006B60CC"/>
    <w:rsid w:val="006B6422"/>
    <w:rsid w:val="006B65FF"/>
    <w:rsid w:val="006B6738"/>
    <w:rsid w:val="006B6A7F"/>
    <w:rsid w:val="006B6C85"/>
    <w:rsid w:val="006B72AB"/>
    <w:rsid w:val="006B7775"/>
    <w:rsid w:val="006B7793"/>
    <w:rsid w:val="006B78CB"/>
    <w:rsid w:val="006B795E"/>
    <w:rsid w:val="006B796A"/>
    <w:rsid w:val="006B7C85"/>
    <w:rsid w:val="006B7EF3"/>
    <w:rsid w:val="006C00E1"/>
    <w:rsid w:val="006C024E"/>
    <w:rsid w:val="006C054B"/>
    <w:rsid w:val="006C06BB"/>
    <w:rsid w:val="006C083D"/>
    <w:rsid w:val="006C0AEC"/>
    <w:rsid w:val="006C0C2E"/>
    <w:rsid w:val="006C0CCA"/>
    <w:rsid w:val="006C11D6"/>
    <w:rsid w:val="006C13A8"/>
    <w:rsid w:val="006C14C3"/>
    <w:rsid w:val="006C1555"/>
    <w:rsid w:val="006C19C8"/>
    <w:rsid w:val="006C1B96"/>
    <w:rsid w:val="006C2062"/>
    <w:rsid w:val="006C20EA"/>
    <w:rsid w:val="006C2182"/>
    <w:rsid w:val="006C2237"/>
    <w:rsid w:val="006C22DB"/>
    <w:rsid w:val="006C2507"/>
    <w:rsid w:val="006C257D"/>
    <w:rsid w:val="006C2ABA"/>
    <w:rsid w:val="006C2C3E"/>
    <w:rsid w:val="006C2CBB"/>
    <w:rsid w:val="006C2F27"/>
    <w:rsid w:val="006C366A"/>
    <w:rsid w:val="006C3757"/>
    <w:rsid w:val="006C383B"/>
    <w:rsid w:val="006C3D07"/>
    <w:rsid w:val="006C3FF7"/>
    <w:rsid w:val="006C40F2"/>
    <w:rsid w:val="006C4247"/>
    <w:rsid w:val="006C49EC"/>
    <w:rsid w:val="006C4B8E"/>
    <w:rsid w:val="006C4BB3"/>
    <w:rsid w:val="006C4C30"/>
    <w:rsid w:val="006C5656"/>
    <w:rsid w:val="006C5CCE"/>
    <w:rsid w:val="006C5DA1"/>
    <w:rsid w:val="006C5DDE"/>
    <w:rsid w:val="006C5EB3"/>
    <w:rsid w:val="006C64C3"/>
    <w:rsid w:val="006C688D"/>
    <w:rsid w:val="006C68A8"/>
    <w:rsid w:val="006C7214"/>
    <w:rsid w:val="006C728D"/>
    <w:rsid w:val="006C7432"/>
    <w:rsid w:val="006C753F"/>
    <w:rsid w:val="006C755D"/>
    <w:rsid w:val="006C77BC"/>
    <w:rsid w:val="006C7B3F"/>
    <w:rsid w:val="006C7C90"/>
    <w:rsid w:val="006C7CA7"/>
    <w:rsid w:val="006C7EE8"/>
    <w:rsid w:val="006C7FE9"/>
    <w:rsid w:val="006D00F6"/>
    <w:rsid w:val="006D0265"/>
    <w:rsid w:val="006D037C"/>
    <w:rsid w:val="006D03E0"/>
    <w:rsid w:val="006D09FE"/>
    <w:rsid w:val="006D0DA3"/>
    <w:rsid w:val="006D0E94"/>
    <w:rsid w:val="006D100E"/>
    <w:rsid w:val="006D1433"/>
    <w:rsid w:val="006D18ED"/>
    <w:rsid w:val="006D1CAF"/>
    <w:rsid w:val="006D276D"/>
    <w:rsid w:val="006D2F61"/>
    <w:rsid w:val="006D330B"/>
    <w:rsid w:val="006D335A"/>
    <w:rsid w:val="006D3572"/>
    <w:rsid w:val="006D37EB"/>
    <w:rsid w:val="006D3C9B"/>
    <w:rsid w:val="006D4024"/>
    <w:rsid w:val="006D40B1"/>
    <w:rsid w:val="006D4401"/>
    <w:rsid w:val="006D4405"/>
    <w:rsid w:val="006D4633"/>
    <w:rsid w:val="006D4772"/>
    <w:rsid w:val="006D49CB"/>
    <w:rsid w:val="006D4B41"/>
    <w:rsid w:val="006D51A0"/>
    <w:rsid w:val="006D5233"/>
    <w:rsid w:val="006D52BB"/>
    <w:rsid w:val="006D573F"/>
    <w:rsid w:val="006D574A"/>
    <w:rsid w:val="006D5798"/>
    <w:rsid w:val="006D59B4"/>
    <w:rsid w:val="006D5AE0"/>
    <w:rsid w:val="006D5F48"/>
    <w:rsid w:val="006D64B2"/>
    <w:rsid w:val="006D66A4"/>
    <w:rsid w:val="006D6739"/>
    <w:rsid w:val="006D6774"/>
    <w:rsid w:val="006D696F"/>
    <w:rsid w:val="006D69CE"/>
    <w:rsid w:val="006D6BBF"/>
    <w:rsid w:val="006D6CF2"/>
    <w:rsid w:val="006D6FBD"/>
    <w:rsid w:val="006D739A"/>
    <w:rsid w:val="006D73AB"/>
    <w:rsid w:val="006D7441"/>
    <w:rsid w:val="006D753C"/>
    <w:rsid w:val="006D7684"/>
    <w:rsid w:val="006D788E"/>
    <w:rsid w:val="006D7D9E"/>
    <w:rsid w:val="006D7DC1"/>
    <w:rsid w:val="006E02B2"/>
    <w:rsid w:val="006E0388"/>
    <w:rsid w:val="006E044A"/>
    <w:rsid w:val="006E05B8"/>
    <w:rsid w:val="006E05F9"/>
    <w:rsid w:val="006E0EF0"/>
    <w:rsid w:val="006E0FE7"/>
    <w:rsid w:val="006E0FEA"/>
    <w:rsid w:val="006E1081"/>
    <w:rsid w:val="006E148B"/>
    <w:rsid w:val="006E161E"/>
    <w:rsid w:val="006E1AC5"/>
    <w:rsid w:val="006E1F5E"/>
    <w:rsid w:val="006E220A"/>
    <w:rsid w:val="006E25CD"/>
    <w:rsid w:val="006E2B70"/>
    <w:rsid w:val="006E2EAB"/>
    <w:rsid w:val="006E2ED1"/>
    <w:rsid w:val="006E3037"/>
    <w:rsid w:val="006E33BE"/>
    <w:rsid w:val="006E3C7A"/>
    <w:rsid w:val="006E3DB2"/>
    <w:rsid w:val="006E3E37"/>
    <w:rsid w:val="006E3EDD"/>
    <w:rsid w:val="006E3F1E"/>
    <w:rsid w:val="006E41E9"/>
    <w:rsid w:val="006E425C"/>
    <w:rsid w:val="006E43D1"/>
    <w:rsid w:val="006E44B8"/>
    <w:rsid w:val="006E4D81"/>
    <w:rsid w:val="006E4E2B"/>
    <w:rsid w:val="006E4FA5"/>
    <w:rsid w:val="006E5011"/>
    <w:rsid w:val="006E525E"/>
    <w:rsid w:val="006E57E8"/>
    <w:rsid w:val="006E581B"/>
    <w:rsid w:val="006E5973"/>
    <w:rsid w:val="006E5C82"/>
    <w:rsid w:val="006E5C8C"/>
    <w:rsid w:val="006E5CE1"/>
    <w:rsid w:val="006E5EDE"/>
    <w:rsid w:val="006E65BA"/>
    <w:rsid w:val="006E6641"/>
    <w:rsid w:val="006E66E3"/>
    <w:rsid w:val="006E6D23"/>
    <w:rsid w:val="006E6D43"/>
    <w:rsid w:val="006E70A5"/>
    <w:rsid w:val="006E7969"/>
    <w:rsid w:val="006E7C63"/>
    <w:rsid w:val="006E7F81"/>
    <w:rsid w:val="006F01BF"/>
    <w:rsid w:val="006F0207"/>
    <w:rsid w:val="006F02B5"/>
    <w:rsid w:val="006F0305"/>
    <w:rsid w:val="006F08FA"/>
    <w:rsid w:val="006F0941"/>
    <w:rsid w:val="006F14A7"/>
    <w:rsid w:val="006F1ADC"/>
    <w:rsid w:val="006F1B27"/>
    <w:rsid w:val="006F1E28"/>
    <w:rsid w:val="006F1E2E"/>
    <w:rsid w:val="006F1EC7"/>
    <w:rsid w:val="006F2020"/>
    <w:rsid w:val="006F207A"/>
    <w:rsid w:val="006F2370"/>
    <w:rsid w:val="006F243C"/>
    <w:rsid w:val="006F2926"/>
    <w:rsid w:val="006F2F8C"/>
    <w:rsid w:val="006F331D"/>
    <w:rsid w:val="006F35F4"/>
    <w:rsid w:val="006F3637"/>
    <w:rsid w:val="006F37AD"/>
    <w:rsid w:val="006F37DD"/>
    <w:rsid w:val="006F40E1"/>
    <w:rsid w:val="006F469D"/>
    <w:rsid w:val="006F47CA"/>
    <w:rsid w:val="006F4A12"/>
    <w:rsid w:val="006F4DD2"/>
    <w:rsid w:val="006F4FD9"/>
    <w:rsid w:val="006F516A"/>
    <w:rsid w:val="006F522E"/>
    <w:rsid w:val="006F5E1B"/>
    <w:rsid w:val="006F5FBF"/>
    <w:rsid w:val="006F60FC"/>
    <w:rsid w:val="006F6148"/>
    <w:rsid w:val="006F62A2"/>
    <w:rsid w:val="006F6456"/>
    <w:rsid w:val="006F6550"/>
    <w:rsid w:val="006F67BD"/>
    <w:rsid w:val="006F67DD"/>
    <w:rsid w:val="006F6C95"/>
    <w:rsid w:val="006F755E"/>
    <w:rsid w:val="006F7853"/>
    <w:rsid w:val="006F7AF3"/>
    <w:rsid w:val="007003A1"/>
    <w:rsid w:val="0070071F"/>
    <w:rsid w:val="00700794"/>
    <w:rsid w:val="0070091A"/>
    <w:rsid w:val="00700A12"/>
    <w:rsid w:val="00700BD7"/>
    <w:rsid w:val="00700D08"/>
    <w:rsid w:val="00700F79"/>
    <w:rsid w:val="00701395"/>
    <w:rsid w:val="00701610"/>
    <w:rsid w:val="00701B7B"/>
    <w:rsid w:val="00701D7F"/>
    <w:rsid w:val="00702401"/>
    <w:rsid w:val="00702934"/>
    <w:rsid w:val="00702B9B"/>
    <w:rsid w:val="00702BDA"/>
    <w:rsid w:val="00702CF2"/>
    <w:rsid w:val="00703044"/>
    <w:rsid w:val="0070304B"/>
    <w:rsid w:val="00703443"/>
    <w:rsid w:val="007038FA"/>
    <w:rsid w:val="00703BF0"/>
    <w:rsid w:val="00703D30"/>
    <w:rsid w:val="00703EDF"/>
    <w:rsid w:val="00703F20"/>
    <w:rsid w:val="0070408A"/>
    <w:rsid w:val="0070439D"/>
    <w:rsid w:val="007044E9"/>
    <w:rsid w:val="00704752"/>
    <w:rsid w:val="00704A86"/>
    <w:rsid w:val="00704AE0"/>
    <w:rsid w:val="0070502F"/>
    <w:rsid w:val="007051E9"/>
    <w:rsid w:val="007053B0"/>
    <w:rsid w:val="00705612"/>
    <w:rsid w:val="00705795"/>
    <w:rsid w:val="007057E3"/>
    <w:rsid w:val="00705868"/>
    <w:rsid w:val="00705C19"/>
    <w:rsid w:val="00705D1A"/>
    <w:rsid w:val="007062C4"/>
    <w:rsid w:val="00706680"/>
    <w:rsid w:val="00706AED"/>
    <w:rsid w:val="00706D8D"/>
    <w:rsid w:val="0070711E"/>
    <w:rsid w:val="007075C5"/>
    <w:rsid w:val="00707A1D"/>
    <w:rsid w:val="00707AD3"/>
    <w:rsid w:val="00707BB0"/>
    <w:rsid w:val="00707C39"/>
    <w:rsid w:val="00707FB2"/>
    <w:rsid w:val="00710722"/>
    <w:rsid w:val="00710774"/>
    <w:rsid w:val="007107E8"/>
    <w:rsid w:val="0071087D"/>
    <w:rsid w:val="007108C0"/>
    <w:rsid w:val="007108E5"/>
    <w:rsid w:val="007108FD"/>
    <w:rsid w:val="00710948"/>
    <w:rsid w:val="00710CFF"/>
    <w:rsid w:val="00710E06"/>
    <w:rsid w:val="00710EC5"/>
    <w:rsid w:val="007111C7"/>
    <w:rsid w:val="007113EA"/>
    <w:rsid w:val="00711492"/>
    <w:rsid w:val="007115E3"/>
    <w:rsid w:val="00711605"/>
    <w:rsid w:val="00711663"/>
    <w:rsid w:val="00711760"/>
    <w:rsid w:val="00711A2F"/>
    <w:rsid w:val="00711AA7"/>
    <w:rsid w:val="00711B25"/>
    <w:rsid w:val="00712910"/>
    <w:rsid w:val="00712F30"/>
    <w:rsid w:val="007131AC"/>
    <w:rsid w:val="00713D33"/>
    <w:rsid w:val="00713E2E"/>
    <w:rsid w:val="007142AF"/>
    <w:rsid w:val="0071473D"/>
    <w:rsid w:val="0071483F"/>
    <w:rsid w:val="00714FCD"/>
    <w:rsid w:val="0071511A"/>
    <w:rsid w:val="00715287"/>
    <w:rsid w:val="00715288"/>
    <w:rsid w:val="00715527"/>
    <w:rsid w:val="007158A6"/>
    <w:rsid w:val="007158D6"/>
    <w:rsid w:val="00716219"/>
    <w:rsid w:val="00716801"/>
    <w:rsid w:val="00716A1F"/>
    <w:rsid w:val="00716B99"/>
    <w:rsid w:val="00716C50"/>
    <w:rsid w:val="0071771C"/>
    <w:rsid w:val="0071780C"/>
    <w:rsid w:val="00717C99"/>
    <w:rsid w:val="00717D6C"/>
    <w:rsid w:val="00717DCD"/>
    <w:rsid w:val="00717F04"/>
    <w:rsid w:val="007200AC"/>
    <w:rsid w:val="00720380"/>
    <w:rsid w:val="00720705"/>
    <w:rsid w:val="00720A9C"/>
    <w:rsid w:val="0072108A"/>
    <w:rsid w:val="007211CF"/>
    <w:rsid w:val="00721432"/>
    <w:rsid w:val="0072145A"/>
    <w:rsid w:val="007214A3"/>
    <w:rsid w:val="00721A15"/>
    <w:rsid w:val="00721D0F"/>
    <w:rsid w:val="00721E1C"/>
    <w:rsid w:val="00722031"/>
    <w:rsid w:val="00722082"/>
    <w:rsid w:val="007224EB"/>
    <w:rsid w:val="007228F9"/>
    <w:rsid w:val="00722931"/>
    <w:rsid w:val="00722C3E"/>
    <w:rsid w:val="00723078"/>
    <w:rsid w:val="007232D2"/>
    <w:rsid w:val="00723314"/>
    <w:rsid w:val="00723925"/>
    <w:rsid w:val="00723BF1"/>
    <w:rsid w:val="00723DA3"/>
    <w:rsid w:val="00723DEB"/>
    <w:rsid w:val="00723FAA"/>
    <w:rsid w:val="00723FF3"/>
    <w:rsid w:val="007242F4"/>
    <w:rsid w:val="007244E0"/>
    <w:rsid w:val="00724729"/>
    <w:rsid w:val="0072497E"/>
    <w:rsid w:val="00725091"/>
    <w:rsid w:val="00725519"/>
    <w:rsid w:val="007255C5"/>
    <w:rsid w:val="00725672"/>
    <w:rsid w:val="00725708"/>
    <w:rsid w:val="00725788"/>
    <w:rsid w:val="00725810"/>
    <w:rsid w:val="00725924"/>
    <w:rsid w:val="00725BB6"/>
    <w:rsid w:val="00725FA2"/>
    <w:rsid w:val="0072602F"/>
    <w:rsid w:val="0072641D"/>
    <w:rsid w:val="00726608"/>
    <w:rsid w:val="0072668A"/>
    <w:rsid w:val="00726864"/>
    <w:rsid w:val="007268A2"/>
    <w:rsid w:val="00726968"/>
    <w:rsid w:val="00726E83"/>
    <w:rsid w:val="00727220"/>
    <w:rsid w:val="0072733A"/>
    <w:rsid w:val="00727479"/>
    <w:rsid w:val="00727786"/>
    <w:rsid w:val="0072778E"/>
    <w:rsid w:val="00727CF2"/>
    <w:rsid w:val="00727E11"/>
    <w:rsid w:val="00727F9F"/>
    <w:rsid w:val="00727FE4"/>
    <w:rsid w:val="00730006"/>
    <w:rsid w:val="0073010D"/>
    <w:rsid w:val="00730491"/>
    <w:rsid w:val="0073055B"/>
    <w:rsid w:val="0073067A"/>
    <w:rsid w:val="00730A3E"/>
    <w:rsid w:val="00730BD1"/>
    <w:rsid w:val="00730E2D"/>
    <w:rsid w:val="00730E57"/>
    <w:rsid w:val="00731469"/>
    <w:rsid w:val="0073165B"/>
    <w:rsid w:val="00731DB7"/>
    <w:rsid w:val="00731F30"/>
    <w:rsid w:val="0073211B"/>
    <w:rsid w:val="00732606"/>
    <w:rsid w:val="00732686"/>
    <w:rsid w:val="00732935"/>
    <w:rsid w:val="00732AB5"/>
    <w:rsid w:val="00732C4E"/>
    <w:rsid w:val="00732CCE"/>
    <w:rsid w:val="0073324E"/>
    <w:rsid w:val="0073328B"/>
    <w:rsid w:val="0073335C"/>
    <w:rsid w:val="00733598"/>
    <w:rsid w:val="007338D8"/>
    <w:rsid w:val="00733BE9"/>
    <w:rsid w:val="00733D9A"/>
    <w:rsid w:val="00734282"/>
    <w:rsid w:val="007342CB"/>
    <w:rsid w:val="0073434F"/>
    <w:rsid w:val="00734377"/>
    <w:rsid w:val="00734465"/>
    <w:rsid w:val="007345AE"/>
    <w:rsid w:val="00734688"/>
    <w:rsid w:val="00734986"/>
    <w:rsid w:val="007349DD"/>
    <w:rsid w:val="00734BBC"/>
    <w:rsid w:val="00734C99"/>
    <w:rsid w:val="00734FAB"/>
    <w:rsid w:val="007350C8"/>
    <w:rsid w:val="007359E4"/>
    <w:rsid w:val="00735EA6"/>
    <w:rsid w:val="00735FFB"/>
    <w:rsid w:val="00736143"/>
    <w:rsid w:val="007362DE"/>
    <w:rsid w:val="007363C5"/>
    <w:rsid w:val="007363ED"/>
    <w:rsid w:val="0073674C"/>
    <w:rsid w:val="0073679E"/>
    <w:rsid w:val="00736880"/>
    <w:rsid w:val="00736AEB"/>
    <w:rsid w:val="00736BAD"/>
    <w:rsid w:val="00737C42"/>
    <w:rsid w:val="0074084C"/>
    <w:rsid w:val="00740981"/>
    <w:rsid w:val="0074098E"/>
    <w:rsid w:val="00740A5F"/>
    <w:rsid w:val="00740AF8"/>
    <w:rsid w:val="00740B9F"/>
    <w:rsid w:val="00740D48"/>
    <w:rsid w:val="00740E49"/>
    <w:rsid w:val="0074101B"/>
    <w:rsid w:val="00741066"/>
    <w:rsid w:val="00741C49"/>
    <w:rsid w:val="00741C84"/>
    <w:rsid w:val="00741D36"/>
    <w:rsid w:val="00741F76"/>
    <w:rsid w:val="007421DF"/>
    <w:rsid w:val="00742381"/>
    <w:rsid w:val="007424C5"/>
    <w:rsid w:val="007429CB"/>
    <w:rsid w:val="00742F38"/>
    <w:rsid w:val="007432A1"/>
    <w:rsid w:val="00743342"/>
    <w:rsid w:val="00743645"/>
    <w:rsid w:val="007437D0"/>
    <w:rsid w:val="007437EA"/>
    <w:rsid w:val="00743935"/>
    <w:rsid w:val="00743A1A"/>
    <w:rsid w:val="00743D62"/>
    <w:rsid w:val="00743E0D"/>
    <w:rsid w:val="0074408D"/>
    <w:rsid w:val="00744514"/>
    <w:rsid w:val="00744876"/>
    <w:rsid w:val="00744BBA"/>
    <w:rsid w:val="00744C9E"/>
    <w:rsid w:val="007450D9"/>
    <w:rsid w:val="00745122"/>
    <w:rsid w:val="0074526C"/>
    <w:rsid w:val="00745681"/>
    <w:rsid w:val="007457C4"/>
    <w:rsid w:val="007464F2"/>
    <w:rsid w:val="007465F4"/>
    <w:rsid w:val="00746940"/>
    <w:rsid w:val="00746A25"/>
    <w:rsid w:val="00746E9D"/>
    <w:rsid w:val="00746EAB"/>
    <w:rsid w:val="00746EB3"/>
    <w:rsid w:val="00746EBF"/>
    <w:rsid w:val="00746FFC"/>
    <w:rsid w:val="007470A3"/>
    <w:rsid w:val="0074748D"/>
    <w:rsid w:val="00747A40"/>
    <w:rsid w:val="00747C42"/>
    <w:rsid w:val="00747D6C"/>
    <w:rsid w:val="00747E0D"/>
    <w:rsid w:val="00747EAC"/>
    <w:rsid w:val="00747F04"/>
    <w:rsid w:val="00747F43"/>
    <w:rsid w:val="00750003"/>
    <w:rsid w:val="00750078"/>
    <w:rsid w:val="00750746"/>
    <w:rsid w:val="0075079F"/>
    <w:rsid w:val="0075099A"/>
    <w:rsid w:val="00751141"/>
    <w:rsid w:val="00751192"/>
    <w:rsid w:val="007516DA"/>
    <w:rsid w:val="007517D0"/>
    <w:rsid w:val="00751B67"/>
    <w:rsid w:val="00752157"/>
    <w:rsid w:val="007521AD"/>
    <w:rsid w:val="00752469"/>
    <w:rsid w:val="00752719"/>
    <w:rsid w:val="00752854"/>
    <w:rsid w:val="007528F2"/>
    <w:rsid w:val="00752AB8"/>
    <w:rsid w:val="00752AC9"/>
    <w:rsid w:val="00752C71"/>
    <w:rsid w:val="00752F0A"/>
    <w:rsid w:val="00753089"/>
    <w:rsid w:val="00753121"/>
    <w:rsid w:val="007536AD"/>
    <w:rsid w:val="007536CF"/>
    <w:rsid w:val="0075382D"/>
    <w:rsid w:val="00753AAD"/>
    <w:rsid w:val="00753F9B"/>
    <w:rsid w:val="00754107"/>
    <w:rsid w:val="007541BE"/>
    <w:rsid w:val="00754789"/>
    <w:rsid w:val="00754A40"/>
    <w:rsid w:val="00754B29"/>
    <w:rsid w:val="00754D69"/>
    <w:rsid w:val="007550BE"/>
    <w:rsid w:val="007553AF"/>
    <w:rsid w:val="00755694"/>
    <w:rsid w:val="007557A5"/>
    <w:rsid w:val="007557E9"/>
    <w:rsid w:val="00755916"/>
    <w:rsid w:val="0075619C"/>
    <w:rsid w:val="007561F0"/>
    <w:rsid w:val="00756355"/>
    <w:rsid w:val="0075666B"/>
    <w:rsid w:val="0075693E"/>
    <w:rsid w:val="00756A6B"/>
    <w:rsid w:val="007570A9"/>
    <w:rsid w:val="0075723D"/>
    <w:rsid w:val="007572CD"/>
    <w:rsid w:val="007576C9"/>
    <w:rsid w:val="00757711"/>
    <w:rsid w:val="00757D87"/>
    <w:rsid w:val="00757E71"/>
    <w:rsid w:val="00757ED1"/>
    <w:rsid w:val="00757EF5"/>
    <w:rsid w:val="0076001C"/>
    <w:rsid w:val="007600C4"/>
    <w:rsid w:val="0076013D"/>
    <w:rsid w:val="0076018D"/>
    <w:rsid w:val="00760241"/>
    <w:rsid w:val="007607B0"/>
    <w:rsid w:val="00760887"/>
    <w:rsid w:val="00760A0A"/>
    <w:rsid w:val="00760DAF"/>
    <w:rsid w:val="00760E75"/>
    <w:rsid w:val="007615FB"/>
    <w:rsid w:val="00761726"/>
    <w:rsid w:val="00761992"/>
    <w:rsid w:val="007619B7"/>
    <w:rsid w:val="00761D4B"/>
    <w:rsid w:val="00761D6D"/>
    <w:rsid w:val="007620B3"/>
    <w:rsid w:val="007627FF"/>
    <w:rsid w:val="0076294B"/>
    <w:rsid w:val="00762B7B"/>
    <w:rsid w:val="00762E04"/>
    <w:rsid w:val="00762FD5"/>
    <w:rsid w:val="00763076"/>
    <w:rsid w:val="00763174"/>
    <w:rsid w:val="007635ED"/>
    <w:rsid w:val="00763B60"/>
    <w:rsid w:val="00763E05"/>
    <w:rsid w:val="00763E81"/>
    <w:rsid w:val="007644E0"/>
    <w:rsid w:val="0076451E"/>
    <w:rsid w:val="007646B8"/>
    <w:rsid w:val="007648E3"/>
    <w:rsid w:val="00764B42"/>
    <w:rsid w:val="00764DF5"/>
    <w:rsid w:val="00765A01"/>
    <w:rsid w:val="00765C70"/>
    <w:rsid w:val="00765C94"/>
    <w:rsid w:val="00766015"/>
    <w:rsid w:val="007660C8"/>
    <w:rsid w:val="00766B47"/>
    <w:rsid w:val="00766D8C"/>
    <w:rsid w:val="0076728B"/>
    <w:rsid w:val="00767292"/>
    <w:rsid w:val="00767740"/>
    <w:rsid w:val="00767936"/>
    <w:rsid w:val="00767BDD"/>
    <w:rsid w:val="00767FCD"/>
    <w:rsid w:val="0076D57B"/>
    <w:rsid w:val="0077029B"/>
    <w:rsid w:val="00770303"/>
    <w:rsid w:val="007703BA"/>
    <w:rsid w:val="0077062F"/>
    <w:rsid w:val="00770AAB"/>
    <w:rsid w:val="0077145E"/>
    <w:rsid w:val="007714DA"/>
    <w:rsid w:val="00771650"/>
    <w:rsid w:val="0077187D"/>
    <w:rsid w:val="00771B3C"/>
    <w:rsid w:val="00771BEE"/>
    <w:rsid w:val="00771DFA"/>
    <w:rsid w:val="00771F3B"/>
    <w:rsid w:val="00772143"/>
    <w:rsid w:val="007721DB"/>
    <w:rsid w:val="0077234A"/>
    <w:rsid w:val="0077255A"/>
    <w:rsid w:val="00772B4D"/>
    <w:rsid w:val="00772B94"/>
    <w:rsid w:val="00772C73"/>
    <w:rsid w:val="00772D4B"/>
    <w:rsid w:val="00772E67"/>
    <w:rsid w:val="007736BD"/>
    <w:rsid w:val="007738A6"/>
    <w:rsid w:val="00773B84"/>
    <w:rsid w:val="00773C1D"/>
    <w:rsid w:val="00773C24"/>
    <w:rsid w:val="00774110"/>
    <w:rsid w:val="00774395"/>
    <w:rsid w:val="007745F1"/>
    <w:rsid w:val="0077488F"/>
    <w:rsid w:val="00774A6E"/>
    <w:rsid w:val="00774DF8"/>
    <w:rsid w:val="00774E77"/>
    <w:rsid w:val="00775082"/>
    <w:rsid w:val="007756CC"/>
    <w:rsid w:val="007761EF"/>
    <w:rsid w:val="007761F8"/>
    <w:rsid w:val="0077658A"/>
    <w:rsid w:val="0077751C"/>
    <w:rsid w:val="00777933"/>
    <w:rsid w:val="007779B9"/>
    <w:rsid w:val="00780454"/>
    <w:rsid w:val="00780E49"/>
    <w:rsid w:val="00780E87"/>
    <w:rsid w:val="00781021"/>
    <w:rsid w:val="007814F3"/>
    <w:rsid w:val="00781546"/>
    <w:rsid w:val="00782217"/>
    <w:rsid w:val="0078252C"/>
    <w:rsid w:val="007829A4"/>
    <w:rsid w:val="00782B85"/>
    <w:rsid w:val="00782C02"/>
    <w:rsid w:val="00782EFA"/>
    <w:rsid w:val="0078336C"/>
    <w:rsid w:val="00783419"/>
    <w:rsid w:val="00783485"/>
    <w:rsid w:val="00783595"/>
    <w:rsid w:val="007836B2"/>
    <w:rsid w:val="00783902"/>
    <w:rsid w:val="00784273"/>
    <w:rsid w:val="007844E3"/>
    <w:rsid w:val="007846C7"/>
    <w:rsid w:val="007849CB"/>
    <w:rsid w:val="00784A49"/>
    <w:rsid w:val="00784C54"/>
    <w:rsid w:val="007851B3"/>
    <w:rsid w:val="0078537B"/>
    <w:rsid w:val="00785436"/>
    <w:rsid w:val="0078564E"/>
    <w:rsid w:val="00785670"/>
    <w:rsid w:val="007859A8"/>
    <w:rsid w:val="00785B2A"/>
    <w:rsid w:val="00786010"/>
    <w:rsid w:val="00786497"/>
    <w:rsid w:val="007866EF"/>
    <w:rsid w:val="0078688E"/>
    <w:rsid w:val="007868F6"/>
    <w:rsid w:val="00786F58"/>
    <w:rsid w:val="00786F71"/>
    <w:rsid w:val="007875D8"/>
    <w:rsid w:val="007876DB"/>
    <w:rsid w:val="00787818"/>
    <w:rsid w:val="00790084"/>
    <w:rsid w:val="007903B5"/>
    <w:rsid w:val="0079053F"/>
    <w:rsid w:val="00790570"/>
    <w:rsid w:val="007908DF"/>
    <w:rsid w:val="00791062"/>
    <w:rsid w:val="00791242"/>
    <w:rsid w:val="00791363"/>
    <w:rsid w:val="0079186A"/>
    <w:rsid w:val="007919D0"/>
    <w:rsid w:val="00791CD2"/>
    <w:rsid w:val="00791E56"/>
    <w:rsid w:val="007920F0"/>
    <w:rsid w:val="0079293D"/>
    <w:rsid w:val="007929D7"/>
    <w:rsid w:val="00792AEE"/>
    <w:rsid w:val="00792AFC"/>
    <w:rsid w:val="0079313C"/>
    <w:rsid w:val="0079360E"/>
    <w:rsid w:val="007936B9"/>
    <w:rsid w:val="00793749"/>
    <w:rsid w:val="00793A5D"/>
    <w:rsid w:val="00793B1C"/>
    <w:rsid w:val="007942AB"/>
    <w:rsid w:val="0079446F"/>
    <w:rsid w:val="007946E3"/>
    <w:rsid w:val="007947A9"/>
    <w:rsid w:val="007948CB"/>
    <w:rsid w:val="00794B26"/>
    <w:rsid w:val="00794BD7"/>
    <w:rsid w:val="0079513A"/>
    <w:rsid w:val="0079520F"/>
    <w:rsid w:val="00795213"/>
    <w:rsid w:val="00795495"/>
    <w:rsid w:val="00795676"/>
    <w:rsid w:val="007956AE"/>
    <w:rsid w:val="007957CC"/>
    <w:rsid w:val="00795BB9"/>
    <w:rsid w:val="00795CBB"/>
    <w:rsid w:val="0079622F"/>
    <w:rsid w:val="007965EC"/>
    <w:rsid w:val="007967AD"/>
    <w:rsid w:val="00796926"/>
    <w:rsid w:val="00796A36"/>
    <w:rsid w:val="00796C06"/>
    <w:rsid w:val="00796C21"/>
    <w:rsid w:val="00796CC0"/>
    <w:rsid w:val="00797203"/>
    <w:rsid w:val="00797327"/>
    <w:rsid w:val="0079738E"/>
    <w:rsid w:val="007976FC"/>
    <w:rsid w:val="0079787E"/>
    <w:rsid w:val="00797989"/>
    <w:rsid w:val="00797A89"/>
    <w:rsid w:val="00797E5E"/>
    <w:rsid w:val="007A011C"/>
    <w:rsid w:val="007A0132"/>
    <w:rsid w:val="007A0238"/>
    <w:rsid w:val="007A0630"/>
    <w:rsid w:val="007A07C1"/>
    <w:rsid w:val="007A08EF"/>
    <w:rsid w:val="007A0F56"/>
    <w:rsid w:val="007A0F63"/>
    <w:rsid w:val="007A10C1"/>
    <w:rsid w:val="007A189B"/>
    <w:rsid w:val="007A1AAA"/>
    <w:rsid w:val="007A1B40"/>
    <w:rsid w:val="007A1BEB"/>
    <w:rsid w:val="007A1D07"/>
    <w:rsid w:val="007A204D"/>
    <w:rsid w:val="007A20C6"/>
    <w:rsid w:val="007A265C"/>
    <w:rsid w:val="007A2E3A"/>
    <w:rsid w:val="007A30AC"/>
    <w:rsid w:val="007A3859"/>
    <w:rsid w:val="007A3A4D"/>
    <w:rsid w:val="007A3DF5"/>
    <w:rsid w:val="007A402C"/>
    <w:rsid w:val="007A4163"/>
    <w:rsid w:val="007A44F4"/>
    <w:rsid w:val="007A4624"/>
    <w:rsid w:val="007A4DBA"/>
    <w:rsid w:val="007A4E9F"/>
    <w:rsid w:val="007A4FFF"/>
    <w:rsid w:val="007A5142"/>
    <w:rsid w:val="007A53BE"/>
    <w:rsid w:val="007A5453"/>
    <w:rsid w:val="007A5500"/>
    <w:rsid w:val="007A5813"/>
    <w:rsid w:val="007A5A4C"/>
    <w:rsid w:val="007A5BA6"/>
    <w:rsid w:val="007A5BD6"/>
    <w:rsid w:val="007A616C"/>
    <w:rsid w:val="007A61CE"/>
    <w:rsid w:val="007A68D0"/>
    <w:rsid w:val="007A6A0A"/>
    <w:rsid w:val="007A6A67"/>
    <w:rsid w:val="007A6D73"/>
    <w:rsid w:val="007A701F"/>
    <w:rsid w:val="007A727C"/>
    <w:rsid w:val="007A740F"/>
    <w:rsid w:val="007A74BC"/>
    <w:rsid w:val="007A78F7"/>
    <w:rsid w:val="007A7AA4"/>
    <w:rsid w:val="007A7B2A"/>
    <w:rsid w:val="007A7CC9"/>
    <w:rsid w:val="007A7F68"/>
    <w:rsid w:val="007B01A4"/>
    <w:rsid w:val="007B020D"/>
    <w:rsid w:val="007B02B2"/>
    <w:rsid w:val="007B0750"/>
    <w:rsid w:val="007B0D02"/>
    <w:rsid w:val="007B1139"/>
    <w:rsid w:val="007B150A"/>
    <w:rsid w:val="007B151C"/>
    <w:rsid w:val="007B1558"/>
    <w:rsid w:val="007B16D5"/>
    <w:rsid w:val="007B174E"/>
    <w:rsid w:val="007B1B0E"/>
    <w:rsid w:val="007B1CCC"/>
    <w:rsid w:val="007B2035"/>
    <w:rsid w:val="007B206D"/>
    <w:rsid w:val="007B20D2"/>
    <w:rsid w:val="007B2204"/>
    <w:rsid w:val="007B2471"/>
    <w:rsid w:val="007B2539"/>
    <w:rsid w:val="007B25D5"/>
    <w:rsid w:val="007B26BC"/>
    <w:rsid w:val="007B2714"/>
    <w:rsid w:val="007B280D"/>
    <w:rsid w:val="007B292C"/>
    <w:rsid w:val="007B2985"/>
    <w:rsid w:val="007B29DC"/>
    <w:rsid w:val="007B2EB2"/>
    <w:rsid w:val="007B31FA"/>
    <w:rsid w:val="007B3282"/>
    <w:rsid w:val="007B3A02"/>
    <w:rsid w:val="007B3A03"/>
    <w:rsid w:val="007B3BEC"/>
    <w:rsid w:val="007B3D66"/>
    <w:rsid w:val="007B3E2F"/>
    <w:rsid w:val="007B41D5"/>
    <w:rsid w:val="007B44A9"/>
    <w:rsid w:val="007B4990"/>
    <w:rsid w:val="007B4C3B"/>
    <w:rsid w:val="007B4C7C"/>
    <w:rsid w:val="007B4C92"/>
    <w:rsid w:val="007B4D76"/>
    <w:rsid w:val="007B52E0"/>
    <w:rsid w:val="007B534E"/>
    <w:rsid w:val="007B551C"/>
    <w:rsid w:val="007B5705"/>
    <w:rsid w:val="007B657A"/>
    <w:rsid w:val="007B65CC"/>
    <w:rsid w:val="007B696A"/>
    <w:rsid w:val="007B6BA0"/>
    <w:rsid w:val="007B7097"/>
    <w:rsid w:val="007B7124"/>
    <w:rsid w:val="007B73AC"/>
    <w:rsid w:val="007B7654"/>
    <w:rsid w:val="007B76D0"/>
    <w:rsid w:val="007B76F2"/>
    <w:rsid w:val="007B7871"/>
    <w:rsid w:val="007B7A30"/>
    <w:rsid w:val="007B7E26"/>
    <w:rsid w:val="007C01BF"/>
    <w:rsid w:val="007C0293"/>
    <w:rsid w:val="007C0512"/>
    <w:rsid w:val="007C0A42"/>
    <w:rsid w:val="007C0C81"/>
    <w:rsid w:val="007C0D57"/>
    <w:rsid w:val="007C0D5E"/>
    <w:rsid w:val="007C0DEF"/>
    <w:rsid w:val="007C1172"/>
    <w:rsid w:val="007C1548"/>
    <w:rsid w:val="007C1BF0"/>
    <w:rsid w:val="007C1D19"/>
    <w:rsid w:val="007C1E2E"/>
    <w:rsid w:val="007C2699"/>
    <w:rsid w:val="007C2908"/>
    <w:rsid w:val="007C29DC"/>
    <w:rsid w:val="007C2E2F"/>
    <w:rsid w:val="007C2F33"/>
    <w:rsid w:val="007C3086"/>
    <w:rsid w:val="007C3159"/>
    <w:rsid w:val="007C3278"/>
    <w:rsid w:val="007C3497"/>
    <w:rsid w:val="007C34C7"/>
    <w:rsid w:val="007C3719"/>
    <w:rsid w:val="007C3850"/>
    <w:rsid w:val="007C3903"/>
    <w:rsid w:val="007C408D"/>
    <w:rsid w:val="007C498E"/>
    <w:rsid w:val="007C57AE"/>
    <w:rsid w:val="007C5B97"/>
    <w:rsid w:val="007C5C5A"/>
    <w:rsid w:val="007C5D68"/>
    <w:rsid w:val="007C5DBF"/>
    <w:rsid w:val="007C5E69"/>
    <w:rsid w:val="007C5F76"/>
    <w:rsid w:val="007C5FEB"/>
    <w:rsid w:val="007C62BD"/>
    <w:rsid w:val="007C6511"/>
    <w:rsid w:val="007C6588"/>
    <w:rsid w:val="007C6655"/>
    <w:rsid w:val="007C68B3"/>
    <w:rsid w:val="007C6A64"/>
    <w:rsid w:val="007C7093"/>
    <w:rsid w:val="007C72B1"/>
    <w:rsid w:val="007C7335"/>
    <w:rsid w:val="007C737F"/>
    <w:rsid w:val="007C74B8"/>
    <w:rsid w:val="007C76C3"/>
    <w:rsid w:val="007C7753"/>
    <w:rsid w:val="007C7946"/>
    <w:rsid w:val="007C7FBB"/>
    <w:rsid w:val="007C7FFC"/>
    <w:rsid w:val="007D00E3"/>
    <w:rsid w:val="007D0327"/>
    <w:rsid w:val="007D06A1"/>
    <w:rsid w:val="007D06D3"/>
    <w:rsid w:val="007D097F"/>
    <w:rsid w:val="007D09AE"/>
    <w:rsid w:val="007D0A78"/>
    <w:rsid w:val="007D0F80"/>
    <w:rsid w:val="007D1584"/>
    <w:rsid w:val="007D1A07"/>
    <w:rsid w:val="007D2057"/>
    <w:rsid w:val="007D2636"/>
    <w:rsid w:val="007D280E"/>
    <w:rsid w:val="007D29C7"/>
    <w:rsid w:val="007D2A0D"/>
    <w:rsid w:val="007D2DAF"/>
    <w:rsid w:val="007D3AF3"/>
    <w:rsid w:val="007D478B"/>
    <w:rsid w:val="007D4980"/>
    <w:rsid w:val="007D4B5A"/>
    <w:rsid w:val="007D525B"/>
    <w:rsid w:val="007D5328"/>
    <w:rsid w:val="007D5675"/>
    <w:rsid w:val="007D56C3"/>
    <w:rsid w:val="007D59F3"/>
    <w:rsid w:val="007D5C25"/>
    <w:rsid w:val="007D5EBA"/>
    <w:rsid w:val="007D617C"/>
    <w:rsid w:val="007D63E0"/>
    <w:rsid w:val="007D64B1"/>
    <w:rsid w:val="007D6C0C"/>
    <w:rsid w:val="007D70C9"/>
    <w:rsid w:val="007D7322"/>
    <w:rsid w:val="007D75CE"/>
    <w:rsid w:val="007D7768"/>
    <w:rsid w:val="007D789E"/>
    <w:rsid w:val="007D7AB6"/>
    <w:rsid w:val="007D7B58"/>
    <w:rsid w:val="007D7F55"/>
    <w:rsid w:val="007E0027"/>
    <w:rsid w:val="007E01C7"/>
    <w:rsid w:val="007E03BD"/>
    <w:rsid w:val="007E0677"/>
    <w:rsid w:val="007E0907"/>
    <w:rsid w:val="007E0911"/>
    <w:rsid w:val="007E0A64"/>
    <w:rsid w:val="007E0D2F"/>
    <w:rsid w:val="007E150A"/>
    <w:rsid w:val="007E1586"/>
    <w:rsid w:val="007E182D"/>
    <w:rsid w:val="007E186E"/>
    <w:rsid w:val="007E1967"/>
    <w:rsid w:val="007E19C4"/>
    <w:rsid w:val="007E1BBD"/>
    <w:rsid w:val="007E1FC0"/>
    <w:rsid w:val="007E2287"/>
    <w:rsid w:val="007E243E"/>
    <w:rsid w:val="007E297A"/>
    <w:rsid w:val="007E2B38"/>
    <w:rsid w:val="007E2CF3"/>
    <w:rsid w:val="007E2EDE"/>
    <w:rsid w:val="007E39ED"/>
    <w:rsid w:val="007E42D1"/>
    <w:rsid w:val="007E4496"/>
    <w:rsid w:val="007E4584"/>
    <w:rsid w:val="007E4DAF"/>
    <w:rsid w:val="007E4DB8"/>
    <w:rsid w:val="007E4ED6"/>
    <w:rsid w:val="007E4F69"/>
    <w:rsid w:val="007E562C"/>
    <w:rsid w:val="007E574F"/>
    <w:rsid w:val="007E5A9A"/>
    <w:rsid w:val="007E5B1A"/>
    <w:rsid w:val="007E5B2C"/>
    <w:rsid w:val="007E6061"/>
    <w:rsid w:val="007E613A"/>
    <w:rsid w:val="007E6181"/>
    <w:rsid w:val="007E638F"/>
    <w:rsid w:val="007E6B07"/>
    <w:rsid w:val="007E6BD8"/>
    <w:rsid w:val="007E6BDE"/>
    <w:rsid w:val="007E7082"/>
    <w:rsid w:val="007E7D22"/>
    <w:rsid w:val="007E7F93"/>
    <w:rsid w:val="007E7FA2"/>
    <w:rsid w:val="007F0003"/>
    <w:rsid w:val="007F0200"/>
    <w:rsid w:val="007F035A"/>
    <w:rsid w:val="007F0393"/>
    <w:rsid w:val="007F0466"/>
    <w:rsid w:val="007F06FC"/>
    <w:rsid w:val="007F076F"/>
    <w:rsid w:val="007F078D"/>
    <w:rsid w:val="007F09F6"/>
    <w:rsid w:val="007F0BE9"/>
    <w:rsid w:val="007F0E75"/>
    <w:rsid w:val="007F21E4"/>
    <w:rsid w:val="007F2228"/>
    <w:rsid w:val="007F224D"/>
    <w:rsid w:val="007F2394"/>
    <w:rsid w:val="007F25E8"/>
    <w:rsid w:val="007F273D"/>
    <w:rsid w:val="007F2D40"/>
    <w:rsid w:val="007F302B"/>
    <w:rsid w:val="007F321D"/>
    <w:rsid w:val="007F34E4"/>
    <w:rsid w:val="007F3546"/>
    <w:rsid w:val="007F364E"/>
    <w:rsid w:val="007F367C"/>
    <w:rsid w:val="007F36C9"/>
    <w:rsid w:val="007F391F"/>
    <w:rsid w:val="007F3C78"/>
    <w:rsid w:val="007F3E7F"/>
    <w:rsid w:val="007F3F2F"/>
    <w:rsid w:val="007F449E"/>
    <w:rsid w:val="007F4A25"/>
    <w:rsid w:val="007F4B0C"/>
    <w:rsid w:val="007F4C19"/>
    <w:rsid w:val="007F51B6"/>
    <w:rsid w:val="007F5293"/>
    <w:rsid w:val="007F57C5"/>
    <w:rsid w:val="007F5836"/>
    <w:rsid w:val="007F5967"/>
    <w:rsid w:val="007F59DC"/>
    <w:rsid w:val="007F59E5"/>
    <w:rsid w:val="007F6008"/>
    <w:rsid w:val="007F6548"/>
    <w:rsid w:val="007F65B5"/>
    <w:rsid w:val="007F6B5E"/>
    <w:rsid w:val="007F6E71"/>
    <w:rsid w:val="007F6E91"/>
    <w:rsid w:val="007F6FB5"/>
    <w:rsid w:val="007F7087"/>
    <w:rsid w:val="007F711A"/>
    <w:rsid w:val="007F718B"/>
    <w:rsid w:val="007F730C"/>
    <w:rsid w:val="007F74E8"/>
    <w:rsid w:val="007F7A33"/>
    <w:rsid w:val="007F7A41"/>
    <w:rsid w:val="007F7A4C"/>
    <w:rsid w:val="007F7D2F"/>
    <w:rsid w:val="007F7F1A"/>
    <w:rsid w:val="00800431"/>
    <w:rsid w:val="00800555"/>
    <w:rsid w:val="00800727"/>
    <w:rsid w:val="00800922"/>
    <w:rsid w:val="00800B29"/>
    <w:rsid w:val="00800BA3"/>
    <w:rsid w:val="00800FDA"/>
    <w:rsid w:val="00801061"/>
    <w:rsid w:val="008014B4"/>
    <w:rsid w:val="00801702"/>
    <w:rsid w:val="0080186E"/>
    <w:rsid w:val="00801A6E"/>
    <w:rsid w:val="00801CBD"/>
    <w:rsid w:val="008021D3"/>
    <w:rsid w:val="00802306"/>
    <w:rsid w:val="008023A9"/>
    <w:rsid w:val="00802B74"/>
    <w:rsid w:val="00802E74"/>
    <w:rsid w:val="00802F27"/>
    <w:rsid w:val="00802FE6"/>
    <w:rsid w:val="008032A1"/>
    <w:rsid w:val="0080342A"/>
    <w:rsid w:val="008036C4"/>
    <w:rsid w:val="00803939"/>
    <w:rsid w:val="0080413E"/>
    <w:rsid w:val="008044CC"/>
    <w:rsid w:val="00804B4B"/>
    <w:rsid w:val="00804BD8"/>
    <w:rsid w:val="00804EFD"/>
    <w:rsid w:val="008051E3"/>
    <w:rsid w:val="00805511"/>
    <w:rsid w:val="00805A61"/>
    <w:rsid w:val="00806047"/>
    <w:rsid w:val="00806443"/>
    <w:rsid w:val="008067AD"/>
    <w:rsid w:val="00806D57"/>
    <w:rsid w:val="00806FD3"/>
    <w:rsid w:val="00807093"/>
    <w:rsid w:val="0080748D"/>
    <w:rsid w:val="008075C9"/>
    <w:rsid w:val="0080792B"/>
    <w:rsid w:val="00807AD0"/>
    <w:rsid w:val="00810294"/>
    <w:rsid w:val="008102B4"/>
    <w:rsid w:val="00810524"/>
    <w:rsid w:val="00810869"/>
    <w:rsid w:val="00811A4E"/>
    <w:rsid w:val="00811B38"/>
    <w:rsid w:val="00811B75"/>
    <w:rsid w:val="00811CC5"/>
    <w:rsid w:val="00811D42"/>
    <w:rsid w:val="00811DD8"/>
    <w:rsid w:val="00811FC8"/>
    <w:rsid w:val="008120EE"/>
    <w:rsid w:val="008121E9"/>
    <w:rsid w:val="00812580"/>
    <w:rsid w:val="008126CD"/>
    <w:rsid w:val="00812D64"/>
    <w:rsid w:val="00812EA0"/>
    <w:rsid w:val="0081303B"/>
    <w:rsid w:val="00813164"/>
    <w:rsid w:val="008133DD"/>
    <w:rsid w:val="008137F8"/>
    <w:rsid w:val="00813A85"/>
    <w:rsid w:val="00813C65"/>
    <w:rsid w:val="00813EE0"/>
    <w:rsid w:val="0081410B"/>
    <w:rsid w:val="0081412F"/>
    <w:rsid w:val="008142F3"/>
    <w:rsid w:val="00814313"/>
    <w:rsid w:val="00814373"/>
    <w:rsid w:val="0081454D"/>
    <w:rsid w:val="008145F8"/>
    <w:rsid w:val="00814A4E"/>
    <w:rsid w:val="00814B74"/>
    <w:rsid w:val="00814C5C"/>
    <w:rsid w:val="00814CCF"/>
    <w:rsid w:val="00814D14"/>
    <w:rsid w:val="00814EA0"/>
    <w:rsid w:val="00814EB0"/>
    <w:rsid w:val="0081529D"/>
    <w:rsid w:val="00815454"/>
    <w:rsid w:val="00815AD3"/>
    <w:rsid w:val="00815BA3"/>
    <w:rsid w:val="00815BDE"/>
    <w:rsid w:val="00815BE9"/>
    <w:rsid w:val="00815ED4"/>
    <w:rsid w:val="0081615F"/>
    <w:rsid w:val="0081633F"/>
    <w:rsid w:val="0081654B"/>
    <w:rsid w:val="0081689D"/>
    <w:rsid w:val="008168F7"/>
    <w:rsid w:val="00816BAF"/>
    <w:rsid w:val="00816EAC"/>
    <w:rsid w:val="008175EB"/>
    <w:rsid w:val="0081767E"/>
    <w:rsid w:val="00817705"/>
    <w:rsid w:val="00817852"/>
    <w:rsid w:val="008179B9"/>
    <w:rsid w:val="00817DAC"/>
    <w:rsid w:val="008201AA"/>
    <w:rsid w:val="008205A5"/>
    <w:rsid w:val="00820621"/>
    <w:rsid w:val="00820761"/>
    <w:rsid w:val="00820AD0"/>
    <w:rsid w:val="00820BAA"/>
    <w:rsid w:val="00820E12"/>
    <w:rsid w:val="00820FC4"/>
    <w:rsid w:val="00821318"/>
    <w:rsid w:val="00821353"/>
    <w:rsid w:val="0082170E"/>
    <w:rsid w:val="008218A7"/>
    <w:rsid w:val="0082198A"/>
    <w:rsid w:val="00821A14"/>
    <w:rsid w:val="00821CFF"/>
    <w:rsid w:val="00821FDC"/>
    <w:rsid w:val="008220EE"/>
    <w:rsid w:val="00822493"/>
    <w:rsid w:val="0082290E"/>
    <w:rsid w:val="00822A03"/>
    <w:rsid w:val="00822C7E"/>
    <w:rsid w:val="00822CFC"/>
    <w:rsid w:val="008231D3"/>
    <w:rsid w:val="00823807"/>
    <w:rsid w:val="0082395B"/>
    <w:rsid w:val="00823E7D"/>
    <w:rsid w:val="00823FF5"/>
    <w:rsid w:val="00824159"/>
    <w:rsid w:val="008243E3"/>
    <w:rsid w:val="00824826"/>
    <w:rsid w:val="00824984"/>
    <w:rsid w:val="00824A27"/>
    <w:rsid w:val="00824C53"/>
    <w:rsid w:val="00824DA7"/>
    <w:rsid w:val="00824FF2"/>
    <w:rsid w:val="00825289"/>
    <w:rsid w:val="00825381"/>
    <w:rsid w:val="00825690"/>
    <w:rsid w:val="0082577A"/>
    <w:rsid w:val="00825B76"/>
    <w:rsid w:val="00825C22"/>
    <w:rsid w:val="00825E3D"/>
    <w:rsid w:val="008260C8"/>
    <w:rsid w:val="00826211"/>
    <w:rsid w:val="00826745"/>
    <w:rsid w:val="00826962"/>
    <w:rsid w:val="00826CDD"/>
    <w:rsid w:val="00826E20"/>
    <w:rsid w:val="00826FB6"/>
    <w:rsid w:val="0082711C"/>
    <w:rsid w:val="00827883"/>
    <w:rsid w:val="00827D2A"/>
    <w:rsid w:val="00830091"/>
    <w:rsid w:val="00830222"/>
    <w:rsid w:val="008307E1"/>
    <w:rsid w:val="00830983"/>
    <w:rsid w:val="00830C9F"/>
    <w:rsid w:val="008310B8"/>
    <w:rsid w:val="008313D1"/>
    <w:rsid w:val="00831941"/>
    <w:rsid w:val="00831A56"/>
    <w:rsid w:val="00831B5B"/>
    <w:rsid w:val="00831B5E"/>
    <w:rsid w:val="00831CE5"/>
    <w:rsid w:val="00832291"/>
    <w:rsid w:val="00832B07"/>
    <w:rsid w:val="00833091"/>
    <w:rsid w:val="0083321D"/>
    <w:rsid w:val="008337DF"/>
    <w:rsid w:val="00833A8E"/>
    <w:rsid w:val="0083466B"/>
    <w:rsid w:val="00834932"/>
    <w:rsid w:val="00834AD2"/>
    <w:rsid w:val="00834C59"/>
    <w:rsid w:val="00834E25"/>
    <w:rsid w:val="00835141"/>
    <w:rsid w:val="008352FE"/>
    <w:rsid w:val="0083534E"/>
    <w:rsid w:val="00835484"/>
    <w:rsid w:val="0083559B"/>
    <w:rsid w:val="00835711"/>
    <w:rsid w:val="00835723"/>
    <w:rsid w:val="00835B26"/>
    <w:rsid w:val="00835C98"/>
    <w:rsid w:val="00835DD3"/>
    <w:rsid w:val="0083612A"/>
    <w:rsid w:val="008361F2"/>
    <w:rsid w:val="0083634B"/>
    <w:rsid w:val="008363A2"/>
    <w:rsid w:val="00836446"/>
    <w:rsid w:val="008364E2"/>
    <w:rsid w:val="00836611"/>
    <w:rsid w:val="008369BC"/>
    <w:rsid w:val="00836BD4"/>
    <w:rsid w:val="00836E81"/>
    <w:rsid w:val="00837019"/>
    <w:rsid w:val="00837331"/>
    <w:rsid w:val="0083763E"/>
    <w:rsid w:val="0083790C"/>
    <w:rsid w:val="00837EC6"/>
    <w:rsid w:val="00837F19"/>
    <w:rsid w:val="0084019A"/>
    <w:rsid w:val="008402CC"/>
    <w:rsid w:val="00840AE8"/>
    <w:rsid w:val="00840EEB"/>
    <w:rsid w:val="008410C7"/>
    <w:rsid w:val="00841150"/>
    <w:rsid w:val="008411BE"/>
    <w:rsid w:val="008414D5"/>
    <w:rsid w:val="0084161C"/>
    <w:rsid w:val="008426BA"/>
    <w:rsid w:val="00842C4A"/>
    <w:rsid w:val="0084303D"/>
    <w:rsid w:val="008431F6"/>
    <w:rsid w:val="008436F9"/>
    <w:rsid w:val="00843B50"/>
    <w:rsid w:val="00843C01"/>
    <w:rsid w:val="00843E8F"/>
    <w:rsid w:val="008441C3"/>
    <w:rsid w:val="0084427D"/>
    <w:rsid w:val="0084493E"/>
    <w:rsid w:val="008449C3"/>
    <w:rsid w:val="00844B42"/>
    <w:rsid w:val="00844C5D"/>
    <w:rsid w:val="00844CFA"/>
    <w:rsid w:val="00844D17"/>
    <w:rsid w:val="00845385"/>
    <w:rsid w:val="008454C4"/>
    <w:rsid w:val="00845572"/>
    <w:rsid w:val="008455AB"/>
    <w:rsid w:val="00845C27"/>
    <w:rsid w:val="0084623A"/>
    <w:rsid w:val="0084625D"/>
    <w:rsid w:val="008462D7"/>
    <w:rsid w:val="0084637F"/>
    <w:rsid w:val="008465B1"/>
    <w:rsid w:val="0084668B"/>
    <w:rsid w:val="00846856"/>
    <w:rsid w:val="008468C5"/>
    <w:rsid w:val="00846A4D"/>
    <w:rsid w:val="00846F33"/>
    <w:rsid w:val="00847191"/>
    <w:rsid w:val="008472AC"/>
    <w:rsid w:val="008476AD"/>
    <w:rsid w:val="00847747"/>
    <w:rsid w:val="00847774"/>
    <w:rsid w:val="008477F3"/>
    <w:rsid w:val="00847A05"/>
    <w:rsid w:val="00847D6C"/>
    <w:rsid w:val="00847E31"/>
    <w:rsid w:val="008500B1"/>
    <w:rsid w:val="00850427"/>
    <w:rsid w:val="0085077A"/>
    <w:rsid w:val="008507AF"/>
    <w:rsid w:val="00850AEF"/>
    <w:rsid w:val="00850B7F"/>
    <w:rsid w:val="00850C5D"/>
    <w:rsid w:val="00850E72"/>
    <w:rsid w:val="00851221"/>
    <w:rsid w:val="00851532"/>
    <w:rsid w:val="0085175C"/>
    <w:rsid w:val="00851862"/>
    <w:rsid w:val="008519A9"/>
    <w:rsid w:val="00851A7A"/>
    <w:rsid w:val="00851AB2"/>
    <w:rsid w:val="00852162"/>
    <w:rsid w:val="008522A3"/>
    <w:rsid w:val="00852380"/>
    <w:rsid w:val="00852473"/>
    <w:rsid w:val="008524B3"/>
    <w:rsid w:val="0085285C"/>
    <w:rsid w:val="008530D0"/>
    <w:rsid w:val="008534A5"/>
    <w:rsid w:val="0085382A"/>
    <w:rsid w:val="00853C3D"/>
    <w:rsid w:val="00853FAD"/>
    <w:rsid w:val="00854163"/>
    <w:rsid w:val="008541E2"/>
    <w:rsid w:val="0085434E"/>
    <w:rsid w:val="008543FF"/>
    <w:rsid w:val="0085484E"/>
    <w:rsid w:val="00854ABD"/>
    <w:rsid w:val="00854B3A"/>
    <w:rsid w:val="00854C55"/>
    <w:rsid w:val="00854EDA"/>
    <w:rsid w:val="0085505C"/>
    <w:rsid w:val="008550CB"/>
    <w:rsid w:val="00855303"/>
    <w:rsid w:val="008555C3"/>
    <w:rsid w:val="00856000"/>
    <w:rsid w:val="00856417"/>
    <w:rsid w:val="0085641F"/>
    <w:rsid w:val="0085653D"/>
    <w:rsid w:val="0085693B"/>
    <w:rsid w:val="00856994"/>
    <w:rsid w:val="00856F6E"/>
    <w:rsid w:val="008570C8"/>
    <w:rsid w:val="008571FA"/>
    <w:rsid w:val="00857251"/>
    <w:rsid w:val="00857255"/>
    <w:rsid w:val="008572BB"/>
    <w:rsid w:val="008574FA"/>
    <w:rsid w:val="008575A5"/>
    <w:rsid w:val="008575DD"/>
    <w:rsid w:val="00857E24"/>
    <w:rsid w:val="008603DF"/>
    <w:rsid w:val="00860448"/>
    <w:rsid w:val="00860612"/>
    <w:rsid w:val="0086074B"/>
    <w:rsid w:val="00861228"/>
    <w:rsid w:val="008617B1"/>
    <w:rsid w:val="008617CD"/>
    <w:rsid w:val="00861B63"/>
    <w:rsid w:val="00861C33"/>
    <w:rsid w:val="00861D68"/>
    <w:rsid w:val="008620D5"/>
    <w:rsid w:val="008621A2"/>
    <w:rsid w:val="0086231E"/>
    <w:rsid w:val="008623F2"/>
    <w:rsid w:val="008624E9"/>
    <w:rsid w:val="008628CD"/>
    <w:rsid w:val="00862B90"/>
    <w:rsid w:val="00862C3E"/>
    <w:rsid w:val="00862E04"/>
    <w:rsid w:val="00863129"/>
    <w:rsid w:val="00863286"/>
    <w:rsid w:val="008632B0"/>
    <w:rsid w:val="00863336"/>
    <w:rsid w:val="00863624"/>
    <w:rsid w:val="00863709"/>
    <w:rsid w:val="008637EA"/>
    <w:rsid w:val="008638C0"/>
    <w:rsid w:val="00863E6F"/>
    <w:rsid w:val="00863EA2"/>
    <w:rsid w:val="00863ED8"/>
    <w:rsid w:val="00864064"/>
    <w:rsid w:val="008640FE"/>
    <w:rsid w:val="0086442D"/>
    <w:rsid w:val="00864437"/>
    <w:rsid w:val="00864531"/>
    <w:rsid w:val="0086455B"/>
    <w:rsid w:val="008646F3"/>
    <w:rsid w:val="00864C0B"/>
    <w:rsid w:val="00864CDB"/>
    <w:rsid w:val="00865001"/>
    <w:rsid w:val="00865087"/>
    <w:rsid w:val="0086566A"/>
    <w:rsid w:val="0086589C"/>
    <w:rsid w:val="00865A29"/>
    <w:rsid w:val="00865D3A"/>
    <w:rsid w:val="00865FCD"/>
    <w:rsid w:val="008660AF"/>
    <w:rsid w:val="008660DB"/>
    <w:rsid w:val="00866124"/>
    <w:rsid w:val="008661E8"/>
    <w:rsid w:val="0086635A"/>
    <w:rsid w:val="0086648B"/>
    <w:rsid w:val="008664EA"/>
    <w:rsid w:val="00866570"/>
    <w:rsid w:val="008668AD"/>
    <w:rsid w:val="0086699B"/>
    <w:rsid w:val="00866AFF"/>
    <w:rsid w:val="00866CE6"/>
    <w:rsid w:val="00866D0A"/>
    <w:rsid w:val="00866D95"/>
    <w:rsid w:val="00866DF1"/>
    <w:rsid w:val="00867000"/>
    <w:rsid w:val="00867260"/>
    <w:rsid w:val="008676D1"/>
    <w:rsid w:val="008678A7"/>
    <w:rsid w:val="00867A8D"/>
    <w:rsid w:val="00867BFA"/>
    <w:rsid w:val="00867F94"/>
    <w:rsid w:val="0087018A"/>
    <w:rsid w:val="008704B2"/>
    <w:rsid w:val="0087085C"/>
    <w:rsid w:val="008708B1"/>
    <w:rsid w:val="00870955"/>
    <w:rsid w:val="00871668"/>
    <w:rsid w:val="0087179A"/>
    <w:rsid w:val="00871ABC"/>
    <w:rsid w:val="00871AC9"/>
    <w:rsid w:val="00871F9E"/>
    <w:rsid w:val="00871F9F"/>
    <w:rsid w:val="00872365"/>
    <w:rsid w:val="00872938"/>
    <w:rsid w:val="00872A94"/>
    <w:rsid w:val="00872B6D"/>
    <w:rsid w:val="00872B87"/>
    <w:rsid w:val="00872E83"/>
    <w:rsid w:val="00872F55"/>
    <w:rsid w:val="008731C4"/>
    <w:rsid w:val="00873268"/>
    <w:rsid w:val="008732E9"/>
    <w:rsid w:val="00873CED"/>
    <w:rsid w:val="00873D54"/>
    <w:rsid w:val="00874617"/>
    <w:rsid w:val="008746C5"/>
    <w:rsid w:val="008747AA"/>
    <w:rsid w:val="008748D3"/>
    <w:rsid w:val="00874A2A"/>
    <w:rsid w:val="00874FF8"/>
    <w:rsid w:val="00875098"/>
    <w:rsid w:val="0087544D"/>
    <w:rsid w:val="00875C5E"/>
    <w:rsid w:val="008760A4"/>
    <w:rsid w:val="008760E2"/>
    <w:rsid w:val="00876A2D"/>
    <w:rsid w:val="0087728F"/>
    <w:rsid w:val="008773E4"/>
    <w:rsid w:val="0087755D"/>
    <w:rsid w:val="00877B2A"/>
    <w:rsid w:val="00880149"/>
    <w:rsid w:val="00880384"/>
    <w:rsid w:val="00880388"/>
    <w:rsid w:val="0088055A"/>
    <w:rsid w:val="008806D7"/>
    <w:rsid w:val="008806DA"/>
    <w:rsid w:val="00880BF8"/>
    <w:rsid w:val="00880E7F"/>
    <w:rsid w:val="00880F0A"/>
    <w:rsid w:val="00881025"/>
    <w:rsid w:val="0088111F"/>
    <w:rsid w:val="00881160"/>
    <w:rsid w:val="0088126D"/>
    <w:rsid w:val="0088130D"/>
    <w:rsid w:val="0088176C"/>
    <w:rsid w:val="0088198A"/>
    <w:rsid w:val="0088199A"/>
    <w:rsid w:val="00881A92"/>
    <w:rsid w:val="00881FCE"/>
    <w:rsid w:val="00882030"/>
    <w:rsid w:val="00882051"/>
    <w:rsid w:val="0088213F"/>
    <w:rsid w:val="008821BC"/>
    <w:rsid w:val="0088256B"/>
    <w:rsid w:val="00882749"/>
    <w:rsid w:val="0088280F"/>
    <w:rsid w:val="0088284A"/>
    <w:rsid w:val="00882926"/>
    <w:rsid w:val="00882E79"/>
    <w:rsid w:val="00882E8C"/>
    <w:rsid w:val="008834F6"/>
    <w:rsid w:val="00883507"/>
    <w:rsid w:val="008839C8"/>
    <w:rsid w:val="00883ACE"/>
    <w:rsid w:val="00883DAB"/>
    <w:rsid w:val="00883EAB"/>
    <w:rsid w:val="0088415C"/>
    <w:rsid w:val="00884880"/>
    <w:rsid w:val="00884895"/>
    <w:rsid w:val="00884C45"/>
    <w:rsid w:val="008853E8"/>
    <w:rsid w:val="008854AE"/>
    <w:rsid w:val="00885E54"/>
    <w:rsid w:val="00885F1B"/>
    <w:rsid w:val="0088624B"/>
    <w:rsid w:val="0088651C"/>
    <w:rsid w:val="00886E66"/>
    <w:rsid w:val="00886EFF"/>
    <w:rsid w:val="00887122"/>
    <w:rsid w:val="008872E6"/>
    <w:rsid w:val="0088739B"/>
    <w:rsid w:val="008874B2"/>
    <w:rsid w:val="008874B3"/>
    <w:rsid w:val="0088753D"/>
    <w:rsid w:val="00887611"/>
    <w:rsid w:val="0088799E"/>
    <w:rsid w:val="00887E6F"/>
    <w:rsid w:val="00887FF5"/>
    <w:rsid w:val="008900FD"/>
    <w:rsid w:val="008902BF"/>
    <w:rsid w:val="0089041F"/>
    <w:rsid w:val="0089086C"/>
    <w:rsid w:val="00890D73"/>
    <w:rsid w:val="00890EC6"/>
    <w:rsid w:val="00891213"/>
    <w:rsid w:val="008912F6"/>
    <w:rsid w:val="00891AC2"/>
    <w:rsid w:val="00891B64"/>
    <w:rsid w:val="00891FC6"/>
    <w:rsid w:val="00891FD1"/>
    <w:rsid w:val="008920E7"/>
    <w:rsid w:val="008921B9"/>
    <w:rsid w:val="00892504"/>
    <w:rsid w:val="0089272C"/>
    <w:rsid w:val="00892A02"/>
    <w:rsid w:val="00892B2D"/>
    <w:rsid w:val="00892E5A"/>
    <w:rsid w:val="00893102"/>
    <w:rsid w:val="008933B2"/>
    <w:rsid w:val="008934F9"/>
    <w:rsid w:val="00893976"/>
    <w:rsid w:val="00893E45"/>
    <w:rsid w:val="008940DE"/>
    <w:rsid w:val="0089452D"/>
    <w:rsid w:val="0089484F"/>
    <w:rsid w:val="00894CFF"/>
    <w:rsid w:val="00895098"/>
    <w:rsid w:val="0089550E"/>
    <w:rsid w:val="008958A1"/>
    <w:rsid w:val="0089598A"/>
    <w:rsid w:val="00895B45"/>
    <w:rsid w:val="00895C02"/>
    <w:rsid w:val="00895C20"/>
    <w:rsid w:val="00895CFE"/>
    <w:rsid w:val="00895F6B"/>
    <w:rsid w:val="0089660A"/>
    <w:rsid w:val="0089684B"/>
    <w:rsid w:val="00896DD3"/>
    <w:rsid w:val="008976F5"/>
    <w:rsid w:val="00897925"/>
    <w:rsid w:val="00897A69"/>
    <w:rsid w:val="00897B5C"/>
    <w:rsid w:val="00897D56"/>
    <w:rsid w:val="008A01AA"/>
    <w:rsid w:val="008A02EF"/>
    <w:rsid w:val="008A03E0"/>
    <w:rsid w:val="008A061A"/>
    <w:rsid w:val="008A0927"/>
    <w:rsid w:val="008A0AFF"/>
    <w:rsid w:val="008A0FDC"/>
    <w:rsid w:val="008A18D5"/>
    <w:rsid w:val="008A19FA"/>
    <w:rsid w:val="008A1BF8"/>
    <w:rsid w:val="008A1CFE"/>
    <w:rsid w:val="008A1E72"/>
    <w:rsid w:val="008A20DC"/>
    <w:rsid w:val="008A278F"/>
    <w:rsid w:val="008A28A9"/>
    <w:rsid w:val="008A343D"/>
    <w:rsid w:val="008A3473"/>
    <w:rsid w:val="008A35B1"/>
    <w:rsid w:val="008A3623"/>
    <w:rsid w:val="008A363B"/>
    <w:rsid w:val="008A36ED"/>
    <w:rsid w:val="008A3F36"/>
    <w:rsid w:val="008A4162"/>
    <w:rsid w:val="008A4279"/>
    <w:rsid w:val="008A47E0"/>
    <w:rsid w:val="008A4A09"/>
    <w:rsid w:val="008A4E46"/>
    <w:rsid w:val="008A4F65"/>
    <w:rsid w:val="008A5246"/>
    <w:rsid w:val="008A551F"/>
    <w:rsid w:val="008A5719"/>
    <w:rsid w:val="008A580D"/>
    <w:rsid w:val="008A5840"/>
    <w:rsid w:val="008A5BAE"/>
    <w:rsid w:val="008A6097"/>
    <w:rsid w:val="008A6122"/>
    <w:rsid w:val="008A6580"/>
    <w:rsid w:val="008A66D2"/>
    <w:rsid w:val="008A6B80"/>
    <w:rsid w:val="008A73A5"/>
    <w:rsid w:val="008A752D"/>
    <w:rsid w:val="008A7976"/>
    <w:rsid w:val="008A7BA2"/>
    <w:rsid w:val="008A7D7D"/>
    <w:rsid w:val="008A7E5A"/>
    <w:rsid w:val="008A7EA4"/>
    <w:rsid w:val="008A7F86"/>
    <w:rsid w:val="008B02C5"/>
    <w:rsid w:val="008B03AE"/>
    <w:rsid w:val="008B0725"/>
    <w:rsid w:val="008B1BA9"/>
    <w:rsid w:val="008B2405"/>
    <w:rsid w:val="008B273D"/>
    <w:rsid w:val="008B29DB"/>
    <w:rsid w:val="008B2F04"/>
    <w:rsid w:val="008B3860"/>
    <w:rsid w:val="008B3924"/>
    <w:rsid w:val="008B3A36"/>
    <w:rsid w:val="008B3A3A"/>
    <w:rsid w:val="008B3C3A"/>
    <w:rsid w:val="008B3F1D"/>
    <w:rsid w:val="008B4099"/>
    <w:rsid w:val="008B40C5"/>
    <w:rsid w:val="008B44FB"/>
    <w:rsid w:val="008B4557"/>
    <w:rsid w:val="008B47A1"/>
    <w:rsid w:val="008B4B27"/>
    <w:rsid w:val="008B4C76"/>
    <w:rsid w:val="008B4E8D"/>
    <w:rsid w:val="008B52BD"/>
    <w:rsid w:val="008B5477"/>
    <w:rsid w:val="008B570E"/>
    <w:rsid w:val="008B5929"/>
    <w:rsid w:val="008B5968"/>
    <w:rsid w:val="008B5A96"/>
    <w:rsid w:val="008B5B14"/>
    <w:rsid w:val="008B6061"/>
    <w:rsid w:val="008B60CB"/>
    <w:rsid w:val="008B6434"/>
    <w:rsid w:val="008B683F"/>
    <w:rsid w:val="008B6D08"/>
    <w:rsid w:val="008B6FA2"/>
    <w:rsid w:val="008B6FB1"/>
    <w:rsid w:val="008B6FE0"/>
    <w:rsid w:val="008B71F4"/>
    <w:rsid w:val="008B723F"/>
    <w:rsid w:val="008B7BD3"/>
    <w:rsid w:val="008B7C0B"/>
    <w:rsid w:val="008B7C9A"/>
    <w:rsid w:val="008B7CD9"/>
    <w:rsid w:val="008B7E5E"/>
    <w:rsid w:val="008C0909"/>
    <w:rsid w:val="008C0E72"/>
    <w:rsid w:val="008C1220"/>
    <w:rsid w:val="008C1254"/>
    <w:rsid w:val="008C145C"/>
    <w:rsid w:val="008C1479"/>
    <w:rsid w:val="008C14CC"/>
    <w:rsid w:val="008C14F7"/>
    <w:rsid w:val="008C1A71"/>
    <w:rsid w:val="008C2145"/>
    <w:rsid w:val="008C2485"/>
    <w:rsid w:val="008C2A4C"/>
    <w:rsid w:val="008C2F00"/>
    <w:rsid w:val="008C3335"/>
    <w:rsid w:val="008C3A5D"/>
    <w:rsid w:val="008C3ABB"/>
    <w:rsid w:val="008C3BCC"/>
    <w:rsid w:val="008C3F3F"/>
    <w:rsid w:val="008C43EE"/>
    <w:rsid w:val="008C44CE"/>
    <w:rsid w:val="008C509C"/>
    <w:rsid w:val="008C51D1"/>
    <w:rsid w:val="008C57FB"/>
    <w:rsid w:val="008C592E"/>
    <w:rsid w:val="008C5E9A"/>
    <w:rsid w:val="008C5EA7"/>
    <w:rsid w:val="008C5F16"/>
    <w:rsid w:val="008C67AF"/>
    <w:rsid w:val="008C68E9"/>
    <w:rsid w:val="008C69BE"/>
    <w:rsid w:val="008C6AE8"/>
    <w:rsid w:val="008C6AF5"/>
    <w:rsid w:val="008C6B24"/>
    <w:rsid w:val="008C730C"/>
    <w:rsid w:val="008C7340"/>
    <w:rsid w:val="008C741F"/>
    <w:rsid w:val="008C780F"/>
    <w:rsid w:val="008C7982"/>
    <w:rsid w:val="008C7D2B"/>
    <w:rsid w:val="008C7DF1"/>
    <w:rsid w:val="008C7EE7"/>
    <w:rsid w:val="008D041C"/>
    <w:rsid w:val="008D0CB3"/>
    <w:rsid w:val="008D11D6"/>
    <w:rsid w:val="008D1766"/>
    <w:rsid w:val="008D18A2"/>
    <w:rsid w:val="008D1941"/>
    <w:rsid w:val="008D1C0C"/>
    <w:rsid w:val="008D219F"/>
    <w:rsid w:val="008D2393"/>
    <w:rsid w:val="008D2564"/>
    <w:rsid w:val="008D2660"/>
    <w:rsid w:val="008D26AA"/>
    <w:rsid w:val="008D26E4"/>
    <w:rsid w:val="008D280B"/>
    <w:rsid w:val="008D2A97"/>
    <w:rsid w:val="008D3524"/>
    <w:rsid w:val="008D3AA7"/>
    <w:rsid w:val="008D41FC"/>
    <w:rsid w:val="008D433B"/>
    <w:rsid w:val="008D4413"/>
    <w:rsid w:val="008D44D0"/>
    <w:rsid w:val="008D47E9"/>
    <w:rsid w:val="008D48AD"/>
    <w:rsid w:val="008D4A9E"/>
    <w:rsid w:val="008D4AB8"/>
    <w:rsid w:val="008D4FC9"/>
    <w:rsid w:val="008D5064"/>
    <w:rsid w:val="008D507A"/>
    <w:rsid w:val="008D5105"/>
    <w:rsid w:val="008D5566"/>
    <w:rsid w:val="008D5A33"/>
    <w:rsid w:val="008D5BCC"/>
    <w:rsid w:val="008D5E75"/>
    <w:rsid w:val="008D5FAF"/>
    <w:rsid w:val="008D6082"/>
    <w:rsid w:val="008D60AF"/>
    <w:rsid w:val="008D649E"/>
    <w:rsid w:val="008D6A56"/>
    <w:rsid w:val="008D6D04"/>
    <w:rsid w:val="008D7070"/>
    <w:rsid w:val="008D71A8"/>
    <w:rsid w:val="008D749B"/>
    <w:rsid w:val="008D74E5"/>
    <w:rsid w:val="008D7749"/>
    <w:rsid w:val="008D78C2"/>
    <w:rsid w:val="008D7DA4"/>
    <w:rsid w:val="008E00C0"/>
    <w:rsid w:val="008E02BC"/>
    <w:rsid w:val="008E02CC"/>
    <w:rsid w:val="008E0D14"/>
    <w:rsid w:val="008E0F52"/>
    <w:rsid w:val="008E126A"/>
    <w:rsid w:val="008E1893"/>
    <w:rsid w:val="008E1A85"/>
    <w:rsid w:val="008E1C7E"/>
    <w:rsid w:val="008E2708"/>
    <w:rsid w:val="008E27AF"/>
    <w:rsid w:val="008E27D5"/>
    <w:rsid w:val="008E2873"/>
    <w:rsid w:val="008E2E62"/>
    <w:rsid w:val="008E3063"/>
    <w:rsid w:val="008E33BB"/>
    <w:rsid w:val="008E3568"/>
    <w:rsid w:val="008E37D1"/>
    <w:rsid w:val="008E38F5"/>
    <w:rsid w:val="008E4151"/>
    <w:rsid w:val="008E472F"/>
    <w:rsid w:val="008E48DE"/>
    <w:rsid w:val="008E49C4"/>
    <w:rsid w:val="008E4DCD"/>
    <w:rsid w:val="008E4E9C"/>
    <w:rsid w:val="008E51BD"/>
    <w:rsid w:val="008E5380"/>
    <w:rsid w:val="008E5AD6"/>
    <w:rsid w:val="008E5AE1"/>
    <w:rsid w:val="008E5B2A"/>
    <w:rsid w:val="008E5B9A"/>
    <w:rsid w:val="008E5BC9"/>
    <w:rsid w:val="008E5E70"/>
    <w:rsid w:val="008E6073"/>
    <w:rsid w:val="008E613E"/>
    <w:rsid w:val="008E641C"/>
    <w:rsid w:val="008E6579"/>
    <w:rsid w:val="008E664F"/>
    <w:rsid w:val="008E6770"/>
    <w:rsid w:val="008E67AC"/>
    <w:rsid w:val="008E699D"/>
    <w:rsid w:val="008E6C8A"/>
    <w:rsid w:val="008E6D8A"/>
    <w:rsid w:val="008E6E1D"/>
    <w:rsid w:val="008E6EDD"/>
    <w:rsid w:val="008E7465"/>
    <w:rsid w:val="008E747D"/>
    <w:rsid w:val="008E7543"/>
    <w:rsid w:val="008E7BC6"/>
    <w:rsid w:val="008E7D59"/>
    <w:rsid w:val="008E7FAB"/>
    <w:rsid w:val="008F0022"/>
    <w:rsid w:val="008F01B7"/>
    <w:rsid w:val="008F0200"/>
    <w:rsid w:val="008F07E6"/>
    <w:rsid w:val="008F08F2"/>
    <w:rsid w:val="008F0F22"/>
    <w:rsid w:val="008F1242"/>
    <w:rsid w:val="008F14F1"/>
    <w:rsid w:val="008F157F"/>
    <w:rsid w:val="008F15D7"/>
    <w:rsid w:val="008F16EC"/>
    <w:rsid w:val="008F177A"/>
    <w:rsid w:val="008F1BC0"/>
    <w:rsid w:val="008F23E3"/>
    <w:rsid w:val="008F274A"/>
    <w:rsid w:val="008F29EC"/>
    <w:rsid w:val="008F37F8"/>
    <w:rsid w:val="008F3A6D"/>
    <w:rsid w:val="008F42A7"/>
    <w:rsid w:val="008F454D"/>
    <w:rsid w:val="008F4C9C"/>
    <w:rsid w:val="008F4CA8"/>
    <w:rsid w:val="008F4DFA"/>
    <w:rsid w:val="008F4F33"/>
    <w:rsid w:val="008F52C5"/>
    <w:rsid w:val="008F6492"/>
    <w:rsid w:val="008F6A67"/>
    <w:rsid w:val="008F6D0B"/>
    <w:rsid w:val="008F6D96"/>
    <w:rsid w:val="008F6FE2"/>
    <w:rsid w:val="008F70C6"/>
    <w:rsid w:val="008F7548"/>
    <w:rsid w:val="008F7644"/>
    <w:rsid w:val="008F7BF6"/>
    <w:rsid w:val="008F7EE4"/>
    <w:rsid w:val="008F7FA7"/>
    <w:rsid w:val="008F7FBA"/>
    <w:rsid w:val="008F7FEF"/>
    <w:rsid w:val="00900026"/>
    <w:rsid w:val="009000C6"/>
    <w:rsid w:val="0090013D"/>
    <w:rsid w:val="00900802"/>
    <w:rsid w:val="0090090E"/>
    <w:rsid w:val="00900BFB"/>
    <w:rsid w:val="00900E4F"/>
    <w:rsid w:val="00900F47"/>
    <w:rsid w:val="009010BC"/>
    <w:rsid w:val="009011A5"/>
    <w:rsid w:val="009017FC"/>
    <w:rsid w:val="0090184C"/>
    <w:rsid w:val="00901CDA"/>
    <w:rsid w:val="00901F24"/>
    <w:rsid w:val="00901FB7"/>
    <w:rsid w:val="009022D1"/>
    <w:rsid w:val="009023B5"/>
    <w:rsid w:val="00902568"/>
    <w:rsid w:val="00902572"/>
    <w:rsid w:val="00902666"/>
    <w:rsid w:val="0090267A"/>
    <w:rsid w:val="009028D9"/>
    <w:rsid w:val="00902AC8"/>
    <w:rsid w:val="00902C28"/>
    <w:rsid w:val="00902C5D"/>
    <w:rsid w:val="00902E41"/>
    <w:rsid w:val="009031E6"/>
    <w:rsid w:val="009033AF"/>
    <w:rsid w:val="0090355D"/>
    <w:rsid w:val="0090374B"/>
    <w:rsid w:val="009037A5"/>
    <w:rsid w:val="009037B6"/>
    <w:rsid w:val="00903985"/>
    <w:rsid w:val="00903C32"/>
    <w:rsid w:val="00903CD8"/>
    <w:rsid w:val="00903CFA"/>
    <w:rsid w:val="009042AE"/>
    <w:rsid w:val="0090442A"/>
    <w:rsid w:val="00904516"/>
    <w:rsid w:val="00904665"/>
    <w:rsid w:val="00904A22"/>
    <w:rsid w:val="00904A44"/>
    <w:rsid w:val="00904BAE"/>
    <w:rsid w:val="00904D3A"/>
    <w:rsid w:val="00904E1A"/>
    <w:rsid w:val="00904EEB"/>
    <w:rsid w:val="0090526B"/>
    <w:rsid w:val="00905AAB"/>
    <w:rsid w:val="00905BA2"/>
    <w:rsid w:val="00906045"/>
    <w:rsid w:val="00906609"/>
    <w:rsid w:val="00906A3E"/>
    <w:rsid w:val="00906C79"/>
    <w:rsid w:val="00906DF6"/>
    <w:rsid w:val="00907D59"/>
    <w:rsid w:val="009102EE"/>
    <w:rsid w:val="0091062C"/>
    <w:rsid w:val="009107DA"/>
    <w:rsid w:val="0091083A"/>
    <w:rsid w:val="00910D33"/>
    <w:rsid w:val="00910D79"/>
    <w:rsid w:val="00910EB4"/>
    <w:rsid w:val="00910EC2"/>
    <w:rsid w:val="00911275"/>
    <w:rsid w:val="0091176D"/>
    <w:rsid w:val="009117CA"/>
    <w:rsid w:val="00911936"/>
    <w:rsid w:val="00911D2A"/>
    <w:rsid w:val="00912120"/>
    <w:rsid w:val="00912223"/>
    <w:rsid w:val="00912559"/>
    <w:rsid w:val="00912564"/>
    <w:rsid w:val="009126C9"/>
    <w:rsid w:val="00912AF5"/>
    <w:rsid w:val="00912B34"/>
    <w:rsid w:val="009134DD"/>
    <w:rsid w:val="00913756"/>
    <w:rsid w:val="009137DA"/>
    <w:rsid w:val="0091382C"/>
    <w:rsid w:val="00913A21"/>
    <w:rsid w:val="00913A82"/>
    <w:rsid w:val="00913AC0"/>
    <w:rsid w:val="00913DC1"/>
    <w:rsid w:val="00913DC7"/>
    <w:rsid w:val="00914000"/>
    <w:rsid w:val="0091456A"/>
    <w:rsid w:val="009145F9"/>
    <w:rsid w:val="00914FD7"/>
    <w:rsid w:val="0091513A"/>
    <w:rsid w:val="009155E7"/>
    <w:rsid w:val="00915863"/>
    <w:rsid w:val="00915C2D"/>
    <w:rsid w:val="00915CE5"/>
    <w:rsid w:val="00915E78"/>
    <w:rsid w:val="00915E7A"/>
    <w:rsid w:val="00915FEB"/>
    <w:rsid w:val="0091629F"/>
    <w:rsid w:val="009163CB"/>
    <w:rsid w:val="0091646F"/>
    <w:rsid w:val="009165AB"/>
    <w:rsid w:val="00916640"/>
    <w:rsid w:val="00916703"/>
    <w:rsid w:val="00916C8A"/>
    <w:rsid w:val="00916FDE"/>
    <w:rsid w:val="00917B80"/>
    <w:rsid w:val="00917EEB"/>
    <w:rsid w:val="009201B3"/>
    <w:rsid w:val="009204DF"/>
    <w:rsid w:val="0092061D"/>
    <w:rsid w:val="00920A0C"/>
    <w:rsid w:val="00920A54"/>
    <w:rsid w:val="00920C42"/>
    <w:rsid w:val="00920C7D"/>
    <w:rsid w:val="00920CDC"/>
    <w:rsid w:val="00920D89"/>
    <w:rsid w:val="00921456"/>
    <w:rsid w:val="009217F7"/>
    <w:rsid w:val="009219D7"/>
    <w:rsid w:val="00921A64"/>
    <w:rsid w:val="00921B77"/>
    <w:rsid w:val="00921DC1"/>
    <w:rsid w:val="00921E12"/>
    <w:rsid w:val="00921F95"/>
    <w:rsid w:val="00922174"/>
    <w:rsid w:val="00922250"/>
    <w:rsid w:val="009222DB"/>
    <w:rsid w:val="0092237F"/>
    <w:rsid w:val="00922B01"/>
    <w:rsid w:val="00922EA1"/>
    <w:rsid w:val="009230AF"/>
    <w:rsid w:val="009230F7"/>
    <w:rsid w:val="009231FF"/>
    <w:rsid w:val="00923AC6"/>
    <w:rsid w:val="009240B3"/>
    <w:rsid w:val="009241AD"/>
    <w:rsid w:val="009245ED"/>
    <w:rsid w:val="00924664"/>
    <w:rsid w:val="0092483A"/>
    <w:rsid w:val="00924954"/>
    <w:rsid w:val="009249EF"/>
    <w:rsid w:val="00924CF5"/>
    <w:rsid w:val="00924CF6"/>
    <w:rsid w:val="00924FA4"/>
    <w:rsid w:val="00924FCE"/>
    <w:rsid w:val="009250AB"/>
    <w:rsid w:val="0092556A"/>
    <w:rsid w:val="009257AA"/>
    <w:rsid w:val="00925850"/>
    <w:rsid w:val="009259E2"/>
    <w:rsid w:val="00925A39"/>
    <w:rsid w:val="00925CC3"/>
    <w:rsid w:val="00925EFC"/>
    <w:rsid w:val="00925F23"/>
    <w:rsid w:val="009260D2"/>
    <w:rsid w:val="009263C0"/>
    <w:rsid w:val="009266AB"/>
    <w:rsid w:val="009267C2"/>
    <w:rsid w:val="00926BFF"/>
    <w:rsid w:val="00926D83"/>
    <w:rsid w:val="009270BB"/>
    <w:rsid w:val="00927556"/>
    <w:rsid w:val="009276DC"/>
    <w:rsid w:val="00927A21"/>
    <w:rsid w:val="00927D94"/>
    <w:rsid w:val="00927F92"/>
    <w:rsid w:val="00930127"/>
    <w:rsid w:val="00930196"/>
    <w:rsid w:val="009309EE"/>
    <w:rsid w:val="0093111B"/>
    <w:rsid w:val="00931344"/>
    <w:rsid w:val="0093154D"/>
    <w:rsid w:val="009318A5"/>
    <w:rsid w:val="00931A56"/>
    <w:rsid w:val="00931C84"/>
    <w:rsid w:val="00931CAA"/>
    <w:rsid w:val="0093270B"/>
    <w:rsid w:val="009329A6"/>
    <w:rsid w:val="00933114"/>
    <w:rsid w:val="009333EC"/>
    <w:rsid w:val="00933836"/>
    <w:rsid w:val="00933F0C"/>
    <w:rsid w:val="00933F37"/>
    <w:rsid w:val="00933F51"/>
    <w:rsid w:val="00934146"/>
    <w:rsid w:val="009345AE"/>
    <w:rsid w:val="0093476A"/>
    <w:rsid w:val="00934CA7"/>
    <w:rsid w:val="00934D15"/>
    <w:rsid w:val="00934D5B"/>
    <w:rsid w:val="009350DE"/>
    <w:rsid w:val="00935868"/>
    <w:rsid w:val="00935DFD"/>
    <w:rsid w:val="00936084"/>
    <w:rsid w:val="009361AC"/>
    <w:rsid w:val="009367A9"/>
    <w:rsid w:val="009367F1"/>
    <w:rsid w:val="00936BA8"/>
    <w:rsid w:val="00936C39"/>
    <w:rsid w:val="00936ED2"/>
    <w:rsid w:val="009375B0"/>
    <w:rsid w:val="00937811"/>
    <w:rsid w:val="00937BB6"/>
    <w:rsid w:val="00937D2F"/>
    <w:rsid w:val="00937E50"/>
    <w:rsid w:val="00937FD4"/>
    <w:rsid w:val="009402F6"/>
    <w:rsid w:val="00940ACB"/>
    <w:rsid w:val="00940B89"/>
    <w:rsid w:val="00940CC3"/>
    <w:rsid w:val="0094124E"/>
    <w:rsid w:val="009414A2"/>
    <w:rsid w:val="00941561"/>
    <w:rsid w:val="009417F0"/>
    <w:rsid w:val="00941824"/>
    <w:rsid w:val="009419D2"/>
    <w:rsid w:val="00941B08"/>
    <w:rsid w:val="00942372"/>
    <w:rsid w:val="0094279D"/>
    <w:rsid w:val="0094282B"/>
    <w:rsid w:val="00942BBC"/>
    <w:rsid w:val="009431A5"/>
    <w:rsid w:val="0094337A"/>
    <w:rsid w:val="00943AAB"/>
    <w:rsid w:val="00943B07"/>
    <w:rsid w:val="00943D58"/>
    <w:rsid w:val="009440EF"/>
    <w:rsid w:val="0094432E"/>
    <w:rsid w:val="00944786"/>
    <w:rsid w:val="009448A5"/>
    <w:rsid w:val="009448D0"/>
    <w:rsid w:val="00944B21"/>
    <w:rsid w:val="00945521"/>
    <w:rsid w:val="0094559A"/>
    <w:rsid w:val="0094579F"/>
    <w:rsid w:val="00945B4F"/>
    <w:rsid w:val="00945CA3"/>
    <w:rsid w:val="00945EE6"/>
    <w:rsid w:val="00945F4E"/>
    <w:rsid w:val="0094617A"/>
    <w:rsid w:val="009461FD"/>
    <w:rsid w:val="00946633"/>
    <w:rsid w:val="00946BD2"/>
    <w:rsid w:val="00946E4B"/>
    <w:rsid w:val="00947222"/>
    <w:rsid w:val="00947527"/>
    <w:rsid w:val="00947536"/>
    <w:rsid w:val="0094759F"/>
    <w:rsid w:val="00947672"/>
    <w:rsid w:val="009476D7"/>
    <w:rsid w:val="00947BFB"/>
    <w:rsid w:val="00947D33"/>
    <w:rsid w:val="00950178"/>
    <w:rsid w:val="00950380"/>
    <w:rsid w:val="009505C1"/>
    <w:rsid w:val="009506FC"/>
    <w:rsid w:val="00950E76"/>
    <w:rsid w:val="00950F3B"/>
    <w:rsid w:val="00951041"/>
    <w:rsid w:val="009515F6"/>
    <w:rsid w:val="00951D08"/>
    <w:rsid w:val="00951D11"/>
    <w:rsid w:val="00951F92"/>
    <w:rsid w:val="0095228B"/>
    <w:rsid w:val="00952500"/>
    <w:rsid w:val="00952B3D"/>
    <w:rsid w:val="00952CA3"/>
    <w:rsid w:val="00952ED7"/>
    <w:rsid w:val="00952EF6"/>
    <w:rsid w:val="00953012"/>
    <w:rsid w:val="009530E9"/>
    <w:rsid w:val="00953475"/>
    <w:rsid w:val="009537C5"/>
    <w:rsid w:val="009539D2"/>
    <w:rsid w:val="00953F89"/>
    <w:rsid w:val="009541EC"/>
    <w:rsid w:val="00954BBA"/>
    <w:rsid w:val="0095522D"/>
    <w:rsid w:val="00955430"/>
    <w:rsid w:val="00955607"/>
    <w:rsid w:val="009556EA"/>
    <w:rsid w:val="00955750"/>
    <w:rsid w:val="009558A8"/>
    <w:rsid w:val="00956580"/>
    <w:rsid w:val="00956662"/>
    <w:rsid w:val="0095668E"/>
    <w:rsid w:val="0095672D"/>
    <w:rsid w:val="00956BC1"/>
    <w:rsid w:val="00956D45"/>
    <w:rsid w:val="00956F1C"/>
    <w:rsid w:val="009570D3"/>
    <w:rsid w:val="009570DE"/>
    <w:rsid w:val="0095755A"/>
    <w:rsid w:val="0095776E"/>
    <w:rsid w:val="00957968"/>
    <w:rsid w:val="00957F3C"/>
    <w:rsid w:val="00957FD6"/>
    <w:rsid w:val="00957FFD"/>
    <w:rsid w:val="0096005D"/>
    <w:rsid w:val="009600E6"/>
    <w:rsid w:val="009601C3"/>
    <w:rsid w:val="00960354"/>
    <w:rsid w:val="00960387"/>
    <w:rsid w:val="00960569"/>
    <w:rsid w:val="00960695"/>
    <w:rsid w:val="00960918"/>
    <w:rsid w:val="00960969"/>
    <w:rsid w:val="00960D6C"/>
    <w:rsid w:val="00960D96"/>
    <w:rsid w:val="00960EA9"/>
    <w:rsid w:val="0096103B"/>
    <w:rsid w:val="00961247"/>
    <w:rsid w:val="009613F3"/>
    <w:rsid w:val="0096169B"/>
    <w:rsid w:val="00961BFD"/>
    <w:rsid w:val="00961D2F"/>
    <w:rsid w:val="00961D46"/>
    <w:rsid w:val="00961DEA"/>
    <w:rsid w:val="0096275A"/>
    <w:rsid w:val="0096283E"/>
    <w:rsid w:val="00962C67"/>
    <w:rsid w:val="00962D1F"/>
    <w:rsid w:val="00962F68"/>
    <w:rsid w:val="0096311F"/>
    <w:rsid w:val="009632F6"/>
    <w:rsid w:val="00963362"/>
    <w:rsid w:val="0096338A"/>
    <w:rsid w:val="00963429"/>
    <w:rsid w:val="009636AE"/>
    <w:rsid w:val="00963785"/>
    <w:rsid w:val="0096378C"/>
    <w:rsid w:val="009637FB"/>
    <w:rsid w:val="009638F5"/>
    <w:rsid w:val="009639ED"/>
    <w:rsid w:val="00963CD2"/>
    <w:rsid w:val="00963D17"/>
    <w:rsid w:val="0096416F"/>
    <w:rsid w:val="00964188"/>
    <w:rsid w:val="00964599"/>
    <w:rsid w:val="00964781"/>
    <w:rsid w:val="00964F5C"/>
    <w:rsid w:val="00965074"/>
    <w:rsid w:val="00965228"/>
    <w:rsid w:val="009657C2"/>
    <w:rsid w:val="00965A86"/>
    <w:rsid w:val="00965C52"/>
    <w:rsid w:val="00965C6E"/>
    <w:rsid w:val="00965F13"/>
    <w:rsid w:val="00965FA2"/>
    <w:rsid w:val="00965FFD"/>
    <w:rsid w:val="00966026"/>
    <w:rsid w:val="00966382"/>
    <w:rsid w:val="009663BC"/>
    <w:rsid w:val="00966771"/>
    <w:rsid w:val="009667AF"/>
    <w:rsid w:val="00966CB8"/>
    <w:rsid w:val="00966D09"/>
    <w:rsid w:val="00966DDC"/>
    <w:rsid w:val="0096731D"/>
    <w:rsid w:val="009678A5"/>
    <w:rsid w:val="00967938"/>
    <w:rsid w:val="00967A32"/>
    <w:rsid w:val="00967BDD"/>
    <w:rsid w:val="00967E8C"/>
    <w:rsid w:val="0097033D"/>
    <w:rsid w:val="009706C5"/>
    <w:rsid w:val="009709D5"/>
    <w:rsid w:val="00970CD1"/>
    <w:rsid w:val="00971021"/>
    <w:rsid w:val="009713EF"/>
    <w:rsid w:val="009718CC"/>
    <w:rsid w:val="00971989"/>
    <w:rsid w:val="00971A93"/>
    <w:rsid w:val="00971B8B"/>
    <w:rsid w:val="00971BCE"/>
    <w:rsid w:val="009721CE"/>
    <w:rsid w:val="0097245E"/>
    <w:rsid w:val="00972696"/>
    <w:rsid w:val="00972771"/>
    <w:rsid w:val="00972A54"/>
    <w:rsid w:val="00972A9B"/>
    <w:rsid w:val="00972AA4"/>
    <w:rsid w:val="00973002"/>
    <w:rsid w:val="009738F9"/>
    <w:rsid w:val="00973B22"/>
    <w:rsid w:val="00973BA8"/>
    <w:rsid w:val="00973D41"/>
    <w:rsid w:val="00973F6F"/>
    <w:rsid w:val="0097413E"/>
    <w:rsid w:val="00974402"/>
    <w:rsid w:val="00974A09"/>
    <w:rsid w:val="00974C7D"/>
    <w:rsid w:val="00974DE4"/>
    <w:rsid w:val="00975001"/>
    <w:rsid w:val="00975151"/>
    <w:rsid w:val="009755B2"/>
    <w:rsid w:val="009758E2"/>
    <w:rsid w:val="00975A6D"/>
    <w:rsid w:val="00975C65"/>
    <w:rsid w:val="00975DC7"/>
    <w:rsid w:val="00975F99"/>
    <w:rsid w:val="0097621F"/>
    <w:rsid w:val="00976259"/>
    <w:rsid w:val="00976D25"/>
    <w:rsid w:val="00976D6A"/>
    <w:rsid w:val="00976E3F"/>
    <w:rsid w:val="00976EF2"/>
    <w:rsid w:val="0097723B"/>
    <w:rsid w:val="00977276"/>
    <w:rsid w:val="00977529"/>
    <w:rsid w:val="00977B35"/>
    <w:rsid w:val="00977F4B"/>
    <w:rsid w:val="0098035F"/>
    <w:rsid w:val="00980595"/>
    <w:rsid w:val="009806DA"/>
    <w:rsid w:val="009806DB"/>
    <w:rsid w:val="009806DF"/>
    <w:rsid w:val="009809CD"/>
    <w:rsid w:val="00980BAC"/>
    <w:rsid w:val="009811C5"/>
    <w:rsid w:val="0098148B"/>
    <w:rsid w:val="00981493"/>
    <w:rsid w:val="009815CF"/>
    <w:rsid w:val="00981822"/>
    <w:rsid w:val="00981A63"/>
    <w:rsid w:val="00981B22"/>
    <w:rsid w:val="00981B67"/>
    <w:rsid w:val="00981E12"/>
    <w:rsid w:val="00981FBD"/>
    <w:rsid w:val="00982297"/>
    <w:rsid w:val="00982588"/>
    <w:rsid w:val="00982814"/>
    <w:rsid w:val="0098294F"/>
    <w:rsid w:val="00982A38"/>
    <w:rsid w:val="0098302E"/>
    <w:rsid w:val="00983102"/>
    <w:rsid w:val="0098310D"/>
    <w:rsid w:val="0098335F"/>
    <w:rsid w:val="009833C8"/>
    <w:rsid w:val="009835CB"/>
    <w:rsid w:val="00983662"/>
    <w:rsid w:val="009836BA"/>
    <w:rsid w:val="0098386C"/>
    <w:rsid w:val="009838DA"/>
    <w:rsid w:val="00983C10"/>
    <w:rsid w:val="009840D0"/>
    <w:rsid w:val="0098427D"/>
    <w:rsid w:val="0098427E"/>
    <w:rsid w:val="009842A1"/>
    <w:rsid w:val="0098481C"/>
    <w:rsid w:val="00984858"/>
    <w:rsid w:val="009849DA"/>
    <w:rsid w:val="00984AF2"/>
    <w:rsid w:val="009851C4"/>
    <w:rsid w:val="00985581"/>
    <w:rsid w:val="00985768"/>
    <w:rsid w:val="00985793"/>
    <w:rsid w:val="00985A0B"/>
    <w:rsid w:val="00985C25"/>
    <w:rsid w:val="00985D0B"/>
    <w:rsid w:val="00985E4D"/>
    <w:rsid w:val="00986112"/>
    <w:rsid w:val="0098620E"/>
    <w:rsid w:val="0098625F"/>
    <w:rsid w:val="00986414"/>
    <w:rsid w:val="00986451"/>
    <w:rsid w:val="00986688"/>
    <w:rsid w:val="00986A5F"/>
    <w:rsid w:val="00986E0A"/>
    <w:rsid w:val="00987187"/>
    <w:rsid w:val="00987393"/>
    <w:rsid w:val="00987426"/>
    <w:rsid w:val="009874D3"/>
    <w:rsid w:val="00987577"/>
    <w:rsid w:val="00987726"/>
    <w:rsid w:val="00987920"/>
    <w:rsid w:val="00987B97"/>
    <w:rsid w:val="00987CE0"/>
    <w:rsid w:val="00990246"/>
    <w:rsid w:val="009909DF"/>
    <w:rsid w:val="00990C03"/>
    <w:rsid w:val="00990D5B"/>
    <w:rsid w:val="00990E9B"/>
    <w:rsid w:val="00990FC7"/>
    <w:rsid w:val="0099126E"/>
    <w:rsid w:val="00991397"/>
    <w:rsid w:val="00991479"/>
    <w:rsid w:val="00991729"/>
    <w:rsid w:val="00991835"/>
    <w:rsid w:val="00991B3A"/>
    <w:rsid w:val="00991E50"/>
    <w:rsid w:val="00991F34"/>
    <w:rsid w:val="00992232"/>
    <w:rsid w:val="0099228A"/>
    <w:rsid w:val="009922D8"/>
    <w:rsid w:val="009924C7"/>
    <w:rsid w:val="00992B6B"/>
    <w:rsid w:val="00992C02"/>
    <w:rsid w:val="00992C88"/>
    <w:rsid w:val="0099310B"/>
    <w:rsid w:val="00993267"/>
    <w:rsid w:val="009932D0"/>
    <w:rsid w:val="009938D1"/>
    <w:rsid w:val="00993BB6"/>
    <w:rsid w:val="00994003"/>
    <w:rsid w:val="009944CD"/>
    <w:rsid w:val="00994B62"/>
    <w:rsid w:val="00994CD0"/>
    <w:rsid w:val="00994E8B"/>
    <w:rsid w:val="009950DB"/>
    <w:rsid w:val="009951D6"/>
    <w:rsid w:val="009952DC"/>
    <w:rsid w:val="009953B6"/>
    <w:rsid w:val="0099558C"/>
    <w:rsid w:val="0099570B"/>
    <w:rsid w:val="00995916"/>
    <w:rsid w:val="00995BB9"/>
    <w:rsid w:val="00995E4F"/>
    <w:rsid w:val="00995E89"/>
    <w:rsid w:val="009962EC"/>
    <w:rsid w:val="00996675"/>
    <w:rsid w:val="00996B30"/>
    <w:rsid w:val="00996D4C"/>
    <w:rsid w:val="00996EB3"/>
    <w:rsid w:val="009971E4"/>
    <w:rsid w:val="00997244"/>
    <w:rsid w:val="0099734D"/>
    <w:rsid w:val="00997A08"/>
    <w:rsid w:val="00997B61"/>
    <w:rsid w:val="00997C21"/>
    <w:rsid w:val="00997C39"/>
    <w:rsid w:val="00997DD9"/>
    <w:rsid w:val="00997E7E"/>
    <w:rsid w:val="009A121C"/>
    <w:rsid w:val="009A1A67"/>
    <w:rsid w:val="009A1B11"/>
    <w:rsid w:val="009A1C78"/>
    <w:rsid w:val="009A1CA6"/>
    <w:rsid w:val="009A2843"/>
    <w:rsid w:val="009A29BB"/>
    <w:rsid w:val="009A2B3E"/>
    <w:rsid w:val="009A2B43"/>
    <w:rsid w:val="009A2BF8"/>
    <w:rsid w:val="009A32A8"/>
    <w:rsid w:val="009A32B5"/>
    <w:rsid w:val="009A33B2"/>
    <w:rsid w:val="009A340A"/>
    <w:rsid w:val="009A373E"/>
    <w:rsid w:val="009A3C87"/>
    <w:rsid w:val="009A3CBD"/>
    <w:rsid w:val="009A3D4C"/>
    <w:rsid w:val="009A3FD5"/>
    <w:rsid w:val="009A418F"/>
    <w:rsid w:val="009A4339"/>
    <w:rsid w:val="009A4374"/>
    <w:rsid w:val="009A48E7"/>
    <w:rsid w:val="009A497E"/>
    <w:rsid w:val="009A4B9D"/>
    <w:rsid w:val="009A4D24"/>
    <w:rsid w:val="009A5006"/>
    <w:rsid w:val="009A5190"/>
    <w:rsid w:val="009A579E"/>
    <w:rsid w:val="009A59ED"/>
    <w:rsid w:val="009A5A65"/>
    <w:rsid w:val="009A5B94"/>
    <w:rsid w:val="009A5E40"/>
    <w:rsid w:val="009A5EAF"/>
    <w:rsid w:val="009A5F0A"/>
    <w:rsid w:val="009A659D"/>
    <w:rsid w:val="009A6651"/>
    <w:rsid w:val="009A6B86"/>
    <w:rsid w:val="009A6D04"/>
    <w:rsid w:val="009A711F"/>
    <w:rsid w:val="009A72CA"/>
    <w:rsid w:val="009A7376"/>
    <w:rsid w:val="009A7403"/>
    <w:rsid w:val="009A7D97"/>
    <w:rsid w:val="009A7D9E"/>
    <w:rsid w:val="009A7E90"/>
    <w:rsid w:val="009B0290"/>
    <w:rsid w:val="009B053B"/>
    <w:rsid w:val="009B06A4"/>
    <w:rsid w:val="009B081D"/>
    <w:rsid w:val="009B08B6"/>
    <w:rsid w:val="009B0900"/>
    <w:rsid w:val="009B0D1F"/>
    <w:rsid w:val="009B104A"/>
    <w:rsid w:val="009B14C9"/>
    <w:rsid w:val="009B1894"/>
    <w:rsid w:val="009B1DC3"/>
    <w:rsid w:val="009B1EA2"/>
    <w:rsid w:val="009B23B3"/>
    <w:rsid w:val="009B2468"/>
    <w:rsid w:val="009B2D95"/>
    <w:rsid w:val="009B2DAF"/>
    <w:rsid w:val="009B2EA1"/>
    <w:rsid w:val="009B3B84"/>
    <w:rsid w:val="009B445C"/>
    <w:rsid w:val="009B45C8"/>
    <w:rsid w:val="009B479B"/>
    <w:rsid w:val="009B4BE9"/>
    <w:rsid w:val="009B4D4A"/>
    <w:rsid w:val="009B4DF9"/>
    <w:rsid w:val="009B50B7"/>
    <w:rsid w:val="009B51E1"/>
    <w:rsid w:val="009B54D8"/>
    <w:rsid w:val="009B5790"/>
    <w:rsid w:val="009B5AD3"/>
    <w:rsid w:val="009B5B74"/>
    <w:rsid w:val="009B5B85"/>
    <w:rsid w:val="009B64F9"/>
    <w:rsid w:val="009B6605"/>
    <w:rsid w:val="009B66EF"/>
    <w:rsid w:val="009B6830"/>
    <w:rsid w:val="009B6D7D"/>
    <w:rsid w:val="009B6E39"/>
    <w:rsid w:val="009B6E47"/>
    <w:rsid w:val="009B700A"/>
    <w:rsid w:val="009B7164"/>
    <w:rsid w:val="009B723C"/>
    <w:rsid w:val="009B752B"/>
    <w:rsid w:val="009B757B"/>
    <w:rsid w:val="009B766F"/>
    <w:rsid w:val="009B7908"/>
    <w:rsid w:val="009B7BAB"/>
    <w:rsid w:val="009B7C55"/>
    <w:rsid w:val="009B7D79"/>
    <w:rsid w:val="009B7DA8"/>
    <w:rsid w:val="009B7F01"/>
    <w:rsid w:val="009C0042"/>
    <w:rsid w:val="009C0135"/>
    <w:rsid w:val="009C0527"/>
    <w:rsid w:val="009C0A03"/>
    <w:rsid w:val="009C0AD2"/>
    <w:rsid w:val="009C1666"/>
    <w:rsid w:val="009C16B4"/>
    <w:rsid w:val="009C17B1"/>
    <w:rsid w:val="009C1887"/>
    <w:rsid w:val="009C19FF"/>
    <w:rsid w:val="009C1C4C"/>
    <w:rsid w:val="009C1CD8"/>
    <w:rsid w:val="009C1EAB"/>
    <w:rsid w:val="009C1F78"/>
    <w:rsid w:val="009C1F97"/>
    <w:rsid w:val="009C20E4"/>
    <w:rsid w:val="009C24CE"/>
    <w:rsid w:val="009C251A"/>
    <w:rsid w:val="009C253D"/>
    <w:rsid w:val="009C2707"/>
    <w:rsid w:val="009C296A"/>
    <w:rsid w:val="009C2E51"/>
    <w:rsid w:val="009C2E64"/>
    <w:rsid w:val="009C30D1"/>
    <w:rsid w:val="009C30D3"/>
    <w:rsid w:val="009C3210"/>
    <w:rsid w:val="009C33DA"/>
    <w:rsid w:val="009C35B2"/>
    <w:rsid w:val="009C3999"/>
    <w:rsid w:val="009C3CBA"/>
    <w:rsid w:val="009C3E6B"/>
    <w:rsid w:val="009C426F"/>
    <w:rsid w:val="009C445E"/>
    <w:rsid w:val="009C44F2"/>
    <w:rsid w:val="009C467C"/>
    <w:rsid w:val="009C4739"/>
    <w:rsid w:val="009C50BE"/>
    <w:rsid w:val="009C52FC"/>
    <w:rsid w:val="009C5392"/>
    <w:rsid w:val="009C56A9"/>
    <w:rsid w:val="009C59AB"/>
    <w:rsid w:val="009C5BAE"/>
    <w:rsid w:val="009C5BE4"/>
    <w:rsid w:val="009C5E06"/>
    <w:rsid w:val="009C64F0"/>
    <w:rsid w:val="009C6B0C"/>
    <w:rsid w:val="009C6D74"/>
    <w:rsid w:val="009C6D98"/>
    <w:rsid w:val="009C6F70"/>
    <w:rsid w:val="009C75AE"/>
    <w:rsid w:val="009C780D"/>
    <w:rsid w:val="009C7AAC"/>
    <w:rsid w:val="009C7AC9"/>
    <w:rsid w:val="009D0346"/>
    <w:rsid w:val="009D0579"/>
    <w:rsid w:val="009D05B5"/>
    <w:rsid w:val="009D0697"/>
    <w:rsid w:val="009D0846"/>
    <w:rsid w:val="009D09CA"/>
    <w:rsid w:val="009D0D76"/>
    <w:rsid w:val="009D0DB5"/>
    <w:rsid w:val="009D0F45"/>
    <w:rsid w:val="009D104C"/>
    <w:rsid w:val="009D1077"/>
    <w:rsid w:val="009D11BB"/>
    <w:rsid w:val="009D162F"/>
    <w:rsid w:val="009D1660"/>
    <w:rsid w:val="009D1851"/>
    <w:rsid w:val="009D1C85"/>
    <w:rsid w:val="009D1C9D"/>
    <w:rsid w:val="009D208F"/>
    <w:rsid w:val="009D22FC"/>
    <w:rsid w:val="009D272C"/>
    <w:rsid w:val="009D278D"/>
    <w:rsid w:val="009D28EC"/>
    <w:rsid w:val="009D292B"/>
    <w:rsid w:val="009D2B65"/>
    <w:rsid w:val="009D2E88"/>
    <w:rsid w:val="009D30ED"/>
    <w:rsid w:val="009D3325"/>
    <w:rsid w:val="009D334D"/>
    <w:rsid w:val="009D3569"/>
    <w:rsid w:val="009D3652"/>
    <w:rsid w:val="009D3979"/>
    <w:rsid w:val="009D3CB4"/>
    <w:rsid w:val="009D3E0D"/>
    <w:rsid w:val="009D3E68"/>
    <w:rsid w:val="009D4876"/>
    <w:rsid w:val="009D503D"/>
    <w:rsid w:val="009D5089"/>
    <w:rsid w:val="009D518F"/>
    <w:rsid w:val="009D56F0"/>
    <w:rsid w:val="009D5704"/>
    <w:rsid w:val="009D5982"/>
    <w:rsid w:val="009D5A63"/>
    <w:rsid w:val="009D5EEC"/>
    <w:rsid w:val="009D606F"/>
    <w:rsid w:val="009D62C8"/>
    <w:rsid w:val="009D6398"/>
    <w:rsid w:val="009D644C"/>
    <w:rsid w:val="009D644D"/>
    <w:rsid w:val="009D64AC"/>
    <w:rsid w:val="009D6536"/>
    <w:rsid w:val="009D68EB"/>
    <w:rsid w:val="009D6936"/>
    <w:rsid w:val="009D69AF"/>
    <w:rsid w:val="009D6CE3"/>
    <w:rsid w:val="009D6E47"/>
    <w:rsid w:val="009D6F1B"/>
    <w:rsid w:val="009D7427"/>
    <w:rsid w:val="009D76AB"/>
    <w:rsid w:val="009D76D1"/>
    <w:rsid w:val="009D7736"/>
    <w:rsid w:val="009D7857"/>
    <w:rsid w:val="009D7BF5"/>
    <w:rsid w:val="009D7CD6"/>
    <w:rsid w:val="009E005E"/>
    <w:rsid w:val="009E0171"/>
    <w:rsid w:val="009E03FB"/>
    <w:rsid w:val="009E068A"/>
    <w:rsid w:val="009E06F9"/>
    <w:rsid w:val="009E0797"/>
    <w:rsid w:val="009E07FC"/>
    <w:rsid w:val="009E0AED"/>
    <w:rsid w:val="009E0DB3"/>
    <w:rsid w:val="009E11D2"/>
    <w:rsid w:val="009E1368"/>
    <w:rsid w:val="009E1689"/>
    <w:rsid w:val="009E16DD"/>
    <w:rsid w:val="009E17D8"/>
    <w:rsid w:val="009E2480"/>
    <w:rsid w:val="009E24E2"/>
    <w:rsid w:val="009E2F91"/>
    <w:rsid w:val="009E305D"/>
    <w:rsid w:val="009E343A"/>
    <w:rsid w:val="009E34A3"/>
    <w:rsid w:val="009E3680"/>
    <w:rsid w:val="009E3828"/>
    <w:rsid w:val="009E38EE"/>
    <w:rsid w:val="009E39EF"/>
    <w:rsid w:val="009E3CDA"/>
    <w:rsid w:val="009E3FDE"/>
    <w:rsid w:val="009E413D"/>
    <w:rsid w:val="009E4269"/>
    <w:rsid w:val="009E44B4"/>
    <w:rsid w:val="009E4676"/>
    <w:rsid w:val="009E4872"/>
    <w:rsid w:val="009E497B"/>
    <w:rsid w:val="009E5BD9"/>
    <w:rsid w:val="009E5F40"/>
    <w:rsid w:val="009E61EC"/>
    <w:rsid w:val="009E67FA"/>
    <w:rsid w:val="009E6A4D"/>
    <w:rsid w:val="009E6AF4"/>
    <w:rsid w:val="009E6CB8"/>
    <w:rsid w:val="009E6E9C"/>
    <w:rsid w:val="009E7165"/>
    <w:rsid w:val="009E71AC"/>
    <w:rsid w:val="009E7216"/>
    <w:rsid w:val="009E7529"/>
    <w:rsid w:val="009E7AF5"/>
    <w:rsid w:val="009E7B4D"/>
    <w:rsid w:val="009E7D41"/>
    <w:rsid w:val="009F004C"/>
    <w:rsid w:val="009F0207"/>
    <w:rsid w:val="009F0344"/>
    <w:rsid w:val="009F0806"/>
    <w:rsid w:val="009F08A6"/>
    <w:rsid w:val="009F0AB6"/>
    <w:rsid w:val="009F0E3F"/>
    <w:rsid w:val="009F0F37"/>
    <w:rsid w:val="009F0FD5"/>
    <w:rsid w:val="009F1136"/>
    <w:rsid w:val="009F1381"/>
    <w:rsid w:val="009F1608"/>
    <w:rsid w:val="009F17F1"/>
    <w:rsid w:val="009F1876"/>
    <w:rsid w:val="009F1DC6"/>
    <w:rsid w:val="009F1ECA"/>
    <w:rsid w:val="009F1EEE"/>
    <w:rsid w:val="009F212C"/>
    <w:rsid w:val="009F228E"/>
    <w:rsid w:val="009F2361"/>
    <w:rsid w:val="009F23CB"/>
    <w:rsid w:val="009F2614"/>
    <w:rsid w:val="009F267D"/>
    <w:rsid w:val="009F2942"/>
    <w:rsid w:val="009F2AD2"/>
    <w:rsid w:val="009F2C15"/>
    <w:rsid w:val="009F2C53"/>
    <w:rsid w:val="009F2ED1"/>
    <w:rsid w:val="009F33D8"/>
    <w:rsid w:val="009F3474"/>
    <w:rsid w:val="009F349D"/>
    <w:rsid w:val="009F3A2E"/>
    <w:rsid w:val="009F3C2B"/>
    <w:rsid w:val="009F4095"/>
    <w:rsid w:val="009F4293"/>
    <w:rsid w:val="009F444F"/>
    <w:rsid w:val="009F44C6"/>
    <w:rsid w:val="009F46CC"/>
    <w:rsid w:val="009F4A5D"/>
    <w:rsid w:val="009F4BFF"/>
    <w:rsid w:val="009F4F7E"/>
    <w:rsid w:val="009F5171"/>
    <w:rsid w:val="009F55BD"/>
    <w:rsid w:val="009F5665"/>
    <w:rsid w:val="009F57B8"/>
    <w:rsid w:val="009F5878"/>
    <w:rsid w:val="009F5DB7"/>
    <w:rsid w:val="009F5F33"/>
    <w:rsid w:val="009F662E"/>
    <w:rsid w:val="009F6A12"/>
    <w:rsid w:val="009F6D1C"/>
    <w:rsid w:val="009F6EFF"/>
    <w:rsid w:val="009F711F"/>
    <w:rsid w:val="009F7128"/>
    <w:rsid w:val="009F73B8"/>
    <w:rsid w:val="009F7525"/>
    <w:rsid w:val="009F7577"/>
    <w:rsid w:val="009F76DC"/>
    <w:rsid w:val="009F778E"/>
    <w:rsid w:val="009F79A4"/>
    <w:rsid w:val="009F7CD8"/>
    <w:rsid w:val="009F7DBA"/>
    <w:rsid w:val="00A0022A"/>
    <w:rsid w:val="00A003B0"/>
    <w:rsid w:val="00A00489"/>
    <w:rsid w:val="00A00849"/>
    <w:rsid w:val="00A00D69"/>
    <w:rsid w:val="00A0173A"/>
    <w:rsid w:val="00A01946"/>
    <w:rsid w:val="00A01A3A"/>
    <w:rsid w:val="00A0201A"/>
    <w:rsid w:val="00A02198"/>
    <w:rsid w:val="00A023A5"/>
    <w:rsid w:val="00A023D8"/>
    <w:rsid w:val="00A026FF"/>
    <w:rsid w:val="00A02943"/>
    <w:rsid w:val="00A02AEC"/>
    <w:rsid w:val="00A02F4D"/>
    <w:rsid w:val="00A030F5"/>
    <w:rsid w:val="00A033E4"/>
    <w:rsid w:val="00A038F2"/>
    <w:rsid w:val="00A03B72"/>
    <w:rsid w:val="00A03B88"/>
    <w:rsid w:val="00A04126"/>
    <w:rsid w:val="00A041FD"/>
    <w:rsid w:val="00A04224"/>
    <w:rsid w:val="00A0433B"/>
    <w:rsid w:val="00A04679"/>
    <w:rsid w:val="00A046D7"/>
    <w:rsid w:val="00A048F9"/>
    <w:rsid w:val="00A049D4"/>
    <w:rsid w:val="00A04A92"/>
    <w:rsid w:val="00A051BA"/>
    <w:rsid w:val="00A05FA4"/>
    <w:rsid w:val="00A060A1"/>
    <w:rsid w:val="00A060D6"/>
    <w:rsid w:val="00A0664D"/>
    <w:rsid w:val="00A06793"/>
    <w:rsid w:val="00A06DA2"/>
    <w:rsid w:val="00A06FDA"/>
    <w:rsid w:val="00A072BC"/>
    <w:rsid w:val="00A072F4"/>
    <w:rsid w:val="00A07487"/>
    <w:rsid w:val="00A076A1"/>
    <w:rsid w:val="00A077A0"/>
    <w:rsid w:val="00A07910"/>
    <w:rsid w:val="00A07BB2"/>
    <w:rsid w:val="00A07C53"/>
    <w:rsid w:val="00A102F3"/>
    <w:rsid w:val="00A104EC"/>
    <w:rsid w:val="00A10CFC"/>
    <w:rsid w:val="00A10E85"/>
    <w:rsid w:val="00A116EB"/>
    <w:rsid w:val="00A1170A"/>
    <w:rsid w:val="00A117B2"/>
    <w:rsid w:val="00A118E3"/>
    <w:rsid w:val="00A1197A"/>
    <w:rsid w:val="00A11A29"/>
    <w:rsid w:val="00A11EEC"/>
    <w:rsid w:val="00A121D8"/>
    <w:rsid w:val="00A12245"/>
    <w:rsid w:val="00A1291F"/>
    <w:rsid w:val="00A12E95"/>
    <w:rsid w:val="00A1316E"/>
    <w:rsid w:val="00A13373"/>
    <w:rsid w:val="00A13463"/>
    <w:rsid w:val="00A135F2"/>
    <w:rsid w:val="00A1375E"/>
    <w:rsid w:val="00A13890"/>
    <w:rsid w:val="00A13953"/>
    <w:rsid w:val="00A1395D"/>
    <w:rsid w:val="00A13A2C"/>
    <w:rsid w:val="00A13E2D"/>
    <w:rsid w:val="00A13F00"/>
    <w:rsid w:val="00A1406D"/>
    <w:rsid w:val="00A14205"/>
    <w:rsid w:val="00A1422A"/>
    <w:rsid w:val="00A142AB"/>
    <w:rsid w:val="00A1443B"/>
    <w:rsid w:val="00A14684"/>
    <w:rsid w:val="00A1495D"/>
    <w:rsid w:val="00A14B3D"/>
    <w:rsid w:val="00A14F74"/>
    <w:rsid w:val="00A15055"/>
    <w:rsid w:val="00A15827"/>
    <w:rsid w:val="00A15B26"/>
    <w:rsid w:val="00A15BA9"/>
    <w:rsid w:val="00A167C2"/>
    <w:rsid w:val="00A16D59"/>
    <w:rsid w:val="00A1707C"/>
    <w:rsid w:val="00A1771D"/>
    <w:rsid w:val="00A17D64"/>
    <w:rsid w:val="00A17EE3"/>
    <w:rsid w:val="00A20374"/>
    <w:rsid w:val="00A207E2"/>
    <w:rsid w:val="00A207EF"/>
    <w:rsid w:val="00A21290"/>
    <w:rsid w:val="00A21636"/>
    <w:rsid w:val="00A21671"/>
    <w:rsid w:val="00A216CC"/>
    <w:rsid w:val="00A21925"/>
    <w:rsid w:val="00A21A0E"/>
    <w:rsid w:val="00A21D6B"/>
    <w:rsid w:val="00A2224C"/>
    <w:rsid w:val="00A226F2"/>
    <w:rsid w:val="00A227A2"/>
    <w:rsid w:val="00A23151"/>
    <w:rsid w:val="00A2329B"/>
    <w:rsid w:val="00A2340F"/>
    <w:rsid w:val="00A235C4"/>
    <w:rsid w:val="00A23731"/>
    <w:rsid w:val="00A23F18"/>
    <w:rsid w:val="00A24196"/>
    <w:rsid w:val="00A245A4"/>
    <w:rsid w:val="00A24BDB"/>
    <w:rsid w:val="00A24EDB"/>
    <w:rsid w:val="00A24EFB"/>
    <w:rsid w:val="00A251F0"/>
    <w:rsid w:val="00A2540D"/>
    <w:rsid w:val="00A25758"/>
    <w:rsid w:val="00A25C6D"/>
    <w:rsid w:val="00A26877"/>
    <w:rsid w:val="00A268B6"/>
    <w:rsid w:val="00A26AE9"/>
    <w:rsid w:val="00A26F0A"/>
    <w:rsid w:val="00A26F3E"/>
    <w:rsid w:val="00A271D6"/>
    <w:rsid w:val="00A271E0"/>
    <w:rsid w:val="00A27468"/>
    <w:rsid w:val="00A278CB"/>
    <w:rsid w:val="00A27914"/>
    <w:rsid w:val="00A27BDA"/>
    <w:rsid w:val="00A27CB9"/>
    <w:rsid w:val="00A27E5F"/>
    <w:rsid w:val="00A27F86"/>
    <w:rsid w:val="00A3021F"/>
    <w:rsid w:val="00A303A0"/>
    <w:rsid w:val="00A30C4C"/>
    <w:rsid w:val="00A30F08"/>
    <w:rsid w:val="00A311C1"/>
    <w:rsid w:val="00A3136F"/>
    <w:rsid w:val="00A3146B"/>
    <w:rsid w:val="00A317AA"/>
    <w:rsid w:val="00A317C0"/>
    <w:rsid w:val="00A3181F"/>
    <w:rsid w:val="00A31930"/>
    <w:rsid w:val="00A31965"/>
    <w:rsid w:val="00A31969"/>
    <w:rsid w:val="00A31CC9"/>
    <w:rsid w:val="00A320FC"/>
    <w:rsid w:val="00A32137"/>
    <w:rsid w:val="00A3223C"/>
    <w:rsid w:val="00A32341"/>
    <w:rsid w:val="00A32371"/>
    <w:rsid w:val="00A32493"/>
    <w:rsid w:val="00A325A4"/>
    <w:rsid w:val="00A32828"/>
    <w:rsid w:val="00A32887"/>
    <w:rsid w:val="00A32AD0"/>
    <w:rsid w:val="00A32B21"/>
    <w:rsid w:val="00A32D18"/>
    <w:rsid w:val="00A32DD6"/>
    <w:rsid w:val="00A32E50"/>
    <w:rsid w:val="00A32FA1"/>
    <w:rsid w:val="00A3304D"/>
    <w:rsid w:val="00A330B5"/>
    <w:rsid w:val="00A33428"/>
    <w:rsid w:val="00A34033"/>
    <w:rsid w:val="00A34383"/>
    <w:rsid w:val="00A34A01"/>
    <w:rsid w:val="00A34CE3"/>
    <w:rsid w:val="00A34E0C"/>
    <w:rsid w:val="00A3558D"/>
    <w:rsid w:val="00A35598"/>
    <w:rsid w:val="00A35760"/>
    <w:rsid w:val="00A358AF"/>
    <w:rsid w:val="00A35946"/>
    <w:rsid w:val="00A359FD"/>
    <w:rsid w:val="00A35B19"/>
    <w:rsid w:val="00A35DB2"/>
    <w:rsid w:val="00A35E9A"/>
    <w:rsid w:val="00A36043"/>
    <w:rsid w:val="00A36455"/>
    <w:rsid w:val="00A368A0"/>
    <w:rsid w:val="00A36B95"/>
    <w:rsid w:val="00A36BBF"/>
    <w:rsid w:val="00A375EC"/>
    <w:rsid w:val="00A37FB7"/>
    <w:rsid w:val="00A40659"/>
    <w:rsid w:val="00A40799"/>
    <w:rsid w:val="00A40844"/>
    <w:rsid w:val="00A40B30"/>
    <w:rsid w:val="00A40CC3"/>
    <w:rsid w:val="00A40D26"/>
    <w:rsid w:val="00A40D72"/>
    <w:rsid w:val="00A41159"/>
    <w:rsid w:val="00A4130A"/>
    <w:rsid w:val="00A417EF"/>
    <w:rsid w:val="00A41C4B"/>
    <w:rsid w:val="00A41ED7"/>
    <w:rsid w:val="00A4220A"/>
    <w:rsid w:val="00A4237B"/>
    <w:rsid w:val="00A4276D"/>
    <w:rsid w:val="00A428CF"/>
    <w:rsid w:val="00A429FE"/>
    <w:rsid w:val="00A42ABB"/>
    <w:rsid w:val="00A42BC6"/>
    <w:rsid w:val="00A42D29"/>
    <w:rsid w:val="00A4329E"/>
    <w:rsid w:val="00A433FB"/>
    <w:rsid w:val="00A44004"/>
    <w:rsid w:val="00A44282"/>
    <w:rsid w:val="00A442E0"/>
    <w:rsid w:val="00A444DD"/>
    <w:rsid w:val="00A4451F"/>
    <w:rsid w:val="00A44678"/>
    <w:rsid w:val="00A44832"/>
    <w:rsid w:val="00A44AEA"/>
    <w:rsid w:val="00A4505A"/>
    <w:rsid w:val="00A45096"/>
    <w:rsid w:val="00A452E7"/>
    <w:rsid w:val="00A45344"/>
    <w:rsid w:val="00A453F6"/>
    <w:rsid w:val="00A45559"/>
    <w:rsid w:val="00A4558A"/>
    <w:rsid w:val="00A45618"/>
    <w:rsid w:val="00A4568F"/>
    <w:rsid w:val="00A45860"/>
    <w:rsid w:val="00A45B07"/>
    <w:rsid w:val="00A45B9B"/>
    <w:rsid w:val="00A45C5B"/>
    <w:rsid w:val="00A46014"/>
    <w:rsid w:val="00A46623"/>
    <w:rsid w:val="00A4681A"/>
    <w:rsid w:val="00A46D17"/>
    <w:rsid w:val="00A4733A"/>
    <w:rsid w:val="00A4762A"/>
    <w:rsid w:val="00A47758"/>
    <w:rsid w:val="00A47CC4"/>
    <w:rsid w:val="00A47E3E"/>
    <w:rsid w:val="00A47FDA"/>
    <w:rsid w:val="00A5034F"/>
    <w:rsid w:val="00A505EC"/>
    <w:rsid w:val="00A50966"/>
    <w:rsid w:val="00A509A8"/>
    <w:rsid w:val="00A50C9C"/>
    <w:rsid w:val="00A50D3A"/>
    <w:rsid w:val="00A50E58"/>
    <w:rsid w:val="00A51344"/>
    <w:rsid w:val="00A51663"/>
    <w:rsid w:val="00A51D52"/>
    <w:rsid w:val="00A51ED6"/>
    <w:rsid w:val="00A5204C"/>
    <w:rsid w:val="00A52152"/>
    <w:rsid w:val="00A521FF"/>
    <w:rsid w:val="00A52782"/>
    <w:rsid w:val="00A52AF6"/>
    <w:rsid w:val="00A52C22"/>
    <w:rsid w:val="00A52CF0"/>
    <w:rsid w:val="00A52D51"/>
    <w:rsid w:val="00A53137"/>
    <w:rsid w:val="00A531D8"/>
    <w:rsid w:val="00A53443"/>
    <w:rsid w:val="00A53632"/>
    <w:rsid w:val="00A537F8"/>
    <w:rsid w:val="00A538E4"/>
    <w:rsid w:val="00A53B69"/>
    <w:rsid w:val="00A54494"/>
    <w:rsid w:val="00A545A1"/>
    <w:rsid w:val="00A54811"/>
    <w:rsid w:val="00A54978"/>
    <w:rsid w:val="00A54C31"/>
    <w:rsid w:val="00A54DA9"/>
    <w:rsid w:val="00A54E96"/>
    <w:rsid w:val="00A55212"/>
    <w:rsid w:val="00A5526B"/>
    <w:rsid w:val="00A5587B"/>
    <w:rsid w:val="00A558A4"/>
    <w:rsid w:val="00A55A00"/>
    <w:rsid w:val="00A55B3F"/>
    <w:rsid w:val="00A55EF4"/>
    <w:rsid w:val="00A5611B"/>
    <w:rsid w:val="00A56194"/>
    <w:rsid w:val="00A56A6C"/>
    <w:rsid w:val="00A56AD8"/>
    <w:rsid w:val="00A56B4D"/>
    <w:rsid w:val="00A56BC3"/>
    <w:rsid w:val="00A56C2A"/>
    <w:rsid w:val="00A56CA3"/>
    <w:rsid w:val="00A570AF"/>
    <w:rsid w:val="00A570C3"/>
    <w:rsid w:val="00A573C8"/>
    <w:rsid w:val="00A574D3"/>
    <w:rsid w:val="00A57A3B"/>
    <w:rsid w:val="00A57A59"/>
    <w:rsid w:val="00A57AE0"/>
    <w:rsid w:val="00A57B0D"/>
    <w:rsid w:val="00A602E7"/>
    <w:rsid w:val="00A6061E"/>
    <w:rsid w:val="00A606BA"/>
    <w:rsid w:val="00A60739"/>
    <w:rsid w:val="00A6080C"/>
    <w:rsid w:val="00A60819"/>
    <w:rsid w:val="00A60B05"/>
    <w:rsid w:val="00A60B2D"/>
    <w:rsid w:val="00A60C16"/>
    <w:rsid w:val="00A60F07"/>
    <w:rsid w:val="00A60F12"/>
    <w:rsid w:val="00A60F94"/>
    <w:rsid w:val="00A61082"/>
    <w:rsid w:val="00A6110F"/>
    <w:rsid w:val="00A612F4"/>
    <w:rsid w:val="00A61688"/>
    <w:rsid w:val="00A61BDC"/>
    <w:rsid w:val="00A62346"/>
    <w:rsid w:val="00A6234A"/>
    <w:rsid w:val="00A62846"/>
    <w:rsid w:val="00A62A72"/>
    <w:rsid w:val="00A6389B"/>
    <w:rsid w:val="00A63A9E"/>
    <w:rsid w:val="00A63BBE"/>
    <w:rsid w:val="00A63C6F"/>
    <w:rsid w:val="00A6458F"/>
    <w:rsid w:val="00A646C6"/>
    <w:rsid w:val="00A64B39"/>
    <w:rsid w:val="00A64C8D"/>
    <w:rsid w:val="00A64E2A"/>
    <w:rsid w:val="00A6518B"/>
    <w:rsid w:val="00A65191"/>
    <w:rsid w:val="00A65E29"/>
    <w:rsid w:val="00A65F85"/>
    <w:rsid w:val="00A6693A"/>
    <w:rsid w:val="00A66ABE"/>
    <w:rsid w:val="00A66E40"/>
    <w:rsid w:val="00A67052"/>
    <w:rsid w:val="00A670C8"/>
    <w:rsid w:val="00A67378"/>
    <w:rsid w:val="00A675D7"/>
    <w:rsid w:val="00A6767A"/>
    <w:rsid w:val="00A67734"/>
    <w:rsid w:val="00A67A7C"/>
    <w:rsid w:val="00A67B7A"/>
    <w:rsid w:val="00A70064"/>
    <w:rsid w:val="00A70550"/>
    <w:rsid w:val="00A7096D"/>
    <w:rsid w:val="00A7105F"/>
    <w:rsid w:val="00A71205"/>
    <w:rsid w:val="00A71369"/>
    <w:rsid w:val="00A71AE2"/>
    <w:rsid w:val="00A71C31"/>
    <w:rsid w:val="00A7271C"/>
    <w:rsid w:val="00A7305A"/>
    <w:rsid w:val="00A732A1"/>
    <w:rsid w:val="00A736E1"/>
    <w:rsid w:val="00A73DA9"/>
    <w:rsid w:val="00A73FA8"/>
    <w:rsid w:val="00A740BB"/>
    <w:rsid w:val="00A74268"/>
    <w:rsid w:val="00A744D1"/>
    <w:rsid w:val="00A745A7"/>
    <w:rsid w:val="00A74F8F"/>
    <w:rsid w:val="00A7513B"/>
    <w:rsid w:val="00A75257"/>
    <w:rsid w:val="00A752E2"/>
    <w:rsid w:val="00A75AA4"/>
    <w:rsid w:val="00A75B49"/>
    <w:rsid w:val="00A7684C"/>
    <w:rsid w:val="00A77315"/>
    <w:rsid w:val="00A77740"/>
    <w:rsid w:val="00A77E51"/>
    <w:rsid w:val="00A77E8C"/>
    <w:rsid w:val="00A77EBC"/>
    <w:rsid w:val="00A77F59"/>
    <w:rsid w:val="00A802DD"/>
    <w:rsid w:val="00A804BF"/>
    <w:rsid w:val="00A808EE"/>
    <w:rsid w:val="00A80D24"/>
    <w:rsid w:val="00A8107A"/>
    <w:rsid w:val="00A814DE"/>
    <w:rsid w:val="00A81A13"/>
    <w:rsid w:val="00A81C96"/>
    <w:rsid w:val="00A81CDF"/>
    <w:rsid w:val="00A81DDC"/>
    <w:rsid w:val="00A81FEF"/>
    <w:rsid w:val="00A82341"/>
    <w:rsid w:val="00A82A2B"/>
    <w:rsid w:val="00A8377D"/>
    <w:rsid w:val="00A83C0C"/>
    <w:rsid w:val="00A83E77"/>
    <w:rsid w:val="00A83FF8"/>
    <w:rsid w:val="00A8407C"/>
    <w:rsid w:val="00A847D9"/>
    <w:rsid w:val="00A84B4C"/>
    <w:rsid w:val="00A85239"/>
    <w:rsid w:val="00A85380"/>
    <w:rsid w:val="00A85535"/>
    <w:rsid w:val="00A858F7"/>
    <w:rsid w:val="00A85991"/>
    <w:rsid w:val="00A859CA"/>
    <w:rsid w:val="00A859FB"/>
    <w:rsid w:val="00A85B24"/>
    <w:rsid w:val="00A85C48"/>
    <w:rsid w:val="00A85DA8"/>
    <w:rsid w:val="00A85F0F"/>
    <w:rsid w:val="00A85F70"/>
    <w:rsid w:val="00A8626C"/>
    <w:rsid w:val="00A862B8"/>
    <w:rsid w:val="00A86555"/>
    <w:rsid w:val="00A868E8"/>
    <w:rsid w:val="00A86A65"/>
    <w:rsid w:val="00A86B48"/>
    <w:rsid w:val="00A86D42"/>
    <w:rsid w:val="00A86D73"/>
    <w:rsid w:val="00A877CC"/>
    <w:rsid w:val="00A87C18"/>
    <w:rsid w:val="00A900B0"/>
    <w:rsid w:val="00A90528"/>
    <w:rsid w:val="00A9055A"/>
    <w:rsid w:val="00A90747"/>
    <w:rsid w:val="00A90945"/>
    <w:rsid w:val="00A90A45"/>
    <w:rsid w:val="00A90B59"/>
    <w:rsid w:val="00A90CA0"/>
    <w:rsid w:val="00A90CB3"/>
    <w:rsid w:val="00A90DF7"/>
    <w:rsid w:val="00A90E52"/>
    <w:rsid w:val="00A91153"/>
    <w:rsid w:val="00A916FA"/>
    <w:rsid w:val="00A917F7"/>
    <w:rsid w:val="00A91F31"/>
    <w:rsid w:val="00A92303"/>
    <w:rsid w:val="00A925D3"/>
    <w:rsid w:val="00A92741"/>
    <w:rsid w:val="00A92957"/>
    <w:rsid w:val="00A929D7"/>
    <w:rsid w:val="00A92D09"/>
    <w:rsid w:val="00A932B2"/>
    <w:rsid w:val="00A93309"/>
    <w:rsid w:val="00A9355A"/>
    <w:rsid w:val="00A93E09"/>
    <w:rsid w:val="00A93E4D"/>
    <w:rsid w:val="00A93ED4"/>
    <w:rsid w:val="00A93F9F"/>
    <w:rsid w:val="00A93FCC"/>
    <w:rsid w:val="00A9414E"/>
    <w:rsid w:val="00A941F4"/>
    <w:rsid w:val="00A943FB"/>
    <w:rsid w:val="00A9444D"/>
    <w:rsid w:val="00A9448F"/>
    <w:rsid w:val="00A94572"/>
    <w:rsid w:val="00A946A3"/>
    <w:rsid w:val="00A94950"/>
    <w:rsid w:val="00A94B25"/>
    <w:rsid w:val="00A94C2B"/>
    <w:rsid w:val="00A94C9D"/>
    <w:rsid w:val="00A9544D"/>
    <w:rsid w:val="00A9555C"/>
    <w:rsid w:val="00A955A0"/>
    <w:rsid w:val="00A95994"/>
    <w:rsid w:val="00A96192"/>
    <w:rsid w:val="00A96300"/>
    <w:rsid w:val="00A9679C"/>
    <w:rsid w:val="00A96BE1"/>
    <w:rsid w:val="00A96CD8"/>
    <w:rsid w:val="00A96F97"/>
    <w:rsid w:val="00A96FC1"/>
    <w:rsid w:val="00A97072"/>
    <w:rsid w:val="00A9711D"/>
    <w:rsid w:val="00A973C5"/>
    <w:rsid w:val="00A976CB"/>
    <w:rsid w:val="00A97CF5"/>
    <w:rsid w:val="00A97D6C"/>
    <w:rsid w:val="00A97E15"/>
    <w:rsid w:val="00AA0080"/>
    <w:rsid w:val="00AA018F"/>
    <w:rsid w:val="00AA04B5"/>
    <w:rsid w:val="00AA0773"/>
    <w:rsid w:val="00AA085F"/>
    <w:rsid w:val="00AA0A56"/>
    <w:rsid w:val="00AA0B9A"/>
    <w:rsid w:val="00AA159A"/>
    <w:rsid w:val="00AA1896"/>
    <w:rsid w:val="00AA1934"/>
    <w:rsid w:val="00AA19A6"/>
    <w:rsid w:val="00AA1F2D"/>
    <w:rsid w:val="00AA2431"/>
    <w:rsid w:val="00AA2B15"/>
    <w:rsid w:val="00AA2F01"/>
    <w:rsid w:val="00AA2FAE"/>
    <w:rsid w:val="00AA335E"/>
    <w:rsid w:val="00AA39D5"/>
    <w:rsid w:val="00AA3A49"/>
    <w:rsid w:val="00AA3A93"/>
    <w:rsid w:val="00AA3C00"/>
    <w:rsid w:val="00AA3C3E"/>
    <w:rsid w:val="00AA3CD6"/>
    <w:rsid w:val="00AA434C"/>
    <w:rsid w:val="00AA4C1D"/>
    <w:rsid w:val="00AA4DF2"/>
    <w:rsid w:val="00AA4EEA"/>
    <w:rsid w:val="00AA4F5E"/>
    <w:rsid w:val="00AA54A4"/>
    <w:rsid w:val="00AA54C1"/>
    <w:rsid w:val="00AA5543"/>
    <w:rsid w:val="00AA5671"/>
    <w:rsid w:val="00AA56D7"/>
    <w:rsid w:val="00AA57B2"/>
    <w:rsid w:val="00AA5CDB"/>
    <w:rsid w:val="00AA5F2A"/>
    <w:rsid w:val="00AA60E4"/>
    <w:rsid w:val="00AA6266"/>
    <w:rsid w:val="00AA63B3"/>
    <w:rsid w:val="00AA68B3"/>
    <w:rsid w:val="00AA7266"/>
    <w:rsid w:val="00AA7478"/>
    <w:rsid w:val="00AA7583"/>
    <w:rsid w:val="00AA75CA"/>
    <w:rsid w:val="00AA77AB"/>
    <w:rsid w:val="00AB0889"/>
    <w:rsid w:val="00AB0936"/>
    <w:rsid w:val="00AB0B6E"/>
    <w:rsid w:val="00AB0C95"/>
    <w:rsid w:val="00AB0D06"/>
    <w:rsid w:val="00AB0DBE"/>
    <w:rsid w:val="00AB10F2"/>
    <w:rsid w:val="00AB1375"/>
    <w:rsid w:val="00AB151B"/>
    <w:rsid w:val="00AB1658"/>
    <w:rsid w:val="00AB18C1"/>
    <w:rsid w:val="00AB1F71"/>
    <w:rsid w:val="00AB1F92"/>
    <w:rsid w:val="00AB23B7"/>
    <w:rsid w:val="00AB2755"/>
    <w:rsid w:val="00AB2869"/>
    <w:rsid w:val="00AB2B7F"/>
    <w:rsid w:val="00AB2E94"/>
    <w:rsid w:val="00AB2F6D"/>
    <w:rsid w:val="00AB32AF"/>
    <w:rsid w:val="00AB3374"/>
    <w:rsid w:val="00AB3A53"/>
    <w:rsid w:val="00AB3BA6"/>
    <w:rsid w:val="00AB3E05"/>
    <w:rsid w:val="00AB3E27"/>
    <w:rsid w:val="00AB419D"/>
    <w:rsid w:val="00AB4781"/>
    <w:rsid w:val="00AB47DB"/>
    <w:rsid w:val="00AB4888"/>
    <w:rsid w:val="00AB50D6"/>
    <w:rsid w:val="00AB5881"/>
    <w:rsid w:val="00AB588F"/>
    <w:rsid w:val="00AB6640"/>
    <w:rsid w:val="00AB674D"/>
    <w:rsid w:val="00AB67A1"/>
    <w:rsid w:val="00AB6841"/>
    <w:rsid w:val="00AB692A"/>
    <w:rsid w:val="00AB6BEC"/>
    <w:rsid w:val="00AB6CCF"/>
    <w:rsid w:val="00AB6F69"/>
    <w:rsid w:val="00AB6FC7"/>
    <w:rsid w:val="00AB76A4"/>
    <w:rsid w:val="00AB777F"/>
    <w:rsid w:val="00AC0256"/>
    <w:rsid w:val="00AC02DC"/>
    <w:rsid w:val="00AC0528"/>
    <w:rsid w:val="00AC05F8"/>
    <w:rsid w:val="00AC088B"/>
    <w:rsid w:val="00AC0A41"/>
    <w:rsid w:val="00AC0B4B"/>
    <w:rsid w:val="00AC0D55"/>
    <w:rsid w:val="00AC0EA3"/>
    <w:rsid w:val="00AC104C"/>
    <w:rsid w:val="00AC1113"/>
    <w:rsid w:val="00AC116E"/>
    <w:rsid w:val="00AC1373"/>
    <w:rsid w:val="00AC16B0"/>
    <w:rsid w:val="00AC194B"/>
    <w:rsid w:val="00AC1B0B"/>
    <w:rsid w:val="00AC1C7A"/>
    <w:rsid w:val="00AC1DBA"/>
    <w:rsid w:val="00AC2445"/>
    <w:rsid w:val="00AC27AB"/>
    <w:rsid w:val="00AC2802"/>
    <w:rsid w:val="00AC28B5"/>
    <w:rsid w:val="00AC290C"/>
    <w:rsid w:val="00AC2AAA"/>
    <w:rsid w:val="00AC2AB6"/>
    <w:rsid w:val="00AC2AFE"/>
    <w:rsid w:val="00AC2D0E"/>
    <w:rsid w:val="00AC353E"/>
    <w:rsid w:val="00AC39A4"/>
    <w:rsid w:val="00AC3C67"/>
    <w:rsid w:val="00AC3D7E"/>
    <w:rsid w:val="00AC43D6"/>
    <w:rsid w:val="00AC43EE"/>
    <w:rsid w:val="00AC4CF1"/>
    <w:rsid w:val="00AC4DDA"/>
    <w:rsid w:val="00AC52EC"/>
    <w:rsid w:val="00AC5479"/>
    <w:rsid w:val="00AC553B"/>
    <w:rsid w:val="00AC61FB"/>
    <w:rsid w:val="00AC6673"/>
    <w:rsid w:val="00AC66C2"/>
    <w:rsid w:val="00AC681F"/>
    <w:rsid w:val="00AC6841"/>
    <w:rsid w:val="00AC6DB8"/>
    <w:rsid w:val="00AC712B"/>
    <w:rsid w:val="00AC765C"/>
    <w:rsid w:val="00AC773D"/>
    <w:rsid w:val="00AC7BCC"/>
    <w:rsid w:val="00AD011A"/>
    <w:rsid w:val="00AD01B1"/>
    <w:rsid w:val="00AD026F"/>
    <w:rsid w:val="00AD0AE5"/>
    <w:rsid w:val="00AD0C84"/>
    <w:rsid w:val="00AD0E5E"/>
    <w:rsid w:val="00AD13DA"/>
    <w:rsid w:val="00AD18C8"/>
    <w:rsid w:val="00AD1CE4"/>
    <w:rsid w:val="00AD1F34"/>
    <w:rsid w:val="00AD255A"/>
    <w:rsid w:val="00AD27CB"/>
    <w:rsid w:val="00AD2952"/>
    <w:rsid w:val="00AD2ED5"/>
    <w:rsid w:val="00AD3075"/>
    <w:rsid w:val="00AD3332"/>
    <w:rsid w:val="00AD3644"/>
    <w:rsid w:val="00AD37F0"/>
    <w:rsid w:val="00AD38D1"/>
    <w:rsid w:val="00AD38FE"/>
    <w:rsid w:val="00AD390B"/>
    <w:rsid w:val="00AD3A2E"/>
    <w:rsid w:val="00AD459E"/>
    <w:rsid w:val="00AD47E8"/>
    <w:rsid w:val="00AD4961"/>
    <w:rsid w:val="00AD4B0E"/>
    <w:rsid w:val="00AD5103"/>
    <w:rsid w:val="00AD52B5"/>
    <w:rsid w:val="00AD5843"/>
    <w:rsid w:val="00AD5C1F"/>
    <w:rsid w:val="00AD5C68"/>
    <w:rsid w:val="00AD618F"/>
    <w:rsid w:val="00AD6305"/>
    <w:rsid w:val="00AD6400"/>
    <w:rsid w:val="00AD69ED"/>
    <w:rsid w:val="00AD6AFB"/>
    <w:rsid w:val="00AD6BFD"/>
    <w:rsid w:val="00AD6D7A"/>
    <w:rsid w:val="00AD6E91"/>
    <w:rsid w:val="00AD7265"/>
    <w:rsid w:val="00AD77E1"/>
    <w:rsid w:val="00AD7948"/>
    <w:rsid w:val="00AE013B"/>
    <w:rsid w:val="00AE0224"/>
    <w:rsid w:val="00AE07CB"/>
    <w:rsid w:val="00AE0A48"/>
    <w:rsid w:val="00AE0F02"/>
    <w:rsid w:val="00AE15BD"/>
    <w:rsid w:val="00AE1849"/>
    <w:rsid w:val="00AE290B"/>
    <w:rsid w:val="00AE2A9D"/>
    <w:rsid w:val="00AE2B8B"/>
    <w:rsid w:val="00AE2BDA"/>
    <w:rsid w:val="00AE2DA3"/>
    <w:rsid w:val="00AE2ED6"/>
    <w:rsid w:val="00AE3544"/>
    <w:rsid w:val="00AE377A"/>
    <w:rsid w:val="00AE3987"/>
    <w:rsid w:val="00AE40A5"/>
    <w:rsid w:val="00AE423A"/>
    <w:rsid w:val="00AE4297"/>
    <w:rsid w:val="00AE494A"/>
    <w:rsid w:val="00AE4E34"/>
    <w:rsid w:val="00AE553B"/>
    <w:rsid w:val="00AE58E3"/>
    <w:rsid w:val="00AE591A"/>
    <w:rsid w:val="00AE5FC7"/>
    <w:rsid w:val="00AE6781"/>
    <w:rsid w:val="00AE6985"/>
    <w:rsid w:val="00AE6A0F"/>
    <w:rsid w:val="00AE6B93"/>
    <w:rsid w:val="00AE6BE0"/>
    <w:rsid w:val="00AE75BB"/>
    <w:rsid w:val="00AE7C65"/>
    <w:rsid w:val="00AE7D06"/>
    <w:rsid w:val="00AE7D70"/>
    <w:rsid w:val="00AE7F82"/>
    <w:rsid w:val="00AF045E"/>
    <w:rsid w:val="00AF0498"/>
    <w:rsid w:val="00AF09B5"/>
    <w:rsid w:val="00AF0E00"/>
    <w:rsid w:val="00AF0E5B"/>
    <w:rsid w:val="00AF158B"/>
    <w:rsid w:val="00AF1A4C"/>
    <w:rsid w:val="00AF1AE6"/>
    <w:rsid w:val="00AF1B32"/>
    <w:rsid w:val="00AF1DB2"/>
    <w:rsid w:val="00AF21DE"/>
    <w:rsid w:val="00AF2357"/>
    <w:rsid w:val="00AF2B3D"/>
    <w:rsid w:val="00AF2BF0"/>
    <w:rsid w:val="00AF2C5A"/>
    <w:rsid w:val="00AF31C3"/>
    <w:rsid w:val="00AF3596"/>
    <w:rsid w:val="00AF3792"/>
    <w:rsid w:val="00AF3920"/>
    <w:rsid w:val="00AF3A07"/>
    <w:rsid w:val="00AF3AD6"/>
    <w:rsid w:val="00AF3BCA"/>
    <w:rsid w:val="00AF404B"/>
    <w:rsid w:val="00AF4173"/>
    <w:rsid w:val="00AF42C4"/>
    <w:rsid w:val="00AF4682"/>
    <w:rsid w:val="00AF4754"/>
    <w:rsid w:val="00AF4B14"/>
    <w:rsid w:val="00AF4DA7"/>
    <w:rsid w:val="00AF558C"/>
    <w:rsid w:val="00AF5754"/>
    <w:rsid w:val="00AF596F"/>
    <w:rsid w:val="00AF599C"/>
    <w:rsid w:val="00AF6039"/>
    <w:rsid w:val="00AF6087"/>
    <w:rsid w:val="00AF64BB"/>
    <w:rsid w:val="00AF64F8"/>
    <w:rsid w:val="00AF6AA5"/>
    <w:rsid w:val="00AF6CA9"/>
    <w:rsid w:val="00AF6DBC"/>
    <w:rsid w:val="00AF706E"/>
    <w:rsid w:val="00AF738A"/>
    <w:rsid w:val="00AF7605"/>
    <w:rsid w:val="00AF7984"/>
    <w:rsid w:val="00AF7C78"/>
    <w:rsid w:val="00AF7D79"/>
    <w:rsid w:val="00AF7D9C"/>
    <w:rsid w:val="00AF7E04"/>
    <w:rsid w:val="00AF7F86"/>
    <w:rsid w:val="00B00131"/>
    <w:rsid w:val="00B00422"/>
    <w:rsid w:val="00B00534"/>
    <w:rsid w:val="00B00702"/>
    <w:rsid w:val="00B00970"/>
    <w:rsid w:val="00B00B49"/>
    <w:rsid w:val="00B015F6"/>
    <w:rsid w:val="00B01A80"/>
    <w:rsid w:val="00B01BA6"/>
    <w:rsid w:val="00B01EB9"/>
    <w:rsid w:val="00B01F39"/>
    <w:rsid w:val="00B01F89"/>
    <w:rsid w:val="00B024BB"/>
    <w:rsid w:val="00B02501"/>
    <w:rsid w:val="00B02832"/>
    <w:rsid w:val="00B02EEF"/>
    <w:rsid w:val="00B03457"/>
    <w:rsid w:val="00B035FE"/>
    <w:rsid w:val="00B037A2"/>
    <w:rsid w:val="00B039C8"/>
    <w:rsid w:val="00B04174"/>
    <w:rsid w:val="00B04631"/>
    <w:rsid w:val="00B048DB"/>
    <w:rsid w:val="00B0491C"/>
    <w:rsid w:val="00B04CC7"/>
    <w:rsid w:val="00B050AA"/>
    <w:rsid w:val="00B050F4"/>
    <w:rsid w:val="00B05255"/>
    <w:rsid w:val="00B0553C"/>
    <w:rsid w:val="00B05571"/>
    <w:rsid w:val="00B05B01"/>
    <w:rsid w:val="00B05D48"/>
    <w:rsid w:val="00B05E6A"/>
    <w:rsid w:val="00B05F89"/>
    <w:rsid w:val="00B060FF"/>
    <w:rsid w:val="00B064AE"/>
    <w:rsid w:val="00B065DD"/>
    <w:rsid w:val="00B069F5"/>
    <w:rsid w:val="00B06C08"/>
    <w:rsid w:val="00B06E12"/>
    <w:rsid w:val="00B06E99"/>
    <w:rsid w:val="00B071CB"/>
    <w:rsid w:val="00B0760A"/>
    <w:rsid w:val="00B07CB2"/>
    <w:rsid w:val="00B07F4F"/>
    <w:rsid w:val="00B10275"/>
    <w:rsid w:val="00B103E2"/>
    <w:rsid w:val="00B10A15"/>
    <w:rsid w:val="00B10B22"/>
    <w:rsid w:val="00B10B53"/>
    <w:rsid w:val="00B10CB2"/>
    <w:rsid w:val="00B11199"/>
    <w:rsid w:val="00B1141D"/>
    <w:rsid w:val="00B11826"/>
    <w:rsid w:val="00B11BE4"/>
    <w:rsid w:val="00B11C2E"/>
    <w:rsid w:val="00B11CB5"/>
    <w:rsid w:val="00B11E23"/>
    <w:rsid w:val="00B11FCD"/>
    <w:rsid w:val="00B1216A"/>
    <w:rsid w:val="00B1267C"/>
    <w:rsid w:val="00B12793"/>
    <w:rsid w:val="00B127F0"/>
    <w:rsid w:val="00B12952"/>
    <w:rsid w:val="00B12A78"/>
    <w:rsid w:val="00B12AEB"/>
    <w:rsid w:val="00B130B7"/>
    <w:rsid w:val="00B13293"/>
    <w:rsid w:val="00B1359F"/>
    <w:rsid w:val="00B136F5"/>
    <w:rsid w:val="00B13775"/>
    <w:rsid w:val="00B139C8"/>
    <w:rsid w:val="00B14378"/>
    <w:rsid w:val="00B14498"/>
    <w:rsid w:val="00B1454E"/>
    <w:rsid w:val="00B14B4E"/>
    <w:rsid w:val="00B14C21"/>
    <w:rsid w:val="00B14CE7"/>
    <w:rsid w:val="00B14D0F"/>
    <w:rsid w:val="00B14EA5"/>
    <w:rsid w:val="00B14FA6"/>
    <w:rsid w:val="00B15005"/>
    <w:rsid w:val="00B15190"/>
    <w:rsid w:val="00B15409"/>
    <w:rsid w:val="00B156A5"/>
    <w:rsid w:val="00B15A2D"/>
    <w:rsid w:val="00B15A9F"/>
    <w:rsid w:val="00B15D7D"/>
    <w:rsid w:val="00B15F56"/>
    <w:rsid w:val="00B16032"/>
    <w:rsid w:val="00B166D3"/>
    <w:rsid w:val="00B16A96"/>
    <w:rsid w:val="00B16D65"/>
    <w:rsid w:val="00B16E56"/>
    <w:rsid w:val="00B173E7"/>
    <w:rsid w:val="00B17611"/>
    <w:rsid w:val="00B17647"/>
    <w:rsid w:val="00B177EA"/>
    <w:rsid w:val="00B17830"/>
    <w:rsid w:val="00B17A60"/>
    <w:rsid w:val="00B17A6D"/>
    <w:rsid w:val="00B17FBD"/>
    <w:rsid w:val="00B20303"/>
    <w:rsid w:val="00B20659"/>
    <w:rsid w:val="00B20757"/>
    <w:rsid w:val="00B20EAE"/>
    <w:rsid w:val="00B20FEC"/>
    <w:rsid w:val="00B21076"/>
    <w:rsid w:val="00B2112F"/>
    <w:rsid w:val="00B2125F"/>
    <w:rsid w:val="00B2126C"/>
    <w:rsid w:val="00B2165C"/>
    <w:rsid w:val="00B21976"/>
    <w:rsid w:val="00B21ED3"/>
    <w:rsid w:val="00B22156"/>
    <w:rsid w:val="00B221E6"/>
    <w:rsid w:val="00B2255E"/>
    <w:rsid w:val="00B226C9"/>
    <w:rsid w:val="00B22868"/>
    <w:rsid w:val="00B22F50"/>
    <w:rsid w:val="00B22FB5"/>
    <w:rsid w:val="00B23071"/>
    <w:rsid w:val="00B23267"/>
    <w:rsid w:val="00B23A11"/>
    <w:rsid w:val="00B23A2E"/>
    <w:rsid w:val="00B23A63"/>
    <w:rsid w:val="00B23D5D"/>
    <w:rsid w:val="00B23DDA"/>
    <w:rsid w:val="00B23F19"/>
    <w:rsid w:val="00B24217"/>
    <w:rsid w:val="00B24328"/>
    <w:rsid w:val="00B24351"/>
    <w:rsid w:val="00B24643"/>
    <w:rsid w:val="00B2483C"/>
    <w:rsid w:val="00B248B4"/>
    <w:rsid w:val="00B24EC9"/>
    <w:rsid w:val="00B25061"/>
    <w:rsid w:val="00B251E7"/>
    <w:rsid w:val="00B25301"/>
    <w:rsid w:val="00B25678"/>
    <w:rsid w:val="00B2568C"/>
    <w:rsid w:val="00B25779"/>
    <w:rsid w:val="00B259B2"/>
    <w:rsid w:val="00B25C4F"/>
    <w:rsid w:val="00B25D28"/>
    <w:rsid w:val="00B26689"/>
    <w:rsid w:val="00B26963"/>
    <w:rsid w:val="00B2696F"/>
    <w:rsid w:val="00B26EAE"/>
    <w:rsid w:val="00B26F17"/>
    <w:rsid w:val="00B270F2"/>
    <w:rsid w:val="00B2730F"/>
    <w:rsid w:val="00B278EF"/>
    <w:rsid w:val="00B27DDC"/>
    <w:rsid w:val="00B27E91"/>
    <w:rsid w:val="00B27EE5"/>
    <w:rsid w:val="00B3017C"/>
    <w:rsid w:val="00B30503"/>
    <w:rsid w:val="00B306DB"/>
    <w:rsid w:val="00B30D3A"/>
    <w:rsid w:val="00B311E9"/>
    <w:rsid w:val="00B3153A"/>
    <w:rsid w:val="00B31847"/>
    <w:rsid w:val="00B31954"/>
    <w:rsid w:val="00B319E2"/>
    <w:rsid w:val="00B319EA"/>
    <w:rsid w:val="00B31C35"/>
    <w:rsid w:val="00B31EEF"/>
    <w:rsid w:val="00B3200F"/>
    <w:rsid w:val="00B323AA"/>
    <w:rsid w:val="00B325A4"/>
    <w:rsid w:val="00B326D2"/>
    <w:rsid w:val="00B329BD"/>
    <w:rsid w:val="00B32B6D"/>
    <w:rsid w:val="00B32CE3"/>
    <w:rsid w:val="00B32DAB"/>
    <w:rsid w:val="00B330D3"/>
    <w:rsid w:val="00B33A2C"/>
    <w:rsid w:val="00B33F19"/>
    <w:rsid w:val="00B343E1"/>
    <w:rsid w:val="00B34B1A"/>
    <w:rsid w:val="00B34BA2"/>
    <w:rsid w:val="00B34C8D"/>
    <w:rsid w:val="00B3519F"/>
    <w:rsid w:val="00B35653"/>
    <w:rsid w:val="00B35890"/>
    <w:rsid w:val="00B35A49"/>
    <w:rsid w:val="00B35C39"/>
    <w:rsid w:val="00B35F20"/>
    <w:rsid w:val="00B3615F"/>
    <w:rsid w:val="00B36265"/>
    <w:rsid w:val="00B366E7"/>
    <w:rsid w:val="00B36C3F"/>
    <w:rsid w:val="00B36C8E"/>
    <w:rsid w:val="00B36E29"/>
    <w:rsid w:val="00B36E7A"/>
    <w:rsid w:val="00B370A6"/>
    <w:rsid w:val="00B3714F"/>
    <w:rsid w:val="00B375B5"/>
    <w:rsid w:val="00B37991"/>
    <w:rsid w:val="00B37A0C"/>
    <w:rsid w:val="00B37B86"/>
    <w:rsid w:val="00B37E80"/>
    <w:rsid w:val="00B400A1"/>
    <w:rsid w:val="00B403FA"/>
    <w:rsid w:val="00B408B5"/>
    <w:rsid w:val="00B40982"/>
    <w:rsid w:val="00B409C3"/>
    <w:rsid w:val="00B40B6B"/>
    <w:rsid w:val="00B40E2F"/>
    <w:rsid w:val="00B40F36"/>
    <w:rsid w:val="00B40FFC"/>
    <w:rsid w:val="00B4130C"/>
    <w:rsid w:val="00B4139D"/>
    <w:rsid w:val="00B41431"/>
    <w:rsid w:val="00B41926"/>
    <w:rsid w:val="00B41CA3"/>
    <w:rsid w:val="00B42199"/>
    <w:rsid w:val="00B4232C"/>
    <w:rsid w:val="00B426AE"/>
    <w:rsid w:val="00B42879"/>
    <w:rsid w:val="00B42883"/>
    <w:rsid w:val="00B4292F"/>
    <w:rsid w:val="00B42B90"/>
    <w:rsid w:val="00B42FEA"/>
    <w:rsid w:val="00B43021"/>
    <w:rsid w:val="00B4327B"/>
    <w:rsid w:val="00B4330F"/>
    <w:rsid w:val="00B43389"/>
    <w:rsid w:val="00B43ADA"/>
    <w:rsid w:val="00B44057"/>
    <w:rsid w:val="00B4426B"/>
    <w:rsid w:val="00B44338"/>
    <w:rsid w:val="00B44450"/>
    <w:rsid w:val="00B444D1"/>
    <w:rsid w:val="00B44792"/>
    <w:rsid w:val="00B44968"/>
    <w:rsid w:val="00B449F5"/>
    <w:rsid w:val="00B44CC9"/>
    <w:rsid w:val="00B44F51"/>
    <w:rsid w:val="00B44FF3"/>
    <w:rsid w:val="00B45041"/>
    <w:rsid w:val="00B45152"/>
    <w:rsid w:val="00B4518E"/>
    <w:rsid w:val="00B4614B"/>
    <w:rsid w:val="00B463CE"/>
    <w:rsid w:val="00B467F7"/>
    <w:rsid w:val="00B4698D"/>
    <w:rsid w:val="00B46B1A"/>
    <w:rsid w:val="00B46B98"/>
    <w:rsid w:val="00B47078"/>
    <w:rsid w:val="00B4756B"/>
    <w:rsid w:val="00B47840"/>
    <w:rsid w:val="00B478F1"/>
    <w:rsid w:val="00B47C04"/>
    <w:rsid w:val="00B47C97"/>
    <w:rsid w:val="00B50250"/>
    <w:rsid w:val="00B502AB"/>
    <w:rsid w:val="00B50954"/>
    <w:rsid w:val="00B5098A"/>
    <w:rsid w:val="00B50EDC"/>
    <w:rsid w:val="00B50F05"/>
    <w:rsid w:val="00B5163E"/>
    <w:rsid w:val="00B51873"/>
    <w:rsid w:val="00B5187C"/>
    <w:rsid w:val="00B51949"/>
    <w:rsid w:val="00B51AFE"/>
    <w:rsid w:val="00B51E1E"/>
    <w:rsid w:val="00B51E6E"/>
    <w:rsid w:val="00B52114"/>
    <w:rsid w:val="00B52388"/>
    <w:rsid w:val="00B523C6"/>
    <w:rsid w:val="00B524BD"/>
    <w:rsid w:val="00B525A2"/>
    <w:rsid w:val="00B525A8"/>
    <w:rsid w:val="00B528E2"/>
    <w:rsid w:val="00B5291A"/>
    <w:rsid w:val="00B52DA4"/>
    <w:rsid w:val="00B52F40"/>
    <w:rsid w:val="00B5309C"/>
    <w:rsid w:val="00B53246"/>
    <w:rsid w:val="00B533BC"/>
    <w:rsid w:val="00B538B0"/>
    <w:rsid w:val="00B53D52"/>
    <w:rsid w:val="00B5401C"/>
    <w:rsid w:val="00B54106"/>
    <w:rsid w:val="00B541C0"/>
    <w:rsid w:val="00B54873"/>
    <w:rsid w:val="00B54C42"/>
    <w:rsid w:val="00B54F3A"/>
    <w:rsid w:val="00B5541A"/>
    <w:rsid w:val="00B55453"/>
    <w:rsid w:val="00B55553"/>
    <w:rsid w:val="00B555E4"/>
    <w:rsid w:val="00B5574B"/>
    <w:rsid w:val="00B55964"/>
    <w:rsid w:val="00B55B17"/>
    <w:rsid w:val="00B55B40"/>
    <w:rsid w:val="00B5646A"/>
    <w:rsid w:val="00B5658E"/>
    <w:rsid w:val="00B567B0"/>
    <w:rsid w:val="00B567BC"/>
    <w:rsid w:val="00B5680C"/>
    <w:rsid w:val="00B5689B"/>
    <w:rsid w:val="00B569F3"/>
    <w:rsid w:val="00B56E23"/>
    <w:rsid w:val="00B570A1"/>
    <w:rsid w:val="00B571F1"/>
    <w:rsid w:val="00B572D6"/>
    <w:rsid w:val="00B57800"/>
    <w:rsid w:val="00B57847"/>
    <w:rsid w:val="00B57A74"/>
    <w:rsid w:val="00B57FF0"/>
    <w:rsid w:val="00B60908"/>
    <w:rsid w:val="00B60CA4"/>
    <w:rsid w:val="00B6183A"/>
    <w:rsid w:val="00B61ADC"/>
    <w:rsid w:val="00B61CE0"/>
    <w:rsid w:val="00B61D8E"/>
    <w:rsid w:val="00B61FB5"/>
    <w:rsid w:val="00B62025"/>
    <w:rsid w:val="00B62511"/>
    <w:rsid w:val="00B626A9"/>
    <w:rsid w:val="00B62707"/>
    <w:rsid w:val="00B6315D"/>
    <w:rsid w:val="00B6347E"/>
    <w:rsid w:val="00B63825"/>
    <w:rsid w:val="00B6382D"/>
    <w:rsid w:val="00B63E03"/>
    <w:rsid w:val="00B63F9A"/>
    <w:rsid w:val="00B64475"/>
    <w:rsid w:val="00B6453F"/>
    <w:rsid w:val="00B647E1"/>
    <w:rsid w:val="00B64841"/>
    <w:rsid w:val="00B64ACD"/>
    <w:rsid w:val="00B64BCE"/>
    <w:rsid w:val="00B64F9F"/>
    <w:rsid w:val="00B6554D"/>
    <w:rsid w:val="00B65B0C"/>
    <w:rsid w:val="00B65B21"/>
    <w:rsid w:val="00B65D3D"/>
    <w:rsid w:val="00B66236"/>
    <w:rsid w:val="00B6641C"/>
    <w:rsid w:val="00B66CC0"/>
    <w:rsid w:val="00B66D0B"/>
    <w:rsid w:val="00B66F14"/>
    <w:rsid w:val="00B66F99"/>
    <w:rsid w:val="00B67010"/>
    <w:rsid w:val="00B67296"/>
    <w:rsid w:val="00B672FB"/>
    <w:rsid w:val="00B67365"/>
    <w:rsid w:val="00B676E3"/>
    <w:rsid w:val="00B677FA"/>
    <w:rsid w:val="00B6789A"/>
    <w:rsid w:val="00B679A3"/>
    <w:rsid w:val="00B67A2E"/>
    <w:rsid w:val="00B67E58"/>
    <w:rsid w:val="00B67E5E"/>
    <w:rsid w:val="00B7011D"/>
    <w:rsid w:val="00B7038A"/>
    <w:rsid w:val="00B7072C"/>
    <w:rsid w:val="00B70782"/>
    <w:rsid w:val="00B70B68"/>
    <w:rsid w:val="00B70D49"/>
    <w:rsid w:val="00B70E30"/>
    <w:rsid w:val="00B70EE7"/>
    <w:rsid w:val="00B7182C"/>
    <w:rsid w:val="00B71A8D"/>
    <w:rsid w:val="00B71E23"/>
    <w:rsid w:val="00B71F5C"/>
    <w:rsid w:val="00B72114"/>
    <w:rsid w:val="00B72209"/>
    <w:rsid w:val="00B723F1"/>
    <w:rsid w:val="00B72489"/>
    <w:rsid w:val="00B72676"/>
    <w:rsid w:val="00B72B61"/>
    <w:rsid w:val="00B72C12"/>
    <w:rsid w:val="00B7303C"/>
    <w:rsid w:val="00B731FC"/>
    <w:rsid w:val="00B73262"/>
    <w:rsid w:val="00B73390"/>
    <w:rsid w:val="00B737D7"/>
    <w:rsid w:val="00B7383E"/>
    <w:rsid w:val="00B73A9A"/>
    <w:rsid w:val="00B73BE1"/>
    <w:rsid w:val="00B73DA8"/>
    <w:rsid w:val="00B74554"/>
    <w:rsid w:val="00B7456D"/>
    <w:rsid w:val="00B748FA"/>
    <w:rsid w:val="00B74BE9"/>
    <w:rsid w:val="00B74C65"/>
    <w:rsid w:val="00B74F27"/>
    <w:rsid w:val="00B75A71"/>
    <w:rsid w:val="00B75D7A"/>
    <w:rsid w:val="00B7608B"/>
    <w:rsid w:val="00B760EE"/>
    <w:rsid w:val="00B76165"/>
    <w:rsid w:val="00B762D6"/>
    <w:rsid w:val="00B763EA"/>
    <w:rsid w:val="00B764E5"/>
    <w:rsid w:val="00B76990"/>
    <w:rsid w:val="00B76D3B"/>
    <w:rsid w:val="00B77309"/>
    <w:rsid w:val="00B776E1"/>
    <w:rsid w:val="00B77A45"/>
    <w:rsid w:val="00B77BBB"/>
    <w:rsid w:val="00B8016E"/>
    <w:rsid w:val="00B805F4"/>
    <w:rsid w:val="00B80633"/>
    <w:rsid w:val="00B8083C"/>
    <w:rsid w:val="00B80A54"/>
    <w:rsid w:val="00B80B54"/>
    <w:rsid w:val="00B80C08"/>
    <w:rsid w:val="00B80C5D"/>
    <w:rsid w:val="00B80E7A"/>
    <w:rsid w:val="00B80F17"/>
    <w:rsid w:val="00B81032"/>
    <w:rsid w:val="00B81275"/>
    <w:rsid w:val="00B81308"/>
    <w:rsid w:val="00B814AD"/>
    <w:rsid w:val="00B8160C"/>
    <w:rsid w:val="00B817AB"/>
    <w:rsid w:val="00B81B6F"/>
    <w:rsid w:val="00B81CF7"/>
    <w:rsid w:val="00B81D07"/>
    <w:rsid w:val="00B82150"/>
    <w:rsid w:val="00B8216D"/>
    <w:rsid w:val="00B829D2"/>
    <w:rsid w:val="00B82D48"/>
    <w:rsid w:val="00B830A2"/>
    <w:rsid w:val="00B83547"/>
    <w:rsid w:val="00B8370F"/>
    <w:rsid w:val="00B8398C"/>
    <w:rsid w:val="00B83C36"/>
    <w:rsid w:val="00B83D99"/>
    <w:rsid w:val="00B841FA"/>
    <w:rsid w:val="00B84278"/>
    <w:rsid w:val="00B8432C"/>
    <w:rsid w:val="00B845A7"/>
    <w:rsid w:val="00B84BA8"/>
    <w:rsid w:val="00B84D9E"/>
    <w:rsid w:val="00B850E2"/>
    <w:rsid w:val="00B857DF"/>
    <w:rsid w:val="00B85AFC"/>
    <w:rsid w:val="00B85DB6"/>
    <w:rsid w:val="00B85E8D"/>
    <w:rsid w:val="00B8605E"/>
    <w:rsid w:val="00B86090"/>
    <w:rsid w:val="00B86743"/>
    <w:rsid w:val="00B86F7E"/>
    <w:rsid w:val="00B870F8"/>
    <w:rsid w:val="00B871A1"/>
    <w:rsid w:val="00B873E1"/>
    <w:rsid w:val="00B87618"/>
    <w:rsid w:val="00B879A9"/>
    <w:rsid w:val="00B87BC6"/>
    <w:rsid w:val="00B87C17"/>
    <w:rsid w:val="00B87DC9"/>
    <w:rsid w:val="00B90116"/>
    <w:rsid w:val="00B901A7"/>
    <w:rsid w:val="00B9040B"/>
    <w:rsid w:val="00B90552"/>
    <w:rsid w:val="00B9061A"/>
    <w:rsid w:val="00B90AE1"/>
    <w:rsid w:val="00B90DB3"/>
    <w:rsid w:val="00B90F24"/>
    <w:rsid w:val="00B91083"/>
    <w:rsid w:val="00B91507"/>
    <w:rsid w:val="00B91529"/>
    <w:rsid w:val="00B9212C"/>
    <w:rsid w:val="00B922C5"/>
    <w:rsid w:val="00B92E4A"/>
    <w:rsid w:val="00B92EBF"/>
    <w:rsid w:val="00B93213"/>
    <w:rsid w:val="00B933FC"/>
    <w:rsid w:val="00B93644"/>
    <w:rsid w:val="00B93682"/>
    <w:rsid w:val="00B9376A"/>
    <w:rsid w:val="00B93932"/>
    <w:rsid w:val="00B93C0E"/>
    <w:rsid w:val="00B93DAD"/>
    <w:rsid w:val="00B93E76"/>
    <w:rsid w:val="00B93E8A"/>
    <w:rsid w:val="00B9413A"/>
    <w:rsid w:val="00B948C3"/>
    <w:rsid w:val="00B94B33"/>
    <w:rsid w:val="00B94B60"/>
    <w:rsid w:val="00B950FE"/>
    <w:rsid w:val="00B952A5"/>
    <w:rsid w:val="00B95396"/>
    <w:rsid w:val="00B953C8"/>
    <w:rsid w:val="00B954F6"/>
    <w:rsid w:val="00B956BF"/>
    <w:rsid w:val="00B95A7D"/>
    <w:rsid w:val="00B95AAE"/>
    <w:rsid w:val="00B95B78"/>
    <w:rsid w:val="00B95EA9"/>
    <w:rsid w:val="00B969C4"/>
    <w:rsid w:val="00B96B9C"/>
    <w:rsid w:val="00B972EE"/>
    <w:rsid w:val="00B97823"/>
    <w:rsid w:val="00BA00DE"/>
    <w:rsid w:val="00BA045E"/>
    <w:rsid w:val="00BA0A8A"/>
    <w:rsid w:val="00BA0B5A"/>
    <w:rsid w:val="00BA0EC2"/>
    <w:rsid w:val="00BA102A"/>
    <w:rsid w:val="00BA121B"/>
    <w:rsid w:val="00BA15C5"/>
    <w:rsid w:val="00BA178F"/>
    <w:rsid w:val="00BA1990"/>
    <w:rsid w:val="00BA1C4C"/>
    <w:rsid w:val="00BA26E3"/>
    <w:rsid w:val="00BA26F9"/>
    <w:rsid w:val="00BA27E5"/>
    <w:rsid w:val="00BA27FC"/>
    <w:rsid w:val="00BA2888"/>
    <w:rsid w:val="00BA28D6"/>
    <w:rsid w:val="00BA2939"/>
    <w:rsid w:val="00BA2B9A"/>
    <w:rsid w:val="00BA338D"/>
    <w:rsid w:val="00BA364F"/>
    <w:rsid w:val="00BA37F6"/>
    <w:rsid w:val="00BA3843"/>
    <w:rsid w:val="00BA3A80"/>
    <w:rsid w:val="00BA3C25"/>
    <w:rsid w:val="00BA3EA3"/>
    <w:rsid w:val="00BA3F32"/>
    <w:rsid w:val="00BA408D"/>
    <w:rsid w:val="00BA41E2"/>
    <w:rsid w:val="00BA441E"/>
    <w:rsid w:val="00BA466F"/>
    <w:rsid w:val="00BA48B4"/>
    <w:rsid w:val="00BA4E64"/>
    <w:rsid w:val="00BA4E77"/>
    <w:rsid w:val="00BA518C"/>
    <w:rsid w:val="00BA5223"/>
    <w:rsid w:val="00BA526D"/>
    <w:rsid w:val="00BA529E"/>
    <w:rsid w:val="00BA5528"/>
    <w:rsid w:val="00BA5795"/>
    <w:rsid w:val="00BA5CB6"/>
    <w:rsid w:val="00BA61D6"/>
    <w:rsid w:val="00BA638A"/>
    <w:rsid w:val="00BA64D5"/>
    <w:rsid w:val="00BA668F"/>
    <w:rsid w:val="00BA6692"/>
    <w:rsid w:val="00BA669F"/>
    <w:rsid w:val="00BA6F32"/>
    <w:rsid w:val="00BA75DA"/>
    <w:rsid w:val="00BA7DBA"/>
    <w:rsid w:val="00BA7FC5"/>
    <w:rsid w:val="00BB093E"/>
    <w:rsid w:val="00BB0C49"/>
    <w:rsid w:val="00BB0CE1"/>
    <w:rsid w:val="00BB0D3D"/>
    <w:rsid w:val="00BB0D63"/>
    <w:rsid w:val="00BB0ED0"/>
    <w:rsid w:val="00BB0F3F"/>
    <w:rsid w:val="00BB10F5"/>
    <w:rsid w:val="00BB1135"/>
    <w:rsid w:val="00BB1893"/>
    <w:rsid w:val="00BB1ACC"/>
    <w:rsid w:val="00BB1C5C"/>
    <w:rsid w:val="00BB2149"/>
    <w:rsid w:val="00BB2EAE"/>
    <w:rsid w:val="00BB310A"/>
    <w:rsid w:val="00BB3318"/>
    <w:rsid w:val="00BB34C0"/>
    <w:rsid w:val="00BB35C2"/>
    <w:rsid w:val="00BB362B"/>
    <w:rsid w:val="00BB3828"/>
    <w:rsid w:val="00BB39F0"/>
    <w:rsid w:val="00BB3AB7"/>
    <w:rsid w:val="00BB3F95"/>
    <w:rsid w:val="00BB40D6"/>
    <w:rsid w:val="00BB4907"/>
    <w:rsid w:val="00BB4F29"/>
    <w:rsid w:val="00BB50B6"/>
    <w:rsid w:val="00BB5534"/>
    <w:rsid w:val="00BB5955"/>
    <w:rsid w:val="00BB5D35"/>
    <w:rsid w:val="00BB6114"/>
    <w:rsid w:val="00BB6153"/>
    <w:rsid w:val="00BB6470"/>
    <w:rsid w:val="00BB6619"/>
    <w:rsid w:val="00BB6791"/>
    <w:rsid w:val="00BB68B2"/>
    <w:rsid w:val="00BB6955"/>
    <w:rsid w:val="00BB6962"/>
    <w:rsid w:val="00BB6A84"/>
    <w:rsid w:val="00BB6AA7"/>
    <w:rsid w:val="00BB6B43"/>
    <w:rsid w:val="00BB6B65"/>
    <w:rsid w:val="00BB6C38"/>
    <w:rsid w:val="00BB6E31"/>
    <w:rsid w:val="00BB6E34"/>
    <w:rsid w:val="00BB7119"/>
    <w:rsid w:val="00BB7233"/>
    <w:rsid w:val="00BB7279"/>
    <w:rsid w:val="00BB7687"/>
    <w:rsid w:val="00BB7A00"/>
    <w:rsid w:val="00BB7D74"/>
    <w:rsid w:val="00BB7E39"/>
    <w:rsid w:val="00BC004E"/>
    <w:rsid w:val="00BC00E4"/>
    <w:rsid w:val="00BC01D4"/>
    <w:rsid w:val="00BC0396"/>
    <w:rsid w:val="00BC0514"/>
    <w:rsid w:val="00BC070E"/>
    <w:rsid w:val="00BC18EF"/>
    <w:rsid w:val="00BC20DA"/>
    <w:rsid w:val="00BC2308"/>
    <w:rsid w:val="00BC23E7"/>
    <w:rsid w:val="00BC24A0"/>
    <w:rsid w:val="00BC24FF"/>
    <w:rsid w:val="00BC276A"/>
    <w:rsid w:val="00BC291C"/>
    <w:rsid w:val="00BC29E2"/>
    <w:rsid w:val="00BC2B71"/>
    <w:rsid w:val="00BC2EAB"/>
    <w:rsid w:val="00BC2F0C"/>
    <w:rsid w:val="00BC2FE1"/>
    <w:rsid w:val="00BC37DE"/>
    <w:rsid w:val="00BC3990"/>
    <w:rsid w:val="00BC39CA"/>
    <w:rsid w:val="00BC3C9E"/>
    <w:rsid w:val="00BC4055"/>
    <w:rsid w:val="00BC41C1"/>
    <w:rsid w:val="00BC46C8"/>
    <w:rsid w:val="00BC4A00"/>
    <w:rsid w:val="00BC4A17"/>
    <w:rsid w:val="00BC4FE5"/>
    <w:rsid w:val="00BC5269"/>
    <w:rsid w:val="00BC5A3D"/>
    <w:rsid w:val="00BC5B76"/>
    <w:rsid w:val="00BC5BB2"/>
    <w:rsid w:val="00BC5BBB"/>
    <w:rsid w:val="00BC5C02"/>
    <w:rsid w:val="00BC6058"/>
    <w:rsid w:val="00BC627E"/>
    <w:rsid w:val="00BC6371"/>
    <w:rsid w:val="00BC64D4"/>
    <w:rsid w:val="00BC6609"/>
    <w:rsid w:val="00BC6D1E"/>
    <w:rsid w:val="00BC6DF4"/>
    <w:rsid w:val="00BC6E6A"/>
    <w:rsid w:val="00BC70DE"/>
    <w:rsid w:val="00BC7A71"/>
    <w:rsid w:val="00BCC97A"/>
    <w:rsid w:val="00BD00CA"/>
    <w:rsid w:val="00BD03ED"/>
    <w:rsid w:val="00BD050D"/>
    <w:rsid w:val="00BD06BD"/>
    <w:rsid w:val="00BD08A2"/>
    <w:rsid w:val="00BD0CAA"/>
    <w:rsid w:val="00BD0D8D"/>
    <w:rsid w:val="00BD0E92"/>
    <w:rsid w:val="00BD0EA1"/>
    <w:rsid w:val="00BD0FDD"/>
    <w:rsid w:val="00BD19BC"/>
    <w:rsid w:val="00BD19DF"/>
    <w:rsid w:val="00BD1ABE"/>
    <w:rsid w:val="00BD1D58"/>
    <w:rsid w:val="00BD1F50"/>
    <w:rsid w:val="00BD1FC3"/>
    <w:rsid w:val="00BD22B6"/>
    <w:rsid w:val="00BD2471"/>
    <w:rsid w:val="00BD2556"/>
    <w:rsid w:val="00BD25A7"/>
    <w:rsid w:val="00BD25BA"/>
    <w:rsid w:val="00BD3155"/>
    <w:rsid w:val="00BD391E"/>
    <w:rsid w:val="00BD44A0"/>
    <w:rsid w:val="00BD470C"/>
    <w:rsid w:val="00BD472F"/>
    <w:rsid w:val="00BD4F22"/>
    <w:rsid w:val="00BD4F33"/>
    <w:rsid w:val="00BD5153"/>
    <w:rsid w:val="00BD523A"/>
    <w:rsid w:val="00BD5524"/>
    <w:rsid w:val="00BD55BC"/>
    <w:rsid w:val="00BD5653"/>
    <w:rsid w:val="00BD595F"/>
    <w:rsid w:val="00BD6271"/>
    <w:rsid w:val="00BD640B"/>
    <w:rsid w:val="00BD64A7"/>
    <w:rsid w:val="00BD657E"/>
    <w:rsid w:val="00BD66D8"/>
    <w:rsid w:val="00BD66FC"/>
    <w:rsid w:val="00BD6D60"/>
    <w:rsid w:val="00BD72AF"/>
    <w:rsid w:val="00BD7454"/>
    <w:rsid w:val="00BD748E"/>
    <w:rsid w:val="00BD7619"/>
    <w:rsid w:val="00BD7874"/>
    <w:rsid w:val="00BD7C5D"/>
    <w:rsid w:val="00BD7E82"/>
    <w:rsid w:val="00BD7EE7"/>
    <w:rsid w:val="00BE03D5"/>
    <w:rsid w:val="00BE067F"/>
    <w:rsid w:val="00BE09F8"/>
    <w:rsid w:val="00BE0EF4"/>
    <w:rsid w:val="00BE0F1F"/>
    <w:rsid w:val="00BE1005"/>
    <w:rsid w:val="00BE11A1"/>
    <w:rsid w:val="00BE1257"/>
    <w:rsid w:val="00BE13A3"/>
    <w:rsid w:val="00BE144A"/>
    <w:rsid w:val="00BE15DF"/>
    <w:rsid w:val="00BE169A"/>
    <w:rsid w:val="00BE1B7E"/>
    <w:rsid w:val="00BE1CCF"/>
    <w:rsid w:val="00BE21FA"/>
    <w:rsid w:val="00BE2207"/>
    <w:rsid w:val="00BE236D"/>
    <w:rsid w:val="00BE2888"/>
    <w:rsid w:val="00BE2BFD"/>
    <w:rsid w:val="00BE2D10"/>
    <w:rsid w:val="00BE30B8"/>
    <w:rsid w:val="00BE3AE3"/>
    <w:rsid w:val="00BE3E35"/>
    <w:rsid w:val="00BE4247"/>
    <w:rsid w:val="00BE425C"/>
    <w:rsid w:val="00BE42C7"/>
    <w:rsid w:val="00BE45D7"/>
    <w:rsid w:val="00BE48F6"/>
    <w:rsid w:val="00BE498D"/>
    <w:rsid w:val="00BE4B1A"/>
    <w:rsid w:val="00BE4CBB"/>
    <w:rsid w:val="00BE4E44"/>
    <w:rsid w:val="00BE4E58"/>
    <w:rsid w:val="00BE4E82"/>
    <w:rsid w:val="00BE5C30"/>
    <w:rsid w:val="00BE616C"/>
    <w:rsid w:val="00BE65DE"/>
    <w:rsid w:val="00BE6701"/>
    <w:rsid w:val="00BE694B"/>
    <w:rsid w:val="00BE6A5C"/>
    <w:rsid w:val="00BE6D1E"/>
    <w:rsid w:val="00BE7288"/>
    <w:rsid w:val="00BE749C"/>
    <w:rsid w:val="00BE76B7"/>
    <w:rsid w:val="00BE7B40"/>
    <w:rsid w:val="00BE7EF5"/>
    <w:rsid w:val="00BF06A4"/>
    <w:rsid w:val="00BF0887"/>
    <w:rsid w:val="00BF0A37"/>
    <w:rsid w:val="00BF0A74"/>
    <w:rsid w:val="00BF0B73"/>
    <w:rsid w:val="00BF0D98"/>
    <w:rsid w:val="00BF0E46"/>
    <w:rsid w:val="00BF0FAB"/>
    <w:rsid w:val="00BF11C7"/>
    <w:rsid w:val="00BF1400"/>
    <w:rsid w:val="00BF19D2"/>
    <w:rsid w:val="00BF1DD1"/>
    <w:rsid w:val="00BF2041"/>
    <w:rsid w:val="00BF2217"/>
    <w:rsid w:val="00BF23BE"/>
    <w:rsid w:val="00BF2428"/>
    <w:rsid w:val="00BF24B5"/>
    <w:rsid w:val="00BF24C3"/>
    <w:rsid w:val="00BF2585"/>
    <w:rsid w:val="00BF267A"/>
    <w:rsid w:val="00BF2785"/>
    <w:rsid w:val="00BF2AB8"/>
    <w:rsid w:val="00BF2D71"/>
    <w:rsid w:val="00BF2F0D"/>
    <w:rsid w:val="00BF2FB9"/>
    <w:rsid w:val="00BF303D"/>
    <w:rsid w:val="00BF312B"/>
    <w:rsid w:val="00BF343B"/>
    <w:rsid w:val="00BF378B"/>
    <w:rsid w:val="00BF37CF"/>
    <w:rsid w:val="00BF3975"/>
    <w:rsid w:val="00BF3B0E"/>
    <w:rsid w:val="00BF3CA8"/>
    <w:rsid w:val="00BF432D"/>
    <w:rsid w:val="00BF4372"/>
    <w:rsid w:val="00BF4593"/>
    <w:rsid w:val="00BF488B"/>
    <w:rsid w:val="00BF4E7D"/>
    <w:rsid w:val="00BF53D1"/>
    <w:rsid w:val="00BF5409"/>
    <w:rsid w:val="00BF5541"/>
    <w:rsid w:val="00BF55F4"/>
    <w:rsid w:val="00BF57F8"/>
    <w:rsid w:val="00BF5A05"/>
    <w:rsid w:val="00BF5A1D"/>
    <w:rsid w:val="00BF5CD7"/>
    <w:rsid w:val="00BF61E4"/>
    <w:rsid w:val="00BF64FE"/>
    <w:rsid w:val="00BF6612"/>
    <w:rsid w:val="00BF66E0"/>
    <w:rsid w:val="00BF6BC4"/>
    <w:rsid w:val="00BF6C84"/>
    <w:rsid w:val="00BF6F4E"/>
    <w:rsid w:val="00BF6F63"/>
    <w:rsid w:val="00BF70FA"/>
    <w:rsid w:val="00BF71B1"/>
    <w:rsid w:val="00BF752A"/>
    <w:rsid w:val="00BF78A8"/>
    <w:rsid w:val="00BF7AAC"/>
    <w:rsid w:val="00BF7B8F"/>
    <w:rsid w:val="00BF7FC6"/>
    <w:rsid w:val="00C00065"/>
    <w:rsid w:val="00C000DA"/>
    <w:rsid w:val="00C00528"/>
    <w:rsid w:val="00C006F0"/>
    <w:rsid w:val="00C00701"/>
    <w:rsid w:val="00C00734"/>
    <w:rsid w:val="00C00891"/>
    <w:rsid w:val="00C00B2E"/>
    <w:rsid w:val="00C00C75"/>
    <w:rsid w:val="00C00D5A"/>
    <w:rsid w:val="00C00E17"/>
    <w:rsid w:val="00C00E5C"/>
    <w:rsid w:val="00C01318"/>
    <w:rsid w:val="00C01584"/>
    <w:rsid w:val="00C01C69"/>
    <w:rsid w:val="00C01EEB"/>
    <w:rsid w:val="00C0215A"/>
    <w:rsid w:val="00C0253E"/>
    <w:rsid w:val="00C025E4"/>
    <w:rsid w:val="00C0304C"/>
    <w:rsid w:val="00C0313A"/>
    <w:rsid w:val="00C03424"/>
    <w:rsid w:val="00C0358F"/>
    <w:rsid w:val="00C0387D"/>
    <w:rsid w:val="00C03FC1"/>
    <w:rsid w:val="00C041F1"/>
    <w:rsid w:val="00C042F7"/>
    <w:rsid w:val="00C0448B"/>
    <w:rsid w:val="00C049A3"/>
    <w:rsid w:val="00C04B19"/>
    <w:rsid w:val="00C04CD6"/>
    <w:rsid w:val="00C056AC"/>
    <w:rsid w:val="00C05C32"/>
    <w:rsid w:val="00C05CEF"/>
    <w:rsid w:val="00C05E51"/>
    <w:rsid w:val="00C06060"/>
    <w:rsid w:val="00C060CC"/>
    <w:rsid w:val="00C061E6"/>
    <w:rsid w:val="00C06253"/>
    <w:rsid w:val="00C06527"/>
    <w:rsid w:val="00C066A5"/>
    <w:rsid w:val="00C06B88"/>
    <w:rsid w:val="00C06D71"/>
    <w:rsid w:val="00C06E9A"/>
    <w:rsid w:val="00C07089"/>
    <w:rsid w:val="00C070AE"/>
    <w:rsid w:val="00C070E9"/>
    <w:rsid w:val="00C0722C"/>
    <w:rsid w:val="00C0728C"/>
    <w:rsid w:val="00C07327"/>
    <w:rsid w:val="00C074BA"/>
    <w:rsid w:val="00C075EC"/>
    <w:rsid w:val="00C0786A"/>
    <w:rsid w:val="00C07F9A"/>
    <w:rsid w:val="00C10337"/>
    <w:rsid w:val="00C10464"/>
    <w:rsid w:val="00C105A0"/>
    <w:rsid w:val="00C10745"/>
    <w:rsid w:val="00C1079F"/>
    <w:rsid w:val="00C1094E"/>
    <w:rsid w:val="00C1112A"/>
    <w:rsid w:val="00C1124A"/>
    <w:rsid w:val="00C11262"/>
    <w:rsid w:val="00C113AB"/>
    <w:rsid w:val="00C1156A"/>
    <w:rsid w:val="00C11A71"/>
    <w:rsid w:val="00C11B83"/>
    <w:rsid w:val="00C11C87"/>
    <w:rsid w:val="00C11E91"/>
    <w:rsid w:val="00C11F6A"/>
    <w:rsid w:val="00C12945"/>
    <w:rsid w:val="00C12F51"/>
    <w:rsid w:val="00C13441"/>
    <w:rsid w:val="00C1371E"/>
    <w:rsid w:val="00C13B27"/>
    <w:rsid w:val="00C14339"/>
    <w:rsid w:val="00C14B7F"/>
    <w:rsid w:val="00C15318"/>
    <w:rsid w:val="00C15412"/>
    <w:rsid w:val="00C15998"/>
    <w:rsid w:val="00C15D1F"/>
    <w:rsid w:val="00C16007"/>
    <w:rsid w:val="00C16099"/>
    <w:rsid w:val="00C165F2"/>
    <w:rsid w:val="00C16B3F"/>
    <w:rsid w:val="00C17009"/>
    <w:rsid w:val="00C1789D"/>
    <w:rsid w:val="00C17A8F"/>
    <w:rsid w:val="00C17C7D"/>
    <w:rsid w:val="00C17FB7"/>
    <w:rsid w:val="00C2033A"/>
    <w:rsid w:val="00C20359"/>
    <w:rsid w:val="00C20655"/>
    <w:rsid w:val="00C20B3C"/>
    <w:rsid w:val="00C20BCA"/>
    <w:rsid w:val="00C20F00"/>
    <w:rsid w:val="00C20F2C"/>
    <w:rsid w:val="00C21120"/>
    <w:rsid w:val="00C213A4"/>
    <w:rsid w:val="00C2157F"/>
    <w:rsid w:val="00C21C0B"/>
    <w:rsid w:val="00C21DF7"/>
    <w:rsid w:val="00C220BF"/>
    <w:rsid w:val="00C22342"/>
    <w:rsid w:val="00C22D70"/>
    <w:rsid w:val="00C22DDA"/>
    <w:rsid w:val="00C2365F"/>
    <w:rsid w:val="00C2367D"/>
    <w:rsid w:val="00C23AC1"/>
    <w:rsid w:val="00C23B1F"/>
    <w:rsid w:val="00C23FBD"/>
    <w:rsid w:val="00C240B7"/>
    <w:rsid w:val="00C24198"/>
    <w:rsid w:val="00C25160"/>
    <w:rsid w:val="00C252CA"/>
    <w:rsid w:val="00C2551E"/>
    <w:rsid w:val="00C255A3"/>
    <w:rsid w:val="00C25686"/>
    <w:rsid w:val="00C256FB"/>
    <w:rsid w:val="00C25961"/>
    <w:rsid w:val="00C25AC6"/>
    <w:rsid w:val="00C25DDA"/>
    <w:rsid w:val="00C25EB1"/>
    <w:rsid w:val="00C26082"/>
    <w:rsid w:val="00C2620D"/>
    <w:rsid w:val="00C2667F"/>
    <w:rsid w:val="00C26704"/>
    <w:rsid w:val="00C2705D"/>
    <w:rsid w:val="00C271BC"/>
    <w:rsid w:val="00C27234"/>
    <w:rsid w:val="00C273A8"/>
    <w:rsid w:val="00C274F3"/>
    <w:rsid w:val="00C27517"/>
    <w:rsid w:val="00C2758A"/>
    <w:rsid w:val="00C278B3"/>
    <w:rsid w:val="00C27A87"/>
    <w:rsid w:val="00C27FB5"/>
    <w:rsid w:val="00C3064B"/>
    <w:rsid w:val="00C30785"/>
    <w:rsid w:val="00C30791"/>
    <w:rsid w:val="00C30F81"/>
    <w:rsid w:val="00C31041"/>
    <w:rsid w:val="00C31338"/>
    <w:rsid w:val="00C314CA"/>
    <w:rsid w:val="00C31584"/>
    <w:rsid w:val="00C31808"/>
    <w:rsid w:val="00C318CE"/>
    <w:rsid w:val="00C319BA"/>
    <w:rsid w:val="00C31EC7"/>
    <w:rsid w:val="00C321D1"/>
    <w:rsid w:val="00C322D6"/>
    <w:rsid w:val="00C324FE"/>
    <w:rsid w:val="00C3293C"/>
    <w:rsid w:val="00C32BD0"/>
    <w:rsid w:val="00C32CAA"/>
    <w:rsid w:val="00C32F38"/>
    <w:rsid w:val="00C32FDE"/>
    <w:rsid w:val="00C33080"/>
    <w:rsid w:val="00C33493"/>
    <w:rsid w:val="00C33A47"/>
    <w:rsid w:val="00C33AC8"/>
    <w:rsid w:val="00C33B61"/>
    <w:rsid w:val="00C33C2B"/>
    <w:rsid w:val="00C34090"/>
    <w:rsid w:val="00C34248"/>
    <w:rsid w:val="00C3425C"/>
    <w:rsid w:val="00C342A7"/>
    <w:rsid w:val="00C34574"/>
    <w:rsid w:val="00C34B55"/>
    <w:rsid w:val="00C34FA0"/>
    <w:rsid w:val="00C34FDE"/>
    <w:rsid w:val="00C3513D"/>
    <w:rsid w:val="00C35304"/>
    <w:rsid w:val="00C35310"/>
    <w:rsid w:val="00C356DC"/>
    <w:rsid w:val="00C35706"/>
    <w:rsid w:val="00C35C4A"/>
    <w:rsid w:val="00C3632E"/>
    <w:rsid w:val="00C365C7"/>
    <w:rsid w:val="00C367A9"/>
    <w:rsid w:val="00C368E0"/>
    <w:rsid w:val="00C3695C"/>
    <w:rsid w:val="00C36D1B"/>
    <w:rsid w:val="00C3729F"/>
    <w:rsid w:val="00C377E8"/>
    <w:rsid w:val="00C37869"/>
    <w:rsid w:val="00C379B6"/>
    <w:rsid w:val="00C379D0"/>
    <w:rsid w:val="00C37C6D"/>
    <w:rsid w:val="00C37E1A"/>
    <w:rsid w:val="00C37FE4"/>
    <w:rsid w:val="00C400D2"/>
    <w:rsid w:val="00C407A5"/>
    <w:rsid w:val="00C408AD"/>
    <w:rsid w:val="00C40A53"/>
    <w:rsid w:val="00C40C63"/>
    <w:rsid w:val="00C40E03"/>
    <w:rsid w:val="00C4129F"/>
    <w:rsid w:val="00C41761"/>
    <w:rsid w:val="00C41BE2"/>
    <w:rsid w:val="00C41ECA"/>
    <w:rsid w:val="00C41F7E"/>
    <w:rsid w:val="00C42213"/>
    <w:rsid w:val="00C424DB"/>
    <w:rsid w:val="00C434D1"/>
    <w:rsid w:val="00C437B1"/>
    <w:rsid w:val="00C4383D"/>
    <w:rsid w:val="00C43B1E"/>
    <w:rsid w:val="00C44031"/>
    <w:rsid w:val="00C442C6"/>
    <w:rsid w:val="00C44963"/>
    <w:rsid w:val="00C44D92"/>
    <w:rsid w:val="00C44F18"/>
    <w:rsid w:val="00C44FCE"/>
    <w:rsid w:val="00C4504F"/>
    <w:rsid w:val="00C45055"/>
    <w:rsid w:val="00C4524F"/>
    <w:rsid w:val="00C45580"/>
    <w:rsid w:val="00C45775"/>
    <w:rsid w:val="00C45832"/>
    <w:rsid w:val="00C45884"/>
    <w:rsid w:val="00C4591E"/>
    <w:rsid w:val="00C45BBA"/>
    <w:rsid w:val="00C45EF0"/>
    <w:rsid w:val="00C460E2"/>
    <w:rsid w:val="00C46330"/>
    <w:rsid w:val="00C466BA"/>
    <w:rsid w:val="00C4677E"/>
    <w:rsid w:val="00C46850"/>
    <w:rsid w:val="00C46FC2"/>
    <w:rsid w:val="00C47289"/>
    <w:rsid w:val="00C47367"/>
    <w:rsid w:val="00C47923"/>
    <w:rsid w:val="00C47D92"/>
    <w:rsid w:val="00C47ED8"/>
    <w:rsid w:val="00C50214"/>
    <w:rsid w:val="00C50681"/>
    <w:rsid w:val="00C50A20"/>
    <w:rsid w:val="00C50BD5"/>
    <w:rsid w:val="00C51426"/>
    <w:rsid w:val="00C51DF5"/>
    <w:rsid w:val="00C51E74"/>
    <w:rsid w:val="00C523FE"/>
    <w:rsid w:val="00C52860"/>
    <w:rsid w:val="00C52DF4"/>
    <w:rsid w:val="00C52ECA"/>
    <w:rsid w:val="00C53085"/>
    <w:rsid w:val="00C53AD0"/>
    <w:rsid w:val="00C543F8"/>
    <w:rsid w:val="00C549E4"/>
    <w:rsid w:val="00C54AAE"/>
    <w:rsid w:val="00C54BBB"/>
    <w:rsid w:val="00C550F3"/>
    <w:rsid w:val="00C5511E"/>
    <w:rsid w:val="00C55405"/>
    <w:rsid w:val="00C55625"/>
    <w:rsid w:val="00C55756"/>
    <w:rsid w:val="00C55818"/>
    <w:rsid w:val="00C558FD"/>
    <w:rsid w:val="00C55983"/>
    <w:rsid w:val="00C55AF2"/>
    <w:rsid w:val="00C55C86"/>
    <w:rsid w:val="00C560CD"/>
    <w:rsid w:val="00C5626D"/>
    <w:rsid w:val="00C562F0"/>
    <w:rsid w:val="00C56434"/>
    <w:rsid w:val="00C56888"/>
    <w:rsid w:val="00C570D7"/>
    <w:rsid w:val="00C570E1"/>
    <w:rsid w:val="00C5787D"/>
    <w:rsid w:val="00C57950"/>
    <w:rsid w:val="00C57BFA"/>
    <w:rsid w:val="00C60154"/>
    <w:rsid w:val="00C60702"/>
    <w:rsid w:val="00C60974"/>
    <w:rsid w:val="00C60997"/>
    <w:rsid w:val="00C60C51"/>
    <w:rsid w:val="00C60FC7"/>
    <w:rsid w:val="00C611E0"/>
    <w:rsid w:val="00C6133B"/>
    <w:rsid w:val="00C614CB"/>
    <w:rsid w:val="00C61547"/>
    <w:rsid w:val="00C6160C"/>
    <w:rsid w:val="00C616E9"/>
    <w:rsid w:val="00C6197D"/>
    <w:rsid w:val="00C61B8C"/>
    <w:rsid w:val="00C62310"/>
    <w:rsid w:val="00C62445"/>
    <w:rsid w:val="00C62C5F"/>
    <w:rsid w:val="00C62E3D"/>
    <w:rsid w:val="00C6302C"/>
    <w:rsid w:val="00C635F4"/>
    <w:rsid w:val="00C63624"/>
    <w:rsid w:val="00C6383C"/>
    <w:rsid w:val="00C6418A"/>
    <w:rsid w:val="00C642B8"/>
    <w:rsid w:val="00C64364"/>
    <w:rsid w:val="00C643D4"/>
    <w:rsid w:val="00C64472"/>
    <w:rsid w:val="00C64575"/>
    <w:rsid w:val="00C64637"/>
    <w:rsid w:val="00C646DA"/>
    <w:rsid w:val="00C64782"/>
    <w:rsid w:val="00C64B8A"/>
    <w:rsid w:val="00C650CD"/>
    <w:rsid w:val="00C652D1"/>
    <w:rsid w:val="00C6537E"/>
    <w:rsid w:val="00C6572D"/>
    <w:rsid w:val="00C65A09"/>
    <w:rsid w:val="00C65AE3"/>
    <w:rsid w:val="00C66418"/>
    <w:rsid w:val="00C665BB"/>
    <w:rsid w:val="00C66C7F"/>
    <w:rsid w:val="00C66EE0"/>
    <w:rsid w:val="00C6702E"/>
    <w:rsid w:val="00C67498"/>
    <w:rsid w:val="00C674C9"/>
    <w:rsid w:val="00C676EA"/>
    <w:rsid w:val="00C67841"/>
    <w:rsid w:val="00C67E43"/>
    <w:rsid w:val="00C701B4"/>
    <w:rsid w:val="00C70683"/>
    <w:rsid w:val="00C70C9F"/>
    <w:rsid w:val="00C70D08"/>
    <w:rsid w:val="00C70DA3"/>
    <w:rsid w:val="00C70ED3"/>
    <w:rsid w:val="00C70FAF"/>
    <w:rsid w:val="00C71797"/>
    <w:rsid w:val="00C719AC"/>
    <w:rsid w:val="00C719C9"/>
    <w:rsid w:val="00C71C5D"/>
    <w:rsid w:val="00C71FAE"/>
    <w:rsid w:val="00C71FED"/>
    <w:rsid w:val="00C72095"/>
    <w:rsid w:val="00C72101"/>
    <w:rsid w:val="00C72152"/>
    <w:rsid w:val="00C72436"/>
    <w:rsid w:val="00C729E9"/>
    <w:rsid w:val="00C72C3B"/>
    <w:rsid w:val="00C7303A"/>
    <w:rsid w:val="00C730C5"/>
    <w:rsid w:val="00C73521"/>
    <w:rsid w:val="00C736F8"/>
    <w:rsid w:val="00C73994"/>
    <w:rsid w:val="00C73AD3"/>
    <w:rsid w:val="00C73C61"/>
    <w:rsid w:val="00C73DD6"/>
    <w:rsid w:val="00C73E94"/>
    <w:rsid w:val="00C74529"/>
    <w:rsid w:val="00C745FA"/>
    <w:rsid w:val="00C74660"/>
    <w:rsid w:val="00C746C7"/>
    <w:rsid w:val="00C74712"/>
    <w:rsid w:val="00C74769"/>
    <w:rsid w:val="00C7480A"/>
    <w:rsid w:val="00C74F90"/>
    <w:rsid w:val="00C74FFC"/>
    <w:rsid w:val="00C751DA"/>
    <w:rsid w:val="00C75300"/>
    <w:rsid w:val="00C755D6"/>
    <w:rsid w:val="00C7576A"/>
    <w:rsid w:val="00C7582F"/>
    <w:rsid w:val="00C7591D"/>
    <w:rsid w:val="00C75CCE"/>
    <w:rsid w:val="00C75E08"/>
    <w:rsid w:val="00C75FBA"/>
    <w:rsid w:val="00C76097"/>
    <w:rsid w:val="00C76965"/>
    <w:rsid w:val="00C76981"/>
    <w:rsid w:val="00C76B97"/>
    <w:rsid w:val="00C76DDE"/>
    <w:rsid w:val="00C76E3E"/>
    <w:rsid w:val="00C7717C"/>
    <w:rsid w:val="00C773A5"/>
    <w:rsid w:val="00C77436"/>
    <w:rsid w:val="00C77D5B"/>
    <w:rsid w:val="00C77FAF"/>
    <w:rsid w:val="00C80096"/>
    <w:rsid w:val="00C803E6"/>
    <w:rsid w:val="00C80452"/>
    <w:rsid w:val="00C807E7"/>
    <w:rsid w:val="00C8091B"/>
    <w:rsid w:val="00C80A74"/>
    <w:rsid w:val="00C80E4C"/>
    <w:rsid w:val="00C81099"/>
    <w:rsid w:val="00C81276"/>
    <w:rsid w:val="00C815EC"/>
    <w:rsid w:val="00C81761"/>
    <w:rsid w:val="00C820AC"/>
    <w:rsid w:val="00C82118"/>
    <w:rsid w:val="00C822EC"/>
    <w:rsid w:val="00C82B10"/>
    <w:rsid w:val="00C82CBB"/>
    <w:rsid w:val="00C82F1C"/>
    <w:rsid w:val="00C82F2F"/>
    <w:rsid w:val="00C82F55"/>
    <w:rsid w:val="00C82F70"/>
    <w:rsid w:val="00C83114"/>
    <w:rsid w:val="00C8335C"/>
    <w:rsid w:val="00C83436"/>
    <w:rsid w:val="00C83812"/>
    <w:rsid w:val="00C83827"/>
    <w:rsid w:val="00C83D39"/>
    <w:rsid w:val="00C84181"/>
    <w:rsid w:val="00C843C8"/>
    <w:rsid w:val="00C843FB"/>
    <w:rsid w:val="00C8456C"/>
    <w:rsid w:val="00C84821"/>
    <w:rsid w:val="00C84852"/>
    <w:rsid w:val="00C848C6"/>
    <w:rsid w:val="00C84986"/>
    <w:rsid w:val="00C84BC5"/>
    <w:rsid w:val="00C84DE0"/>
    <w:rsid w:val="00C853E2"/>
    <w:rsid w:val="00C8582F"/>
    <w:rsid w:val="00C85A74"/>
    <w:rsid w:val="00C85ACA"/>
    <w:rsid w:val="00C85B00"/>
    <w:rsid w:val="00C85E40"/>
    <w:rsid w:val="00C85EAD"/>
    <w:rsid w:val="00C85EF6"/>
    <w:rsid w:val="00C8607C"/>
    <w:rsid w:val="00C8642C"/>
    <w:rsid w:val="00C86441"/>
    <w:rsid w:val="00C86479"/>
    <w:rsid w:val="00C8683C"/>
    <w:rsid w:val="00C86DA7"/>
    <w:rsid w:val="00C86EA3"/>
    <w:rsid w:val="00C870E2"/>
    <w:rsid w:val="00C871F5"/>
    <w:rsid w:val="00C8724C"/>
    <w:rsid w:val="00C8744A"/>
    <w:rsid w:val="00C87851"/>
    <w:rsid w:val="00C87D80"/>
    <w:rsid w:val="00C902E6"/>
    <w:rsid w:val="00C90469"/>
    <w:rsid w:val="00C9067B"/>
    <w:rsid w:val="00C9080E"/>
    <w:rsid w:val="00C909D3"/>
    <w:rsid w:val="00C90A20"/>
    <w:rsid w:val="00C90FD2"/>
    <w:rsid w:val="00C91052"/>
    <w:rsid w:val="00C9106D"/>
    <w:rsid w:val="00C9117F"/>
    <w:rsid w:val="00C9119A"/>
    <w:rsid w:val="00C911A9"/>
    <w:rsid w:val="00C912A1"/>
    <w:rsid w:val="00C912C9"/>
    <w:rsid w:val="00C91516"/>
    <w:rsid w:val="00C919F6"/>
    <w:rsid w:val="00C91A1B"/>
    <w:rsid w:val="00C91EFC"/>
    <w:rsid w:val="00C920B0"/>
    <w:rsid w:val="00C920BF"/>
    <w:rsid w:val="00C92323"/>
    <w:rsid w:val="00C92342"/>
    <w:rsid w:val="00C924CF"/>
    <w:rsid w:val="00C9270D"/>
    <w:rsid w:val="00C92917"/>
    <w:rsid w:val="00C92F0F"/>
    <w:rsid w:val="00C93C28"/>
    <w:rsid w:val="00C93E17"/>
    <w:rsid w:val="00C93FBE"/>
    <w:rsid w:val="00C93FD0"/>
    <w:rsid w:val="00C942FE"/>
    <w:rsid w:val="00C943C5"/>
    <w:rsid w:val="00C94909"/>
    <w:rsid w:val="00C9491C"/>
    <w:rsid w:val="00C94A1E"/>
    <w:rsid w:val="00C94F48"/>
    <w:rsid w:val="00C950F2"/>
    <w:rsid w:val="00C95436"/>
    <w:rsid w:val="00C95A51"/>
    <w:rsid w:val="00C95AC8"/>
    <w:rsid w:val="00C95B32"/>
    <w:rsid w:val="00C95B72"/>
    <w:rsid w:val="00C95D26"/>
    <w:rsid w:val="00C95DBF"/>
    <w:rsid w:val="00C95E1A"/>
    <w:rsid w:val="00C96069"/>
    <w:rsid w:val="00C960F8"/>
    <w:rsid w:val="00C968F0"/>
    <w:rsid w:val="00C96D57"/>
    <w:rsid w:val="00C96DE9"/>
    <w:rsid w:val="00C97137"/>
    <w:rsid w:val="00C972FB"/>
    <w:rsid w:val="00C973FB"/>
    <w:rsid w:val="00C9769F"/>
    <w:rsid w:val="00C979CD"/>
    <w:rsid w:val="00CA0315"/>
    <w:rsid w:val="00CA0715"/>
    <w:rsid w:val="00CA0960"/>
    <w:rsid w:val="00CA1522"/>
    <w:rsid w:val="00CA17EC"/>
    <w:rsid w:val="00CA1825"/>
    <w:rsid w:val="00CA19F4"/>
    <w:rsid w:val="00CA1AFF"/>
    <w:rsid w:val="00CA1D0A"/>
    <w:rsid w:val="00CA28A5"/>
    <w:rsid w:val="00CA2B6B"/>
    <w:rsid w:val="00CA2E46"/>
    <w:rsid w:val="00CA3057"/>
    <w:rsid w:val="00CA3269"/>
    <w:rsid w:val="00CA35B9"/>
    <w:rsid w:val="00CA36E3"/>
    <w:rsid w:val="00CA38B0"/>
    <w:rsid w:val="00CA39FD"/>
    <w:rsid w:val="00CA3D3B"/>
    <w:rsid w:val="00CA4016"/>
    <w:rsid w:val="00CA4039"/>
    <w:rsid w:val="00CA4337"/>
    <w:rsid w:val="00CA4454"/>
    <w:rsid w:val="00CA4560"/>
    <w:rsid w:val="00CA46F6"/>
    <w:rsid w:val="00CA4AAE"/>
    <w:rsid w:val="00CA4CCF"/>
    <w:rsid w:val="00CA4D45"/>
    <w:rsid w:val="00CA50D6"/>
    <w:rsid w:val="00CA56E8"/>
    <w:rsid w:val="00CA580F"/>
    <w:rsid w:val="00CA5881"/>
    <w:rsid w:val="00CA5C77"/>
    <w:rsid w:val="00CA5CA4"/>
    <w:rsid w:val="00CA6247"/>
    <w:rsid w:val="00CA62D5"/>
    <w:rsid w:val="00CA6A02"/>
    <w:rsid w:val="00CA7054"/>
    <w:rsid w:val="00CA70C9"/>
    <w:rsid w:val="00CA7276"/>
    <w:rsid w:val="00CA75EF"/>
    <w:rsid w:val="00CA77C9"/>
    <w:rsid w:val="00CA7946"/>
    <w:rsid w:val="00CA7FD4"/>
    <w:rsid w:val="00CB0137"/>
    <w:rsid w:val="00CB0340"/>
    <w:rsid w:val="00CB037C"/>
    <w:rsid w:val="00CB04E7"/>
    <w:rsid w:val="00CB0557"/>
    <w:rsid w:val="00CB06C7"/>
    <w:rsid w:val="00CB0A8C"/>
    <w:rsid w:val="00CB1195"/>
    <w:rsid w:val="00CB1449"/>
    <w:rsid w:val="00CB18E5"/>
    <w:rsid w:val="00CB198C"/>
    <w:rsid w:val="00CB1C40"/>
    <w:rsid w:val="00CB1F73"/>
    <w:rsid w:val="00CB209C"/>
    <w:rsid w:val="00CB21EB"/>
    <w:rsid w:val="00CB220F"/>
    <w:rsid w:val="00CB2220"/>
    <w:rsid w:val="00CB22DB"/>
    <w:rsid w:val="00CB25C8"/>
    <w:rsid w:val="00CB26AB"/>
    <w:rsid w:val="00CB2A19"/>
    <w:rsid w:val="00CB2E9F"/>
    <w:rsid w:val="00CB3265"/>
    <w:rsid w:val="00CB3277"/>
    <w:rsid w:val="00CB3400"/>
    <w:rsid w:val="00CB357F"/>
    <w:rsid w:val="00CB3EB1"/>
    <w:rsid w:val="00CB4518"/>
    <w:rsid w:val="00CB466E"/>
    <w:rsid w:val="00CB476A"/>
    <w:rsid w:val="00CB4789"/>
    <w:rsid w:val="00CB49F7"/>
    <w:rsid w:val="00CB4EA0"/>
    <w:rsid w:val="00CB5235"/>
    <w:rsid w:val="00CB52AE"/>
    <w:rsid w:val="00CB53EA"/>
    <w:rsid w:val="00CB5758"/>
    <w:rsid w:val="00CB5759"/>
    <w:rsid w:val="00CB5AFA"/>
    <w:rsid w:val="00CB5BC1"/>
    <w:rsid w:val="00CB5C01"/>
    <w:rsid w:val="00CB5C52"/>
    <w:rsid w:val="00CB5E70"/>
    <w:rsid w:val="00CB620B"/>
    <w:rsid w:val="00CB6361"/>
    <w:rsid w:val="00CB6406"/>
    <w:rsid w:val="00CB6690"/>
    <w:rsid w:val="00CB6A11"/>
    <w:rsid w:val="00CB6C48"/>
    <w:rsid w:val="00CB6CB3"/>
    <w:rsid w:val="00CB6CD6"/>
    <w:rsid w:val="00CB7008"/>
    <w:rsid w:val="00CB7175"/>
    <w:rsid w:val="00CB72CE"/>
    <w:rsid w:val="00CB788A"/>
    <w:rsid w:val="00CB7920"/>
    <w:rsid w:val="00CB79B4"/>
    <w:rsid w:val="00CB7BDF"/>
    <w:rsid w:val="00CB7D9E"/>
    <w:rsid w:val="00CB7DCC"/>
    <w:rsid w:val="00CB7EA4"/>
    <w:rsid w:val="00CC01CD"/>
    <w:rsid w:val="00CC021D"/>
    <w:rsid w:val="00CC0312"/>
    <w:rsid w:val="00CC07DA"/>
    <w:rsid w:val="00CC0BCC"/>
    <w:rsid w:val="00CC0CD8"/>
    <w:rsid w:val="00CC1357"/>
    <w:rsid w:val="00CC2098"/>
    <w:rsid w:val="00CC24C4"/>
    <w:rsid w:val="00CC27C2"/>
    <w:rsid w:val="00CC2948"/>
    <w:rsid w:val="00CC2B52"/>
    <w:rsid w:val="00CC2CE6"/>
    <w:rsid w:val="00CC30E9"/>
    <w:rsid w:val="00CC3665"/>
    <w:rsid w:val="00CC37AA"/>
    <w:rsid w:val="00CC37FD"/>
    <w:rsid w:val="00CC38BF"/>
    <w:rsid w:val="00CC3B24"/>
    <w:rsid w:val="00CC3C25"/>
    <w:rsid w:val="00CC3D30"/>
    <w:rsid w:val="00CC3D60"/>
    <w:rsid w:val="00CC3EF4"/>
    <w:rsid w:val="00CC4281"/>
    <w:rsid w:val="00CC4748"/>
    <w:rsid w:val="00CC480F"/>
    <w:rsid w:val="00CC4B25"/>
    <w:rsid w:val="00CC4DED"/>
    <w:rsid w:val="00CC4FA8"/>
    <w:rsid w:val="00CC500C"/>
    <w:rsid w:val="00CC52F6"/>
    <w:rsid w:val="00CC54B6"/>
    <w:rsid w:val="00CC58A9"/>
    <w:rsid w:val="00CC5BC4"/>
    <w:rsid w:val="00CC5C82"/>
    <w:rsid w:val="00CC651B"/>
    <w:rsid w:val="00CC668F"/>
    <w:rsid w:val="00CC68E9"/>
    <w:rsid w:val="00CC699F"/>
    <w:rsid w:val="00CC6BAC"/>
    <w:rsid w:val="00CC6C52"/>
    <w:rsid w:val="00CC7202"/>
    <w:rsid w:val="00CC787C"/>
    <w:rsid w:val="00CC7D14"/>
    <w:rsid w:val="00CC7D5E"/>
    <w:rsid w:val="00CC7EAD"/>
    <w:rsid w:val="00CC7EC3"/>
    <w:rsid w:val="00CD016D"/>
    <w:rsid w:val="00CD0506"/>
    <w:rsid w:val="00CD056C"/>
    <w:rsid w:val="00CD145F"/>
    <w:rsid w:val="00CD14CE"/>
    <w:rsid w:val="00CD1C20"/>
    <w:rsid w:val="00CD1F45"/>
    <w:rsid w:val="00CD2368"/>
    <w:rsid w:val="00CD24C1"/>
    <w:rsid w:val="00CD2F22"/>
    <w:rsid w:val="00CD3059"/>
    <w:rsid w:val="00CD3752"/>
    <w:rsid w:val="00CD3852"/>
    <w:rsid w:val="00CD387D"/>
    <w:rsid w:val="00CD39A6"/>
    <w:rsid w:val="00CD39D6"/>
    <w:rsid w:val="00CD3CA6"/>
    <w:rsid w:val="00CD3E6A"/>
    <w:rsid w:val="00CD4C71"/>
    <w:rsid w:val="00CD562D"/>
    <w:rsid w:val="00CD56F2"/>
    <w:rsid w:val="00CD56F7"/>
    <w:rsid w:val="00CD5C76"/>
    <w:rsid w:val="00CD5E96"/>
    <w:rsid w:val="00CD5EFE"/>
    <w:rsid w:val="00CD5F73"/>
    <w:rsid w:val="00CD629C"/>
    <w:rsid w:val="00CD66DB"/>
    <w:rsid w:val="00CD6B33"/>
    <w:rsid w:val="00CD6C98"/>
    <w:rsid w:val="00CD6DB3"/>
    <w:rsid w:val="00CD6FD9"/>
    <w:rsid w:val="00CD731A"/>
    <w:rsid w:val="00CD772E"/>
    <w:rsid w:val="00CD7759"/>
    <w:rsid w:val="00CD77D8"/>
    <w:rsid w:val="00CD7C70"/>
    <w:rsid w:val="00CD7DB4"/>
    <w:rsid w:val="00CD7EBE"/>
    <w:rsid w:val="00CE0055"/>
    <w:rsid w:val="00CE02A8"/>
    <w:rsid w:val="00CE04B6"/>
    <w:rsid w:val="00CE0637"/>
    <w:rsid w:val="00CE07E1"/>
    <w:rsid w:val="00CE0DD9"/>
    <w:rsid w:val="00CE115A"/>
    <w:rsid w:val="00CE14AA"/>
    <w:rsid w:val="00CE155C"/>
    <w:rsid w:val="00CE1888"/>
    <w:rsid w:val="00CE190D"/>
    <w:rsid w:val="00CE21B8"/>
    <w:rsid w:val="00CE226E"/>
    <w:rsid w:val="00CE2292"/>
    <w:rsid w:val="00CE24A5"/>
    <w:rsid w:val="00CE2508"/>
    <w:rsid w:val="00CE2623"/>
    <w:rsid w:val="00CE273D"/>
    <w:rsid w:val="00CE281D"/>
    <w:rsid w:val="00CE28A0"/>
    <w:rsid w:val="00CE2ABF"/>
    <w:rsid w:val="00CE2DA2"/>
    <w:rsid w:val="00CE2EFD"/>
    <w:rsid w:val="00CE3028"/>
    <w:rsid w:val="00CE314C"/>
    <w:rsid w:val="00CE3236"/>
    <w:rsid w:val="00CE340F"/>
    <w:rsid w:val="00CE345E"/>
    <w:rsid w:val="00CE382A"/>
    <w:rsid w:val="00CE3C30"/>
    <w:rsid w:val="00CE43EC"/>
    <w:rsid w:val="00CE452D"/>
    <w:rsid w:val="00CE475B"/>
    <w:rsid w:val="00CE4E83"/>
    <w:rsid w:val="00CE4EBD"/>
    <w:rsid w:val="00CE5463"/>
    <w:rsid w:val="00CE5C1A"/>
    <w:rsid w:val="00CE5CE3"/>
    <w:rsid w:val="00CE5D53"/>
    <w:rsid w:val="00CE5F45"/>
    <w:rsid w:val="00CE622A"/>
    <w:rsid w:val="00CE62F7"/>
    <w:rsid w:val="00CE661F"/>
    <w:rsid w:val="00CE6A9C"/>
    <w:rsid w:val="00CE6D2B"/>
    <w:rsid w:val="00CE7150"/>
    <w:rsid w:val="00CE743D"/>
    <w:rsid w:val="00CE75CC"/>
    <w:rsid w:val="00CE7836"/>
    <w:rsid w:val="00CE7C3F"/>
    <w:rsid w:val="00CF0153"/>
    <w:rsid w:val="00CF01D4"/>
    <w:rsid w:val="00CF03FF"/>
    <w:rsid w:val="00CF0758"/>
    <w:rsid w:val="00CF07CC"/>
    <w:rsid w:val="00CF0884"/>
    <w:rsid w:val="00CF0990"/>
    <w:rsid w:val="00CF09F6"/>
    <w:rsid w:val="00CF0B2D"/>
    <w:rsid w:val="00CF0BAA"/>
    <w:rsid w:val="00CF0F77"/>
    <w:rsid w:val="00CF1150"/>
    <w:rsid w:val="00CF164C"/>
    <w:rsid w:val="00CF1CC7"/>
    <w:rsid w:val="00CF223C"/>
    <w:rsid w:val="00CF2517"/>
    <w:rsid w:val="00CF2549"/>
    <w:rsid w:val="00CF2C2C"/>
    <w:rsid w:val="00CF2CCA"/>
    <w:rsid w:val="00CF2D1E"/>
    <w:rsid w:val="00CF353C"/>
    <w:rsid w:val="00CF3619"/>
    <w:rsid w:val="00CF36BE"/>
    <w:rsid w:val="00CF37DD"/>
    <w:rsid w:val="00CF3853"/>
    <w:rsid w:val="00CF3955"/>
    <w:rsid w:val="00CF3E8E"/>
    <w:rsid w:val="00CF432E"/>
    <w:rsid w:val="00CF4337"/>
    <w:rsid w:val="00CF4361"/>
    <w:rsid w:val="00CF46D8"/>
    <w:rsid w:val="00CF4AE1"/>
    <w:rsid w:val="00CF54AE"/>
    <w:rsid w:val="00CF5529"/>
    <w:rsid w:val="00CF56FD"/>
    <w:rsid w:val="00CF5AC3"/>
    <w:rsid w:val="00CF6810"/>
    <w:rsid w:val="00CF6867"/>
    <w:rsid w:val="00CF6B04"/>
    <w:rsid w:val="00CF6B3B"/>
    <w:rsid w:val="00CF73B6"/>
    <w:rsid w:val="00CF74A9"/>
    <w:rsid w:val="00CF7683"/>
    <w:rsid w:val="00CF77E2"/>
    <w:rsid w:val="00CF77E8"/>
    <w:rsid w:val="00CF7AC4"/>
    <w:rsid w:val="00CF7F6C"/>
    <w:rsid w:val="00D00094"/>
    <w:rsid w:val="00D0013B"/>
    <w:rsid w:val="00D006F3"/>
    <w:rsid w:val="00D0087B"/>
    <w:rsid w:val="00D00A3F"/>
    <w:rsid w:val="00D00C34"/>
    <w:rsid w:val="00D00EB0"/>
    <w:rsid w:val="00D00EC7"/>
    <w:rsid w:val="00D00FBD"/>
    <w:rsid w:val="00D01B16"/>
    <w:rsid w:val="00D01CCE"/>
    <w:rsid w:val="00D01F0F"/>
    <w:rsid w:val="00D01F5C"/>
    <w:rsid w:val="00D021B0"/>
    <w:rsid w:val="00D02376"/>
    <w:rsid w:val="00D028A3"/>
    <w:rsid w:val="00D02904"/>
    <w:rsid w:val="00D02B7A"/>
    <w:rsid w:val="00D02CE2"/>
    <w:rsid w:val="00D02E8C"/>
    <w:rsid w:val="00D0303D"/>
    <w:rsid w:val="00D031F9"/>
    <w:rsid w:val="00D03540"/>
    <w:rsid w:val="00D0385B"/>
    <w:rsid w:val="00D03E7D"/>
    <w:rsid w:val="00D0413F"/>
    <w:rsid w:val="00D047B4"/>
    <w:rsid w:val="00D04855"/>
    <w:rsid w:val="00D04978"/>
    <w:rsid w:val="00D04C38"/>
    <w:rsid w:val="00D04EDF"/>
    <w:rsid w:val="00D052E1"/>
    <w:rsid w:val="00D05401"/>
    <w:rsid w:val="00D057B0"/>
    <w:rsid w:val="00D06069"/>
    <w:rsid w:val="00D0632C"/>
    <w:rsid w:val="00D065D5"/>
    <w:rsid w:val="00D06A38"/>
    <w:rsid w:val="00D06A63"/>
    <w:rsid w:val="00D06BFE"/>
    <w:rsid w:val="00D06C90"/>
    <w:rsid w:val="00D070FB"/>
    <w:rsid w:val="00D07D99"/>
    <w:rsid w:val="00D07DDA"/>
    <w:rsid w:val="00D101AA"/>
    <w:rsid w:val="00D10242"/>
    <w:rsid w:val="00D1028C"/>
    <w:rsid w:val="00D1037B"/>
    <w:rsid w:val="00D1038D"/>
    <w:rsid w:val="00D103EA"/>
    <w:rsid w:val="00D1077E"/>
    <w:rsid w:val="00D10947"/>
    <w:rsid w:val="00D10D41"/>
    <w:rsid w:val="00D10D75"/>
    <w:rsid w:val="00D10DC9"/>
    <w:rsid w:val="00D10F00"/>
    <w:rsid w:val="00D11353"/>
    <w:rsid w:val="00D1177F"/>
    <w:rsid w:val="00D11B72"/>
    <w:rsid w:val="00D121FD"/>
    <w:rsid w:val="00D12202"/>
    <w:rsid w:val="00D12225"/>
    <w:rsid w:val="00D12340"/>
    <w:rsid w:val="00D1250A"/>
    <w:rsid w:val="00D129CD"/>
    <w:rsid w:val="00D129D3"/>
    <w:rsid w:val="00D12B69"/>
    <w:rsid w:val="00D13072"/>
    <w:rsid w:val="00D134BD"/>
    <w:rsid w:val="00D13590"/>
    <w:rsid w:val="00D1359A"/>
    <w:rsid w:val="00D13906"/>
    <w:rsid w:val="00D13E1F"/>
    <w:rsid w:val="00D13FDE"/>
    <w:rsid w:val="00D14052"/>
    <w:rsid w:val="00D143C8"/>
    <w:rsid w:val="00D14B3A"/>
    <w:rsid w:val="00D14C7E"/>
    <w:rsid w:val="00D15252"/>
    <w:rsid w:val="00D1583A"/>
    <w:rsid w:val="00D1591A"/>
    <w:rsid w:val="00D159F1"/>
    <w:rsid w:val="00D1612F"/>
    <w:rsid w:val="00D164E6"/>
    <w:rsid w:val="00D16514"/>
    <w:rsid w:val="00D16753"/>
    <w:rsid w:val="00D169CE"/>
    <w:rsid w:val="00D16E74"/>
    <w:rsid w:val="00D16FC6"/>
    <w:rsid w:val="00D17287"/>
    <w:rsid w:val="00D17301"/>
    <w:rsid w:val="00D17647"/>
    <w:rsid w:val="00D179A2"/>
    <w:rsid w:val="00D17A97"/>
    <w:rsid w:val="00D17BDF"/>
    <w:rsid w:val="00D17C97"/>
    <w:rsid w:val="00D201EB"/>
    <w:rsid w:val="00D2022B"/>
    <w:rsid w:val="00D202F9"/>
    <w:rsid w:val="00D2049B"/>
    <w:rsid w:val="00D20867"/>
    <w:rsid w:val="00D20BFE"/>
    <w:rsid w:val="00D20C04"/>
    <w:rsid w:val="00D2132F"/>
    <w:rsid w:val="00D21461"/>
    <w:rsid w:val="00D21466"/>
    <w:rsid w:val="00D214C5"/>
    <w:rsid w:val="00D2155C"/>
    <w:rsid w:val="00D218C5"/>
    <w:rsid w:val="00D221B7"/>
    <w:rsid w:val="00D222B5"/>
    <w:rsid w:val="00D2234F"/>
    <w:rsid w:val="00D22D47"/>
    <w:rsid w:val="00D22D7B"/>
    <w:rsid w:val="00D22E44"/>
    <w:rsid w:val="00D239FC"/>
    <w:rsid w:val="00D23FC4"/>
    <w:rsid w:val="00D241A2"/>
    <w:rsid w:val="00D2426A"/>
    <w:rsid w:val="00D244CD"/>
    <w:rsid w:val="00D245D4"/>
    <w:rsid w:val="00D245F5"/>
    <w:rsid w:val="00D246BD"/>
    <w:rsid w:val="00D24837"/>
    <w:rsid w:val="00D24984"/>
    <w:rsid w:val="00D24B50"/>
    <w:rsid w:val="00D24BB4"/>
    <w:rsid w:val="00D24C87"/>
    <w:rsid w:val="00D24E44"/>
    <w:rsid w:val="00D250AC"/>
    <w:rsid w:val="00D25126"/>
    <w:rsid w:val="00D25494"/>
    <w:rsid w:val="00D257F9"/>
    <w:rsid w:val="00D25862"/>
    <w:rsid w:val="00D25919"/>
    <w:rsid w:val="00D25A70"/>
    <w:rsid w:val="00D25C69"/>
    <w:rsid w:val="00D25D12"/>
    <w:rsid w:val="00D264F7"/>
    <w:rsid w:val="00D26539"/>
    <w:rsid w:val="00D265B1"/>
    <w:rsid w:val="00D26A2A"/>
    <w:rsid w:val="00D26D14"/>
    <w:rsid w:val="00D27295"/>
    <w:rsid w:val="00D27357"/>
    <w:rsid w:val="00D2743B"/>
    <w:rsid w:val="00D27806"/>
    <w:rsid w:val="00D27B8C"/>
    <w:rsid w:val="00D27BB8"/>
    <w:rsid w:val="00D27DFF"/>
    <w:rsid w:val="00D30137"/>
    <w:rsid w:val="00D30187"/>
    <w:rsid w:val="00D3019A"/>
    <w:rsid w:val="00D302E4"/>
    <w:rsid w:val="00D306DC"/>
    <w:rsid w:val="00D30C47"/>
    <w:rsid w:val="00D30E1F"/>
    <w:rsid w:val="00D30FFD"/>
    <w:rsid w:val="00D31129"/>
    <w:rsid w:val="00D31282"/>
    <w:rsid w:val="00D314C7"/>
    <w:rsid w:val="00D31CDD"/>
    <w:rsid w:val="00D31D71"/>
    <w:rsid w:val="00D31EB5"/>
    <w:rsid w:val="00D31FBD"/>
    <w:rsid w:val="00D32154"/>
    <w:rsid w:val="00D3226E"/>
    <w:rsid w:val="00D326B2"/>
    <w:rsid w:val="00D328DE"/>
    <w:rsid w:val="00D32941"/>
    <w:rsid w:val="00D32B58"/>
    <w:rsid w:val="00D32C5F"/>
    <w:rsid w:val="00D3319B"/>
    <w:rsid w:val="00D33282"/>
    <w:rsid w:val="00D335B8"/>
    <w:rsid w:val="00D335E5"/>
    <w:rsid w:val="00D33C34"/>
    <w:rsid w:val="00D33D86"/>
    <w:rsid w:val="00D33DC8"/>
    <w:rsid w:val="00D34244"/>
    <w:rsid w:val="00D343D9"/>
    <w:rsid w:val="00D34704"/>
    <w:rsid w:val="00D3470C"/>
    <w:rsid w:val="00D34AD4"/>
    <w:rsid w:val="00D34CF7"/>
    <w:rsid w:val="00D354FA"/>
    <w:rsid w:val="00D355F5"/>
    <w:rsid w:val="00D3567C"/>
    <w:rsid w:val="00D3597A"/>
    <w:rsid w:val="00D36439"/>
    <w:rsid w:val="00D3684D"/>
    <w:rsid w:val="00D36A64"/>
    <w:rsid w:val="00D36C22"/>
    <w:rsid w:val="00D36C8B"/>
    <w:rsid w:val="00D36D91"/>
    <w:rsid w:val="00D36F76"/>
    <w:rsid w:val="00D36F8C"/>
    <w:rsid w:val="00D36F92"/>
    <w:rsid w:val="00D373B4"/>
    <w:rsid w:val="00D3762C"/>
    <w:rsid w:val="00D3772F"/>
    <w:rsid w:val="00D37E58"/>
    <w:rsid w:val="00D37EC7"/>
    <w:rsid w:val="00D405A1"/>
    <w:rsid w:val="00D4064C"/>
    <w:rsid w:val="00D40922"/>
    <w:rsid w:val="00D40DE7"/>
    <w:rsid w:val="00D40E82"/>
    <w:rsid w:val="00D418AC"/>
    <w:rsid w:val="00D418E7"/>
    <w:rsid w:val="00D41966"/>
    <w:rsid w:val="00D41AA8"/>
    <w:rsid w:val="00D41BBE"/>
    <w:rsid w:val="00D41F4C"/>
    <w:rsid w:val="00D4215D"/>
    <w:rsid w:val="00D422C7"/>
    <w:rsid w:val="00D4250E"/>
    <w:rsid w:val="00D4253F"/>
    <w:rsid w:val="00D427D4"/>
    <w:rsid w:val="00D42A4A"/>
    <w:rsid w:val="00D42AB6"/>
    <w:rsid w:val="00D42C20"/>
    <w:rsid w:val="00D42F91"/>
    <w:rsid w:val="00D431CB"/>
    <w:rsid w:val="00D435D2"/>
    <w:rsid w:val="00D43CBD"/>
    <w:rsid w:val="00D4425A"/>
    <w:rsid w:val="00D4467D"/>
    <w:rsid w:val="00D44716"/>
    <w:rsid w:val="00D4476B"/>
    <w:rsid w:val="00D44AA1"/>
    <w:rsid w:val="00D44C1F"/>
    <w:rsid w:val="00D44DB8"/>
    <w:rsid w:val="00D452CD"/>
    <w:rsid w:val="00D4545A"/>
    <w:rsid w:val="00D4553D"/>
    <w:rsid w:val="00D455C8"/>
    <w:rsid w:val="00D4565D"/>
    <w:rsid w:val="00D45786"/>
    <w:rsid w:val="00D45853"/>
    <w:rsid w:val="00D458E2"/>
    <w:rsid w:val="00D45A13"/>
    <w:rsid w:val="00D4625F"/>
    <w:rsid w:val="00D4636A"/>
    <w:rsid w:val="00D46784"/>
    <w:rsid w:val="00D46839"/>
    <w:rsid w:val="00D468C6"/>
    <w:rsid w:val="00D469B8"/>
    <w:rsid w:val="00D46B36"/>
    <w:rsid w:val="00D46B3A"/>
    <w:rsid w:val="00D46C69"/>
    <w:rsid w:val="00D46C80"/>
    <w:rsid w:val="00D46F46"/>
    <w:rsid w:val="00D475FF"/>
    <w:rsid w:val="00D47816"/>
    <w:rsid w:val="00D47BFB"/>
    <w:rsid w:val="00D501FF"/>
    <w:rsid w:val="00D50295"/>
    <w:rsid w:val="00D50455"/>
    <w:rsid w:val="00D5060C"/>
    <w:rsid w:val="00D50854"/>
    <w:rsid w:val="00D50F5A"/>
    <w:rsid w:val="00D50FC2"/>
    <w:rsid w:val="00D5105E"/>
    <w:rsid w:val="00D51598"/>
    <w:rsid w:val="00D51B83"/>
    <w:rsid w:val="00D51C7A"/>
    <w:rsid w:val="00D51DB0"/>
    <w:rsid w:val="00D51EFF"/>
    <w:rsid w:val="00D51F2F"/>
    <w:rsid w:val="00D5222D"/>
    <w:rsid w:val="00D523D7"/>
    <w:rsid w:val="00D524C2"/>
    <w:rsid w:val="00D528EE"/>
    <w:rsid w:val="00D5297D"/>
    <w:rsid w:val="00D52C8F"/>
    <w:rsid w:val="00D52D4A"/>
    <w:rsid w:val="00D52FBB"/>
    <w:rsid w:val="00D53313"/>
    <w:rsid w:val="00D53397"/>
    <w:rsid w:val="00D535DA"/>
    <w:rsid w:val="00D53C9F"/>
    <w:rsid w:val="00D53E00"/>
    <w:rsid w:val="00D53F8C"/>
    <w:rsid w:val="00D540D0"/>
    <w:rsid w:val="00D541C1"/>
    <w:rsid w:val="00D544E3"/>
    <w:rsid w:val="00D544ED"/>
    <w:rsid w:val="00D54515"/>
    <w:rsid w:val="00D546FE"/>
    <w:rsid w:val="00D54921"/>
    <w:rsid w:val="00D5531D"/>
    <w:rsid w:val="00D554F0"/>
    <w:rsid w:val="00D55C88"/>
    <w:rsid w:val="00D55F50"/>
    <w:rsid w:val="00D56064"/>
    <w:rsid w:val="00D56B52"/>
    <w:rsid w:val="00D56DFF"/>
    <w:rsid w:val="00D572DD"/>
    <w:rsid w:val="00D5730F"/>
    <w:rsid w:val="00D57446"/>
    <w:rsid w:val="00D57653"/>
    <w:rsid w:val="00D57D25"/>
    <w:rsid w:val="00D57D50"/>
    <w:rsid w:val="00D6034D"/>
    <w:rsid w:val="00D60482"/>
    <w:rsid w:val="00D606A3"/>
    <w:rsid w:val="00D60746"/>
    <w:rsid w:val="00D607F7"/>
    <w:rsid w:val="00D60977"/>
    <w:rsid w:val="00D60C16"/>
    <w:rsid w:val="00D611F3"/>
    <w:rsid w:val="00D612D8"/>
    <w:rsid w:val="00D6163D"/>
    <w:rsid w:val="00D61696"/>
    <w:rsid w:val="00D616E8"/>
    <w:rsid w:val="00D61787"/>
    <w:rsid w:val="00D617FE"/>
    <w:rsid w:val="00D61AAE"/>
    <w:rsid w:val="00D61BCD"/>
    <w:rsid w:val="00D61E10"/>
    <w:rsid w:val="00D620C0"/>
    <w:rsid w:val="00D622AD"/>
    <w:rsid w:val="00D622D6"/>
    <w:rsid w:val="00D622EA"/>
    <w:rsid w:val="00D62594"/>
    <w:rsid w:val="00D626DE"/>
    <w:rsid w:val="00D62B1F"/>
    <w:rsid w:val="00D62CD8"/>
    <w:rsid w:val="00D63081"/>
    <w:rsid w:val="00D63363"/>
    <w:rsid w:val="00D634DE"/>
    <w:rsid w:val="00D637DD"/>
    <w:rsid w:val="00D63831"/>
    <w:rsid w:val="00D639FC"/>
    <w:rsid w:val="00D63BA4"/>
    <w:rsid w:val="00D63CB9"/>
    <w:rsid w:val="00D63DE8"/>
    <w:rsid w:val="00D643A8"/>
    <w:rsid w:val="00D6468A"/>
    <w:rsid w:val="00D64870"/>
    <w:rsid w:val="00D64B78"/>
    <w:rsid w:val="00D64D74"/>
    <w:rsid w:val="00D651D5"/>
    <w:rsid w:val="00D65662"/>
    <w:rsid w:val="00D6576E"/>
    <w:rsid w:val="00D65D80"/>
    <w:rsid w:val="00D65D96"/>
    <w:rsid w:val="00D65FE8"/>
    <w:rsid w:val="00D660F5"/>
    <w:rsid w:val="00D66234"/>
    <w:rsid w:val="00D662E7"/>
    <w:rsid w:val="00D66965"/>
    <w:rsid w:val="00D66A9A"/>
    <w:rsid w:val="00D6701A"/>
    <w:rsid w:val="00D6720B"/>
    <w:rsid w:val="00D674CD"/>
    <w:rsid w:val="00D67513"/>
    <w:rsid w:val="00D67687"/>
    <w:rsid w:val="00D67CBB"/>
    <w:rsid w:val="00D67DCB"/>
    <w:rsid w:val="00D70194"/>
    <w:rsid w:val="00D70399"/>
    <w:rsid w:val="00D70433"/>
    <w:rsid w:val="00D7043C"/>
    <w:rsid w:val="00D7064F"/>
    <w:rsid w:val="00D708CF"/>
    <w:rsid w:val="00D70B1E"/>
    <w:rsid w:val="00D70F2A"/>
    <w:rsid w:val="00D71573"/>
    <w:rsid w:val="00D715A5"/>
    <w:rsid w:val="00D718D5"/>
    <w:rsid w:val="00D72054"/>
    <w:rsid w:val="00D720A0"/>
    <w:rsid w:val="00D721BB"/>
    <w:rsid w:val="00D72371"/>
    <w:rsid w:val="00D7280A"/>
    <w:rsid w:val="00D729F1"/>
    <w:rsid w:val="00D72A3A"/>
    <w:rsid w:val="00D72EC3"/>
    <w:rsid w:val="00D730F7"/>
    <w:rsid w:val="00D73263"/>
    <w:rsid w:val="00D734E5"/>
    <w:rsid w:val="00D735BF"/>
    <w:rsid w:val="00D737C6"/>
    <w:rsid w:val="00D7381E"/>
    <w:rsid w:val="00D73873"/>
    <w:rsid w:val="00D73A52"/>
    <w:rsid w:val="00D73A66"/>
    <w:rsid w:val="00D73AE1"/>
    <w:rsid w:val="00D73BF6"/>
    <w:rsid w:val="00D73ECA"/>
    <w:rsid w:val="00D741D3"/>
    <w:rsid w:val="00D7420A"/>
    <w:rsid w:val="00D743DE"/>
    <w:rsid w:val="00D7449D"/>
    <w:rsid w:val="00D74815"/>
    <w:rsid w:val="00D74D24"/>
    <w:rsid w:val="00D753DF"/>
    <w:rsid w:val="00D75490"/>
    <w:rsid w:val="00D7567A"/>
    <w:rsid w:val="00D75923"/>
    <w:rsid w:val="00D75962"/>
    <w:rsid w:val="00D75DBA"/>
    <w:rsid w:val="00D75E20"/>
    <w:rsid w:val="00D762F6"/>
    <w:rsid w:val="00D764AA"/>
    <w:rsid w:val="00D7667A"/>
    <w:rsid w:val="00D76813"/>
    <w:rsid w:val="00D768B5"/>
    <w:rsid w:val="00D76A57"/>
    <w:rsid w:val="00D76B8E"/>
    <w:rsid w:val="00D770F2"/>
    <w:rsid w:val="00D777BB"/>
    <w:rsid w:val="00D77AB3"/>
    <w:rsid w:val="00D77B44"/>
    <w:rsid w:val="00D77BB1"/>
    <w:rsid w:val="00D77C83"/>
    <w:rsid w:val="00D8027D"/>
    <w:rsid w:val="00D803B9"/>
    <w:rsid w:val="00D80B40"/>
    <w:rsid w:val="00D80E02"/>
    <w:rsid w:val="00D80E55"/>
    <w:rsid w:val="00D81036"/>
    <w:rsid w:val="00D8110B"/>
    <w:rsid w:val="00D81206"/>
    <w:rsid w:val="00D8124A"/>
    <w:rsid w:val="00D81534"/>
    <w:rsid w:val="00D815E3"/>
    <w:rsid w:val="00D817DF"/>
    <w:rsid w:val="00D81DB6"/>
    <w:rsid w:val="00D81EC2"/>
    <w:rsid w:val="00D81FF1"/>
    <w:rsid w:val="00D82080"/>
    <w:rsid w:val="00D8226C"/>
    <w:rsid w:val="00D82B87"/>
    <w:rsid w:val="00D82DE6"/>
    <w:rsid w:val="00D82E1B"/>
    <w:rsid w:val="00D82F6C"/>
    <w:rsid w:val="00D8329F"/>
    <w:rsid w:val="00D834F3"/>
    <w:rsid w:val="00D837A7"/>
    <w:rsid w:val="00D83902"/>
    <w:rsid w:val="00D83C8D"/>
    <w:rsid w:val="00D83D3C"/>
    <w:rsid w:val="00D841CB"/>
    <w:rsid w:val="00D84424"/>
    <w:rsid w:val="00D847AC"/>
    <w:rsid w:val="00D85361"/>
    <w:rsid w:val="00D85727"/>
    <w:rsid w:val="00D859FC"/>
    <w:rsid w:val="00D85BC5"/>
    <w:rsid w:val="00D85BEC"/>
    <w:rsid w:val="00D85E80"/>
    <w:rsid w:val="00D85EF7"/>
    <w:rsid w:val="00D85F30"/>
    <w:rsid w:val="00D863FC"/>
    <w:rsid w:val="00D864C5"/>
    <w:rsid w:val="00D864E1"/>
    <w:rsid w:val="00D86749"/>
    <w:rsid w:val="00D86BA8"/>
    <w:rsid w:val="00D86BB6"/>
    <w:rsid w:val="00D879BD"/>
    <w:rsid w:val="00D879EC"/>
    <w:rsid w:val="00D87A64"/>
    <w:rsid w:val="00D87C13"/>
    <w:rsid w:val="00D9004A"/>
    <w:rsid w:val="00D90168"/>
    <w:rsid w:val="00D90475"/>
    <w:rsid w:val="00D906DC"/>
    <w:rsid w:val="00D90789"/>
    <w:rsid w:val="00D9084A"/>
    <w:rsid w:val="00D90D4D"/>
    <w:rsid w:val="00D90EA2"/>
    <w:rsid w:val="00D90EAD"/>
    <w:rsid w:val="00D9116E"/>
    <w:rsid w:val="00D91347"/>
    <w:rsid w:val="00D915EA"/>
    <w:rsid w:val="00D918DB"/>
    <w:rsid w:val="00D91D24"/>
    <w:rsid w:val="00D91EF2"/>
    <w:rsid w:val="00D91F2C"/>
    <w:rsid w:val="00D91FE6"/>
    <w:rsid w:val="00D926E3"/>
    <w:rsid w:val="00D92A18"/>
    <w:rsid w:val="00D92B3A"/>
    <w:rsid w:val="00D92BF5"/>
    <w:rsid w:val="00D92C10"/>
    <w:rsid w:val="00D92EE7"/>
    <w:rsid w:val="00D92FED"/>
    <w:rsid w:val="00D93420"/>
    <w:rsid w:val="00D9351F"/>
    <w:rsid w:val="00D935E0"/>
    <w:rsid w:val="00D93B25"/>
    <w:rsid w:val="00D93C55"/>
    <w:rsid w:val="00D93DD7"/>
    <w:rsid w:val="00D93E81"/>
    <w:rsid w:val="00D9419E"/>
    <w:rsid w:val="00D941DD"/>
    <w:rsid w:val="00D9427B"/>
    <w:rsid w:val="00D942E9"/>
    <w:rsid w:val="00D9449A"/>
    <w:rsid w:val="00D94630"/>
    <w:rsid w:val="00D9469B"/>
    <w:rsid w:val="00D9488F"/>
    <w:rsid w:val="00D94FFD"/>
    <w:rsid w:val="00D95D8C"/>
    <w:rsid w:val="00D96879"/>
    <w:rsid w:val="00D96A5D"/>
    <w:rsid w:val="00D96ABB"/>
    <w:rsid w:val="00D96C2D"/>
    <w:rsid w:val="00D96FD5"/>
    <w:rsid w:val="00D9704D"/>
    <w:rsid w:val="00D970B8"/>
    <w:rsid w:val="00D9785F"/>
    <w:rsid w:val="00D97DD5"/>
    <w:rsid w:val="00DA0346"/>
    <w:rsid w:val="00DA07E0"/>
    <w:rsid w:val="00DA1004"/>
    <w:rsid w:val="00DA1909"/>
    <w:rsid w:val="00DA191D"/>
    <w:rsid w:val="00DA1C0F"/>
    <w:rsid w:val="00DA1D04"/>
    <w:rsid w:val="00DA1DF3"/>
    <w:rsid w:val="00DA207E"/>
    <w:rsid w:val="00DA2086"/>
    <w:rsid w:val="00DA2196"/>
    <w:rsid w:val="00DA21BC"/>
    <w:rsid w:val="00DA24A8"/>
    <w:rsid w:val="00DA24B9"/>
    <w:rsid w:val="00DA2580"/>
    <w:rsid w:val="00DA2A83"/>
    <w:rsid w:val="00DA2D30"/>
    <w:rsid w:val="00DA3506"/>
    <w:rsid w:val="00DA36CA"/>
    <w:rsid w:val="00DA3854"/>
    <w:rsid w:val="00DA3BE0"/>
    <w:rsid w:val="00DA3E74"/>
    <w:rsid w:val="00DA3EFC"/>
    <w:rsid w:val="00DA3FF1"/>
    <w:rsid w:val="00DA4182"/>
    <w:rsid w:val="00DA42DA"/>
    <w:rsid w:val="00DA47C5"/>
    <w:rsid w:val="00DA4E3D"/>
    <w:rsid w:val="00DA53CE"/>
    <w:rsid w:val="00DA5651"/>
    <w:rsid w:val="00DA5953"/>
    <w:rsid w:val="00DA5D2E"/>
    <w:rsid w:val="00DA5F8F"/>
    <w:rsid w:val="00DA6013"/>
    <w:rsid w:val="00DA61EE"/>
    <w:rsid w:val="00DA66F2"/>
    <w:rsid w:val="00DA683E"/>
    <w:rsid w:val="00DA68AE"/>
    <w:rsid w:val="00DA6F76"/>
    <w:rsid w:val="00DA7025"/>
    <w:rsid w:val="00DA7204"/>
    <w:rsid w:val="00DA73E8"/>
    <w:rsid w:val="00DA747F"/>
    <w:rsid w:val="00DA755E"/>
    <w:rsid w:val="00DA76B4"/>
    <w:rsid w:val="00DA76EB"/>
    <w:rsid w:val="00DA773B"/>
    <w:rsid w:val="00DA78B4"/>
    <w:rsid w:val="00DA791C"/>
    <w:rsid w:val="00DA7AB9"/>
    <w:rsid w:val="00DA7C42"/>
    <w:rsid w:val="00DA7C5C"/>
    <w:rsid w:val="00DA7ECC"/>
    <w:rsid w:val="00DA7F89"/>
    <w:rsid w:val="00DB01FB"/>
    <w:rsid w:val="00DB0296"/>
    <w:rsid w:val="00DB03E3"/>
    <w:rsid w:val="00DB05C8"/>
    <w:rsid w:val="00DB092E"/>
    <w:rsid w:val="00DB09AE"/>
    <w:rsid w:val="00DB0B0A"/>
    <w:rsid w:val="00DB0BAA"/>
    <w:rsid w:val="00DB0CCF"/>
    <w:rsid w:val="00DB0FF5"/>
    <w:rsid w:val="00DB10C3"/>
    <w:rsid w:val="00DB16C8"/>
    <w:rsid w:val="00DB1EF0"/>
    <w:rsid w:val="00DB1FB4"/>
    <w:rsid w:val="00DB2011"/>
    <w:rsid w:val="00DB267A"/>
    <w:rsid w:val="00DB26BD"/>
    <w:rsid w:val="00DB278A"/>
    <w:rsid w:val="00DB2C4A"/>
    <w:rsid w:val="00DB30E0"/>
    <w:rsid w:val="00DB43FA"/>
    <w:rsid w:val="00DB4845"/>
    <w:rsid w:val="00DB49EC"/>
    <w:rsid w:val="00DB4BC3"/>
    <w:rsid w:val="00DB4C83"/>
    <w:rsid w:val="00DB4D0D"/>
    <w:rsid w:val="00DB4E7F"/>
    <w:rsid w:val="00DB5045"/>
    <w:rsid w:val="00DB56B0"/>
    <w:rsid w:val="00DB57A4"/>
    <w:rsid w:val="00DB5CA0"/>
    <w:rsid w:val="00DB5F2C"/>
    <w:rsid w:val="00DB6007"/>
    <w:rsid w:val="00DB64A2"/>
    <w:rsid w:val="00DB670B"/>
    <w:rsid w:val="00DB6884"/>
    <w:rsid w:val="00DB6941"/>
    <w:rsid w:val="00DB6999"/>
    <w:rsid w:val="00DB6AFF"/>
    <w:rsid w:val="00DB6DBB"/>
    <w:rsid w:val="00DB6E78"/>
    <w:rsid w:val="00DB702C"/>
    <w:rsid w:val="00DB7387"/>
    <w:rsid w:val="00DB7503"/>
    <w:rsid w:val="00DB75E0"/>
    <w:rsid w:val="00DB79C3"/>
    <w:rsid w:val="00DB7D80"/>
    <w:rsid w:val="00DC0753"/>
    <w:rsid w:val="00DC0810"/>
    <w:rsid w:val="00DC0D0C"/>
    <w:rsid w:val="00DC105D"/>
    <w:rsid w:val="00DC1180"/>
    <w:rsid w:val="00DC159A"/>
    <w:rsid w:val="00DC186B"/>
    <w:rsid w:val="00DC2079"/>
    <w:rsid w:val="00DC27DC"/>
    <w:rsid w:val="00DC3096"/>
    <w:rsid w:val="00DC3A19"/>
    <w:rsid w:val="00DC44B7"/>
    <w:rsid w:val="00DC466D"/>
    <w:rsid w:val="00DC4FC5"/>
    <w:rsid w:val="00DC50F5"/>
    <w:rsid w:val="00DC5566"/>
    <w:rsid w:val="00DC56FB"/>
    <w:rsid w:val="00DC655B"/>
    <w:rsid w:val="00DC6678"/>
    <w:rsid w:val="00DC66AC"/>
    <w:rsid w:val="00DC6851"/>
    <w:rsid w:val="00DC6C9E"/>
    <w:rsid w:val="00DC708E"/>
    <w:rsid w:val="00DC7341"/>
    <w:rsid w:val="00DC754A"/>
    <w:rsid w:val="00DD0291"/>
    <w:rsid w:val="00DD0620"/>
    <w:rsid w:val="00DD07B4"/>
    <w:rsid w:val="00DD0D6D"/>
    <w:rsid w:val="00DD1010"/>
    <w:rsid w:val="00DD1100"/>
    <w:rsid w:val="00DD139A"/>
    <w:rsid w:val="00DD13CE"/>
    <w:rsid w:val="00DD1B1D"/>
    <w:rsid w:val="00DD1BD3"/>
    <w:rsid w:val="00DD1C6F"/>
    <w:rsid w:val="00DD1D83"/>
    <w:rsid w:val="00DD1E5F"/>
    <w:rsid w:val="00DD1F1E"/>
    <w:rsid w:val="00DD1F61"/>
    <w:rsid w:val="00DD228B"/>
    <w:rsid w:val="00DD22B7"/>
    <w:rsid w:val="00DD27D1"/>
    <w:rsid w:val="00DD27F9"/>
    <w:rsid w:val="00DD299D"/>
    <w:rsid w:val="00DD3675"/>
    <w:rsid w:val="00DD38AF"/>
    <w:rsid w:val="00DD3C3A"/>
    <w:rsid w:val="00DD3CF4"/>
    <w:rsid w:val="00DD4306"/>
    <w:rsid w:val="00DD4904"/>
    <w:rsid w:val="00DD4C7D"/>
    <w:rsid w:val="00DD4D3F"/>
    <w:rsid w:val="00DD4F3F"/>
    <w:rsid w:val="00DD5035"/>
    <w:rsid w:val="00DD515F"/>
    <w:rsid w:val="00DD53C8"/>
    <w:rsid w:val="00DD5413"/>
    <w:rsid w:val="00DD55A1"/>
    <w:rsid w:val="00DD5E95"/>
    <w:rsid w:val="00DD5FED"/>
    <w:rsid w:val="00DD6274"/>
    <w:rsid w:val="00DD63F0"/>
    <w:rsid w:val="00DD699F"/>
    <w:rsid w:val="00DD6A34"/>
    <w:rsid w:val="00DD6CA9"/>
    <w:rsid w:val="00DD6FD3"/>
    <w:rsid w:val="00DD7363"/>
    <w:rsid w:val="00DD7387"/>
    <w:rsid w:val="00DD73ED"/>
    <w:rsid w:val="00DD74DC"/>
    <w:rsid w:val="00DD7515"/>
    <w:rsid w:val="00DD7530"/>
    <w:rsid w:val="00DD7BBC"/>
    <w:rsid w:val="00DE0340"/>
    <w:rsid w:val="00DE03FF"/>
    <w:rsid w:val="00DE048F"/>
    <w:rsid w:val="00DE0568"/>
    <w:rsid w:val="00DE0B63"/>
    <w:rsid w:val="00DE0D72"/>
    <w:rsid w:val="00DE110F"/>
    <w:rsid w:val="00DE1209"/>
    <w:rsid w:val="00DE13E3"/>
    <w:rsid w:val="00DE1592"/>
    <w:rsid w:val="00DE1BF7"/>
    <w:rsid w:val="00DE1F09"/>
    <w:rsid w:val="00DE2278"/>
    <w:rsid w:val="00DE229C"/>
    <w:rsid w:val="00DE27F2"/>
    <w:rsid w:val="00DE2B28"/>
    <w:rsid w:val="00DE3199"/>
    <w:rsid w:val="00DE3496"/>
    <w:rsid w:val="00DE34F2"/>
    <w:rsid w:val="00DE37A2"/>
    <w:rsid w:val="00DE3CA6"/>
    <w:rsid w:val="00DE3EE9"/>
    <w:rsid w:val="00DE40FE"/>
    <w:rsid w:val="00DE412D"/>
    <w:rsid w:val="00DE476B"/>
    <w:rsid w:val="00DE4961"/>
    <w:rsid w:val="00DE508B"/>
    <w:rsid w:val="00DE5142"/>
    <w:rsid w:val="00DE5A9A"/>
    <w:rsid w:val="00DE5B91"/>
    <w:rsid w:val="00DE5C90"/>
    <w:rsid w:val="00DE5FF0"/>
    <w:rsid w:val="00DE6381"/>
    <w:rsid w:val="00DE642A"/>
    <w:rsid w:val="00DE64AC"/>
    <w:rsid w:val="00DE6780"/>
    <w:rsid w:val="00DE6D39"/>
    <w:rsid w:val="00DE7178"/>
    <w:rsid w:val="00DE7476"/>
    <w:rsid w:val="00DE7612"/>
    <w:rsid w:val="00DE7694"/>
    <w:rsid w:val="00DE7A3C"/>
    <w:rsid w:val="00DF02C8"/>
    <w:rsid w:val="00DF0C68"/>
    <w:rsid w:val="00DF0F9A"/>
    <w:rsid w:val="00DF1119"/>
    <w:rsid w:val="00DF1449"/>
    <w:rsid w:val="00DF14A1"/>
    <w:rsid w:val="00DF16AB"/>
    <w:rsid w:val="00DF187B"/>
    <w:rsid w:val="00DF1C37"/>
    <w:rsid w:val="00DF1E15"/>
    <w:rsid w:val="00DF1F1D"/>
    <w:rsid w:val="00DF25D2"/>
    <w:rsid w:val="00DF2859"/>
    <w:rsid w:val="00DF33E9"/>
    <w:rsid w:val="00DF366D"/>
    <w:rsid w:val="00DF3816"/>
    <w:rsid w:val="00DF38CF"/>
    <w:rsid w:val="00DF394D"/>
    <w:rsid w:val="00DF3A77"/>
    <w:rsid w:val="00DF3B71"/>
    <w:rsid w:val="00DF40AA"/>
    <w:rsid w:val="00DF438B"/>
    <w:rsid w:val="00DF43E0"/>
    <w:rsid w:val="00DF4844"/>
    <w:rsid w:val="00DF4C13"/>
    <w:rsid w:val="00DF4D76"/>
    <w:rsid w:val="00DF5764"/>
    <w:rsid w:val="00DF5B3E"/>
    <w:rsid w:val="00DF5C2F"/>
    <w:rsid w:val="00DF5CAA"/>
    <w:rsid w:val="00DF5E4A"/>
    <w:rsid w:val="00DF5EA9"/>
    <w:rsid w:val="00DF5F2E"/>
    <w:rsid w:val="00DF5F67"/>
    <w:rsid w:val="00DF61B7"/>
    <w:rsid w:val="00DF6830"/>
    <w:rsid w:val="00DF6ABD"/>
    <w:rsid w:val="00DF7051"/>
    <w:rsid w:val="00DF710A"/>
    <w:rsid w:val="00DF7301"/>
    <w:rsid w:val="00DF7365"/>
    <w:rsid w:val="00DF79CD"/>
    <w:rsid w:val="00DF7A39"/>
    <w:rsid w:val="00DF7C7D"/>
    <w:rsid w:val="00DF7DD3"/>
    <w:rsid w:val="00DF7E1D"/>
    <w:rsid w:val="00E00196"/>
    <w:rsid w:val="00E00228"/>
    <w:rsid w:val="00E0061D"/>
    <w:rsid w:val="00E0082B"/>
    <w:rsid w:val="00E00B0C"/>
    <w:rsid w:val="00E00C07"/>
    <w:rsid w:val="00E00D0D"/>
    <w:rsid w:val="00E00E1E"/>
    <w:rsid w:val="00E00E40"/>
    <w:rsid w:val="00E00FEF"/>
    <w:rsid w:val="00E01392"/>
    <w:rsid w:val="00E01730"/>
    <w:rsid w:val="00E01AB1"/>
    <w:rsid w:val="00E01B12"/>
    <w:rsid w:val="00E01BE9"/>
    <w:rsid w:val="00E01BF8"/>
    <w:rsid w:val="00E01ECD"/>
    <w:rsid w:val="00E023F7"/>
    <w:rsid w:val="00E02569"/>
    <w:rsid w:val="00E02E32"/>
    <w:rsid w:val="00E02E6E"/>
    <w:rsid w:val="00E03322"/>
    <w:rsid w:val="00E035A3"/>
    <w:rsid w:val="00E036E8"/>
    <w:rsid w:val="00E038C0"/>
    <w:rsid w:val="00E0390C"/>
    <w:rsid w:val="00E039E2"/>
    <w:rsid w:val="00E03A00"/>
    <w:rsid w:val="00E03B6D"/>
    <w:rsid w:val="00E03D4C"/>
    <w:rsid w:val="00E03D60"/>
    <w:rsid w:val="00E0409E"/>
    <w:rsid w:val="00E040F5"/>
    <w:rsid w:val="00E04217"/>
    <w:rsid w:val="00E04272"/>
    <w:rsid w:val="00E042E4"/>
    <w:rsid w:val="00E0476A"/>
    <w:rsid w:val="00E047B4"/>
    <w:rsid w:val="00E04E38"/>
    <w:rsid w:val="00E05711"/>
    <w:rsid w:val="00E05A39"/>
    <w:rsid w:val="00E05A4C"/>
    <w:rsid w:val="00E05E01"/>
    <w:rsid w:val="00E066C9"/>
    <w:rsid w:val="00E06B15"/>
    <w:rsid w:val="00E06B72"/>
    <w:rsid w:val="00E06D17"/>
    <w:rsid w:val="00E06E03"/>
    <w:rsid w:val="00E06F27"/>
    <w:rsid w:val="00E07023"/>
    <w:rsid w:val="00E071C8"/>
    <w:rsid w:val="00E0759F"/>
    <w:rsid w:val="00E079F3"/>
    <w:rsid w:val="00E07D0D"/>
    <w:rsid w:val="00E101A7"/>
    <w:rsid w:val="00E10485"/>
    <w:rsid w:val="00E10774"/>
    <w:rsid w:val="00E10843"/>
    <w:rsid w:val="00E10A25"/>
    <w:rsid w:val="00E10AF7"/>
    <w:rsid w:val="00E10BFD"/>
    <w:rsid w:val="00E10DB2"/>
    <w:rsid w:val="00E10F6D"/>
    <w:rsid w:val="00E10FBF"/>
    <w:rsid w:val="00E11107"/>
    <w:rsid w:val="00E113CE"/>
    <w:rsid w:val="00E11891"/>
    <w:rsid w:val="00E1189A"/>
    <w:rsid w:val="00E1193B"/>
    <w:rsid w:val="00E11F05"/>
    <w:rsid w:val="00E122D4"/>
    <w:rsid w:val="00E1232C"/>
    <w:rsid w:val="00E12412"/>
    <w:rsid w:val="00E127FB"/>
    <w:rsid w:val="00E12926"/>
    <w:rsid w:val="00E12B07"/>
    <w:rsid w:val="00E12BE8"/>
    <w:rsid w:val="00E12D2A"/>
    <w:rsid w:val="00E12FA8"/>
    <w:rsid w:val="00E132AC"/>
    <w:rsid w:val="00E133E6"/>
    <w:rsid w:val="00E13585"/>
    <w:rsid w:val="00E136BD"/>
    <w:rsid w:val="00E138CD"/>
    <w:rsid w:val="00E139EC"/>
    <w:rsid w:val="00E139FF"/>
    <w:rsid w:val="00E13EE5"/>
    <w:rsid w:val="00E14135"/>
    <w:rsid w:val="00E1419F"/>
    <w:rsid w:val="00E142CE"/>
    <w:rsid w:val="00E14930"/>
    <w:rsid w:val="00E14A8B"/>
    <w:rsid w:val="00E14D8E"/>
    <w:rsid w:val="00E14FA0"/>
    <w:rsid w:val="00E14FCC"/>
    <w:rsid w:val="00E15249"/>
    <w:rsid w:val="00E1540E"/>
    <w:rsid w:val="00E15F6E"/>
    <w:rsid w:val="00E1617A"/>
    <w:rsid w:val="00E16266"/>
    <w:rsid w:val="00E168FA"/>
    <w:rsid w:val="00E1698B"/>
    <w:rsid w:val="00E16C7E"/>
    <w:rsid w:val="00E16CA1"/>
    <w:rsid w:val="00E16CFE"/>
    <w:rsid w:val="00E179CF"/>
    <w:rsid w:val="00E17B44"/>
    <w:rsid w:val="00E2026C"/>
    <w:rsid w:val="00E202C8"/>
    <w:rsid w:val="00E202F0"/>
    <w:rsid w:val="00E203D4"/>
    <w:rsid w:val="00E206DA"/>
    <w:rsid w:val="00E206FB"/>
    <w:rsid w:val="00E207CB"/>
    <w:rsid w:val="00E208DA"/>
    <w:rsid w:val="00E20D41"/>
    <w:rsid w:val="00E20EA7"/>
    <w:rsid w:val="00E214C7"/>
    <w:rsid w:val="00E214CB"/>
    <w:rsid w:val="00E21709"/>
    <w:rsid w:val="00E21942"/>
    <w:rsid w:val="00E21B16"/>
    <w:rsid w:val="00E21D5A"/>
    <w:rsid w:val="00E220A1"/>
    <w:rsid w:val="00E22321"/>
    <w:rsid w:val="00E223FA"/>
    <w:rsid w:val="00E22E0A"/>
    <w:rsid w:val="00E23025"/>
    <w:rsid w:val="00E232BF"/>
    <w:rsid w:val="00E24013"/>
    <w:rsid w:val="00E2419E"/>
    <w:rsid w:val="00E24201"/>
    <w:rsid w:val="00E2435F"/>
    <w:rsid w:val="00E24838"/>
    <w:rsid w:val="00E24C35"/>
    <w:rsid w:val="00E250C9"/>
    <w:rsid w:val="00E25332"/>
    <w:rsid w:val="00E25556"/>
    <w:rsid w:val="00E257AA"/>
    <w:rsid w:val="00E259F3"/>
    <w:rsid w:val="00E25CEB"/>
    <w:rsid w:val="00E25D0C"/>
    <w:rsid w:val="00E25E90"/>
    <w:rsid w:val="00E25ECA"/>
    <w:rsid w:val="00E2605F"/>
    <w:rsid w:val="00E260AC"/>
    <w:rsid w:val="00E26122"/>
    <w:rsid w:val="00E26135"/>
    <w:rsid w:val="00E264AA"/>
    <w:rsid w:val="00E265DE"/>
    <w:rsid w:val="00E26E1C"/>
    <w:rsid w:val="00E27412"/>
    <w:rsid w:val="00E2747F"/>
    <w:rsid w:val="00E275F0"/>
    <w:rsid w:val="00E277C9"/>
    <w:rsid w:val="00E27B30"/>
    <w:rsid w:val="00E27DEE"/>
    <w:rsid w:val="00E27E36"/>
    <w:rsid w:val="00E30269"/>
    <w:rsid w:val="00E302A7"/>
    <w:rsid w:val="00E3045A"/>
    <w:rsid w:val="00E3066B"/>
    <w:rsid w:val="00E30985"/>
    <w:rsid w:val="00E30A14"/>
    <w:rsid w:val="00E30D2B"/>
    <w:rsid w:val="00E30DB1"/>
    <w:rsid w:val="00E3144F"/>
    <w:rsid w:val="00E3150D"/>
    <w:rsid w:val="00E31786"/>
    <w:rsid w:val="00E31AC3"/>
    <w:rsid w:val="00E31BF3"/>
    <w:rsid w:val="00E31DDE"/>
    <w:rsid w:val="00E321C8"/>
    <w:rsid w:val="00E32A57"/>
    <w:rsid w:val="00E32DA4"/>
    <w:rsid w:val="00E32EB9"/>
    <w:rsid w:val="00E331F1"/>
    <w:rsid w:val="00E335E6"/>
    <w:rsid w:val="00E3377B"/>
    <w:rsid w:val="00E33D43"/>
    <w:rsid w:val="00E33DBB"/>
    <w:rsid w:val="00E33E1D"/>
    <w:rsid w:val="00E34378"/>
    <w:rsid w:val="00E345D7"/>
    <w:rsid w:val="00E34686"/>
    <w:rsid w:val="00E34B18"/>
    <w:rsid w:val="00E34BDF"/>
    <w:rsid w:val="00E34D45"/>
    <w:rsid w:val="00E34ECC"/>
    <w:rsid w:val="00E351B3"/>
    <w:rsid w:val="00E3551A"/>
    <w:rsid w:val="00E357FE"/>
    <w:rsid w:val="00E35F95"/>
    <w:rsid w:val="00E360DF"/>
    <w:rsid w:val="00E3637C"/>
    <w:rsid w:val="00E364A4"/>
    <w:rsid w:val="00E36916"/>
    <w:rsid w:val="00E36DF4"/>
    <w:rsid w:val="00E36E69"/>
    <w:rsid w:val="00E36F14"/>
    <w:rsid w:val="00E3734F"/>
    <w:rsid w:val="00E3738E"/>
    <w:rsid w:val="00E3738F"/>
    <w:rsid w:val="00E374A9"/>
    <w:rsid w:val="00E37558"/>
    <w:rsid w:val="00E37768"/>
    <w:rsid w:val="00E37D49"/>
    <w:rsid w:val="00E37F3D"/>
    <w:rsid w:val="00E40351"/>
    <w:rsid w:val="00E40478"/>
    <w:rsid w:val="00E4090F"/>
    <w:rsid w:val="00E40A0F"/>
    <w:rsid w:val="00E40D26"/>
    <w:rsid w:val="00E41107"/>
    <w:rsid w:val="00E414A6"/>
    <w:rsid w:val="00E41CE5"/>
    <w:rsid w:val="00E4267D"/>
    <w:rsid w:val="00E426AA"/>
    <w:rsid w:val="00E426CD"/>
    <w:rsid w:val="00E42780"/>
    <w:rsid w:val="00E428FA"/>
    <w:rsid w:val="00E429D5"/>
    <w:rsid w:val="00E42B0D"/>
    <w:rsid w:val="00E42D8F"/>
    <w:rsid w:val="00E4305B"/>
    <w:rsid w:val="00E43449"/>
    <w:rsid w:val="00E4388F"/>
    <w:rsid w:val="00E43A1A"/>
    <w:rsid w:val="00E43C26"/>
    <w:rsid w:val="00E43FA0"/>
    <w:rsid w:val="00E44540"/>
    <w:rsid w:val="00E445DF"/>
    <w:rsid w:val="00E44710"/>
    <w:rsid w:val="00E448E7"/>
    <w:rsid w:val="00E448F5"/>
    <w:rsid w:val="00E44927"/>
    <w:rsid w:val="00E44955"/>
    <w:rsid w:val="00E44B3C"/>
    <w:rsid w:val="00E44C12"/>
    <w:rsid w:val="00E44DF4"/>
    <w:rsid w:val="00E452C1"/>
    <w:rsid w:val="00E45556"/>
    <w:rsid w:val="00E45923"/>
    <w:rsid w:val="00E45931"/>
    <w:rsid w:val="00E4595E"/>
    <w:rsid w:val="00E4596F"/>
    <w:rsid w:val="00E45CA9"/>
    <w:rsid w:val="00E45D85"/>
    <w:rsid w:val="00E45F6E"/>
    <w:rsid w:val="00E460A6"/>
    <w:rsid w:val="00E46193"/>
    <w:rsid w:val="00E4621C"/>
    <w:rsid w:val="00E4627B"/>
    <w:rsid w:val="00E4640B"/>
    <w:rsid w:val="00E4652D"/>
    <w:rsid w:val="00E4677F"/>
    <w:rsid w:val="00E469EB"/>
    <w:rsid w:val="00E46A00"/>
    <w:rsid w:val="00E46AF9"/>
    <w:rsid w:val="00E46B0C"/>
    <w:rsid w:val="00E46D38"/>
    <w:rsid w:val="00E470F8"/>
    <w:rsid w:val="00E4729D"/>
    <w:rsid w:val="00E47312"/>
    <w:rsid w:val="00E47334"/>
    <w:rsid w:val="00E47442"/>
    <w:rsid w:val="00E47543"/>
    <w:rsid w:val="00E4757D"/>
    <w:rsid w:val="00E4767F"/>
    <w:rsid w:val="00E47842"/>
    <w:rsid w:val="00E47C4D"/>
    <w:rsid w:val="00E47C96"/>
    <w:rsid w:val="00E47E4E"/>
    <w:rsid w:val="00E47F25"/>
    <w:rsid w:val="00E5019C"/>
    <w:rsid w:val="00E50243"/>
    <w:rsid w:val="00E502CB"/>
    <w:rsid w:val="00E504B8"/>
    <w:rsid w:val="00E5055B"/>
    <w:rsid w:val="00E50923"/>
    <w:rsid w:val="00E50B55"/>
    <w:rsid w:val="00E50B91"/>
    <w:rsid w:val="00E51486"/>
    <w:rsid w:val="00E51986"/>
    <w:rsid w:val="00E51B43"/>
    <w:rsid w:val="00E51BEE"/>
    <w:rsid w:val="00E51C64"/>
    <w:rsid w:val="00E520D3"/>
    <w:rsid w:val="00E521D6"/>
    <w:rsid w:val="00E524B2"/>
    <w:rsid w:val="00E52678"/>
    <w:rsid w:val="00E527E4"/>
    <w:rsid w:val="00E52A27"/>
    <w:rsid w:val="00E52D9E"/>
    <w:rsid w:val="00E52DAD"/>
    <w:rsid w:val="00E52E07"/>
    <w:rsid w:val="00E52FF5"/>
    <w:rsid w:val="00E53035"/>
    <w:rsid w:val="00E5379A"/>
    <w:rsid w:val="00E53BDF"/>
    <w:rsid w:val="00E53E11"/>
    <w:rsid w:val="00E53EC0"/>
    <w:rsid w:val="00E54247"/>
    <w:rsid w:val="00E547CE"/>
    <w:rsid w:val="00E54C56"/>
    <w:rsid w:val="00E556FE"/>
    <w:rsid w:val="00E55715"/>
    <w:rsid w:val="00E5586C"/>
    <w:rsid w:val="00E55918"/>
    <w:rsid w:val="00E55ED8"/>
    <w:rsid w:val="00E55FD5"/>
    <w:rsid w:val="00E5610F"/>
    <w:rsid w:val="00E5622D"/>
    <w:rsid w:val="00E5650A"/>
    <w:rsid w:val="00E57555"/>
    <w:rsid w:val="00E57782"/>
    <w:rsid w:val="00E57840"/>
    <w:rsid w:val="00E60086"/>
    <w:rsid w:val="00E603B6"/>
    <w:rsid w:val="00E6097C"/>
    <w:rsid w:val="00E60ADA"/>
    <w:rsid w:val="00E60E14"/>
    <w:rsid w:val="00E61072"/>
    <w:rsid w:val="00E6121F"/>
    <w:rsid w:val="00E61311"/>
    <w:rsid w:val="00E615B2"/>
    <w:rsid w:val="00E6165C"/>
    <w:rsid w:val="00E6169F"/>
    <w:rsid w:val="00E61A82"/>
    <w:rsid w:val="00E61D31"/>
    <w:rsid w:val="00E61EDB"/>
    <w:rsid w:val="00E61FCC"/>
    <w:rsid w:val="00E627CE"/>
    <w:rsid w:val="00E62834"/>
    <w:rsid w:val="00E63086"/>
    <w:rsid w:val="00E63280"/>
    <w:rsid w:val="00E63416"/>
    <w:rsid w:val="00E63533"/>
    <w:rsid w:val="00E6353F"/>
    <w:rsid w:val="00E636A0"/>
    <w:rsid w:val="00E6392A"/>
    <w:rsid w:val="00E639F7"/>
    <w:rsid w:val="00E63A64"/>
    <w:rsid w:val="00E63CFD"/>
    <w:rsid w:val="00E63F08"/>
    <w:rsid w:val="00E6401B"/>
    <w:rsid w:val="00E64775"/>
    <w:rsid w:val="00E648A1"/>
    <w:rsid w:val="00E649ED"/>
    <w:rsid w:val="00E64AE0"/>
    <w:rsid w:val="00E64B88"/>
    <w:rsid w:val="00E65045"/>
    <w:rsid w:val="00E65265"/>
    <w:rsid w:val="00E652DB"/>
    <w:rsid w:val="00E6550E"/>
    <w:rsid w:val="00E65A28"/>
    <w:rsid w:val="00E661D7"/>
    <w:rsid w:val="00E66515"/>
    <w:rsid w:val="00E66644"/>
    <w:rsid w:val="00E66865"/>
    <w:rsid w:val="00E66CFD"/>
    <w:rsid w:val="00E6715C"/>
    <w:rsid w:val="00E671BA"/>
    <w:rsid w:val="00E671D4"/>
    <w:rsid w:val="00E67395"/>
    <w:rsid w:val="00E67732"/>
    <w:rsid w:val="00E678B6"/>
    <w:rsid w:val="00E67B51"/>
    <w:rsid w:val="00E67E88"/>
    <w:rsid w:val="00E70413"/>
    <w:rsid w:val="00E70634"/>
    <w:rsid w:val="00E707B5"/>
    <w:rsid w:val="00E70818"/>
    <w:rsid w:val="00E709C1"/>
    <w:rsid w:val="00E70D14"/>
    <w:rsid w:val="00E7118B"/>
    <w:rsid w:val="00E7132F"/>
    <w:rsid w:val="00E71F47"/>
    <w:rsid w:val="00E72243"/>
    <w:rsid w:val="00E72472"/>
    <w:rsid w:val="00E72619"/>
    <w:rsid w:val="00E726F3"/>
    <w:rsid w:val="00E729E5"/>
    <w:rsid w:val="00E72DBB"/>
    <w:rsid w:val="00E72EE7"/>
    <w:rsid w:val="00E7309F"/>
    <w:rsid w:val="00E733A0"/>
    <w:rsid w:val="00E735B2"/>
    <w:rsid w:val="00E736E8"/>
    <w:rsid w:val="00E73968"/>
    <w:rsid w:val="00E73B99"/>
    <w:rsid w:val="00E73C27"/>
    <w:rsid w:val="00E73EE9"/>
    <w:rsid w:val="00E73F3C"/>
    <w:rsid w:val="00E744F8"/>
    <w:rsid w:val="00E74505"/>
    <w:rsid w:val="00E74802"/>
    <w:rsid w:val="00E7495E"/>
    <w:rsid w:val="00E74F2E"/>
    <w:rsid w:val="00E7514E"/>
    <w:rsid w:val="00E755C6"/>
    <w:rsid w:val="00E75665"/>
    <w:rsid w:val="00E7566D"/>
    <w:rsid w:val="00E75B6E"/>
    <w:rsid w:val="00E75CA4"/>
    <w:rsid w:val="00E75EBC"/>
    <w:rsid w:val="00E7606B"/>
    <w:rsid w:val="00E7662E"/>
    <w:rsid w:val="00E76674"/>
    <w:rsid w:val="00E766BD"/>
    <w:rsid w:val="00E76979"/>
    <w:rsid w:val="00E76B47"/>
    <w:rsid w:val="00E76B7F"/>
    <w:rsid w:val="00E76E2E"/>
    <w:rsid w:val="00E76EBF"/>
    <w:rsid w:val="00E76FA2"/>
    <w:rsid w:val="00E76FA6"/>
    <w:rsid w:val="00E776EF"/>
    <w:rsid w:val="00E77CA9"/>
    <w:rsid w:val="00E77CF9"/>
    <w:rsid w:val="00E77DDF"/>
    <w:rsid w:val="00E77E94"/>
    <w:rsid w:val="00E77ECB"/>
    <w:rsid w:val="00E8013D"/>
    <w:rsid w:val="00E806E1"/>
    <w:rsid w:val="00E80BD2"/>
    <w:rsid w:val="00E80DDD"/>
    <w:rsid w:val="00E80F0E"/>
    <w:rsid w:val="00E817DD"/>
    <w:rsid w:val="00E82398"/>
    <w:rsid w:val="00E823E8"/>
    <w:rsid w:val="00E8250A"/>
    <w:rsid w:val="00E8272F"/>
    <w:rsid w:val="00E82758"/>
    <w:rsid w:val="00E829AC"/>
    <w:rsid w:val="00E829AF"/>
    <w:rsid w:val="00E82B14"/>
    <w:rsid w:val="00E82F97"/>
    <w:rsid w:val="00E83008"/>
    <w:rsid w:val="00E8356A"/>
    <w:rsid w:val="00E83DEA"/>
    <w:rsid w:val="00E83F1D"/>
    <w:rsid w:val="00E844D8"/>
    <w:rsid w:val="00E8480D"/>
    <w:rsid w:val="00E849F8"/>
    <w:rsid w:val="00E852AA"/>
    <w:rsid w:val="00E853DB"/>
    <w:rsid w:val="00E85610"/>
    <w:rsid w:val="00E85742"/>
    <w:rsid w:val="00E85775"/>
    <w:rsid w:val="00E85801"/>
    <w:rsid w:val="00E85837"/>
    <w:rsid w:val="00E85A0E"/>
    <w:rsid w:val="00E85B90"/>
    <w:rsid w:val="00E85E27"/>
    <w:rsid w:val="00E86612"/>
    <w:rsid w:val="00E86774"/>
    <w:rsid w:val="00E86AD3"/>
    <w:rsid w:val="00E86E6E"/>
    <w:rsid w:val="00E86F5A"/>
    <w:rsid w:val="00E87683"/>
    <w:rsid w:val="00E876C1"/>
    <w:rsid w:val="00E87A78"/>
    <w:rsid w:val="00E87E5D"/>
    <w:rsid w:val="00E87EA8"/>
    <w:rsid w:val="00E9024A"/>
    <w:rsid w:val="00E902DA"/>
    <w:rsid w:val="00E90B64"/>
    <w:rsid w:val="00E90C0B"/>
    <w:rsid w:val="00E912F1"/>
    <w:rsid w:val="00E91310"/>
    <w:rsid w:val="00E915EF"/>
    <w:rsid w:val="00E91609"/>
    <w:rsid w:val="00E91894"/>
    <w:rsid w:val="00E918A8"/>
    <w:rsid w:val="00E91D8E"/>
    <w:rsid w:val="00E9224C"/>
    <w:rsid w:val="00E92C43"/>
    <w:rsid w:val="00E9334E"/>
    <w:rsid w:val="00E933B4"/>
    <w:rsid w:val="00E93430"/>
    <w:rsid w:val="00E93434"/>
    <w:rsid w:val="00E937BA"/>
    <w:rsid w:val="00E939C7"/>
    <w:rsid w:val="00E93C2A"/>
    <w:rsid w:val="00E93EFE"/>
    <w:rsid w:val="00E9403B"/>
    <w:rsid w:val="00E9410E"/>
    <w:rsid w:val="00E94292"/>
    <w:rsid w:val="00E9498A"/>
    <w:rsid w:val="00E94DAD"/>
    <w:rsid w:val="00E94FFB"/>
    <w:rsid w:val="00E95371"/>
    <w:rsid w:val="00E9584A"/>
    <w:rsid w:val="00E95B0E"/>
    <w:rsid w:val="00E95F8C"/>
    <w:rsid w:val="00E964EA"/>
    <w:rsid w:val="00E9682E"/>
    <w:rsid w:val="00E9699C"/>
    <w:rsid w:val="00E971EB"/>
    <w:rsid w:val="00E97432"/>
    <w:rsid w:val="00E977BF"/>
    <w:rsid w:val="00E97ADE"/>
    <w:rsid w:val="00E97CBD"/>
    <w:rsid w:val="00E97CC5"/>
    <w:rsid w:val="00E97CCF"/>
    <w:rsid w:val="00E97D75"/>
    <w:rsid w:val="00E97EC8"/>
    <w:rsid w:val="00E97FA0"/>
    <w:rsid w:val="00EA0189"/>
    <w:rsid w:val="00EA02A6"/>
    <w:rsid w:val="00EA035F"/>
    <w:rsid w:val="00EA0746"/>
    <w:rsid w:val="00EA0899"/>
    <w:rsid w:val="00EA0C47"/>
    <w:rsid w:val="00EA0C6D"/>
    <w:rsid w:val="00EA11E9"/>
    <w:rsid w:val="00EA1A0E"/>
    <w:rsid w:val="00EA1C94"/>
    <w:rsid w:val="00EA206E"/>
    <w:rsid w:val="00EA21AB"/>
    <w:rsid w:val="00EA21AC"/>
    <w:rsid w:val="00EA22DE"/>
    <w:rsid w:val="00EA248B"/>
    <w:rsid w:val="00EA25C6"/>
    <w:rsid w:val="00EA2921"/>
    <w:rsid w:val="00EA2A85"/>
    <w:rsid w:val="00EA3129"/>
    <w:rsid w:val="00EA326A"/>
    <w:rsid w:val="00EA33A1"/>
    <w:rsid w:val="00EA34DF"/>
    <w:rsid w:val="00EA371F"/>
    <w:rsid w:val="00EA3D16"/>
    <w:rsid w:val="00EA3E1B"/>
    <w:rsid w:val="00EA3F2F"/>
    <w:rsid w:val="00EA4004"/>
    <w:rsid w:val="00EA40BB"/>
    <w:rsid w:val="00EA4343"/>
    <w:rsid w:val="00EA4620"/>
    <w:rsid w:val="00EA4B23"/>
    <w:rsid w:val="00EA4C7C"/>
    <w:rsid w:val="00EA5003"/>
    <w:rsid w:val="00EA5098"/>
    <w:rsid w:val="00EA53AA"/>
    <w:rsid w:val="00EA53E2"/>
    <w:rsid w:val="00EA5793"/>
    <w:rsid w:val="00EA5A45"/>
    <w:rsid w:val="00EA5A52"/>
    <w:rsid w:val="00EA5D5C"/>
    <w:rsid w:val="00EA6AC2"/>
    <w:rsid w:val="00EA6E45"/>
    <w:rsid w:val="00EA6E67"/>
    <w:rsid w:val="00EA7013"/>
    <w:rsid w:val="00EA70FB"/>
    <w:rsid w:val="00EA7286"/>
    <w:rsid w:val="00EA74C9"/>
    <w:rsid w:val="00EA7A6A"/>
    <w:rsid w:val="00EA7C31"/>
    <w:rsid w:val="00EA7C99"/>
    <w:rsid w:val="00EA7D04"/>
    <w:rsid w:val="00EA7D57"/>
    <w:rsid w:val="00EB02EE"/>
    <w:rsid w:val="00EB03DB"/>
    <w:rsid w:val="00EB06F9"/>
    <w:rsid w:val="00EB0ADC"/>
    <w:rsid w:val="00EB0BAA"/>
    <w:rsid w:val="00EB0BFE"/>
    <w:rsid w:val="00EB0C75"/>
    <w:rsid w:val="00EB0E26"/>
    <w:rsid w:val="00EB0EB7"/>
    <w:rsid w:val="00EB107B"/>
    <w:rsid w:val="00EB1593"/>
    <w:rsid w:val="00EB15C6"/>
    <w:rsid w:val="00EB173C"/>
    <w:rsid w:val="00EB1875"/>
    <w:rsid w:val="00EB1F16"/>
    <w:rsid w:val="00EB211A"/>
    <w:rsid w:val="00EB2235"/>
    <w:rsid w:val="00EB24C5"/>
    <w:rsid w:val="00EB24FB"/>
    <w:rsid w:val="00EB2715"/>
    <w:rsid w:val="00EB272C"/>
    <w:rsid w:val="00EB2794"/>
    <w:rsid w:val="00EB2F6D"/>
    <w:rsid w:val="00EB313C"/>
    <w:rsid w:val="00EB3156"/>
    <w:rsid w:val="00EB387A"/>
    <w:rsid w:val="00EB3B25"/>
    <w:rsid w:val="00EB3E57"/>
    <w:rsid w:val="00EB4021"/>
    <w:rsid w:val="00EB44B7"/>
    <w:rsid w:val="00EB4750"/>
    <w:rsid w:val="00EB4755"/>
    <w:rsid w:val="00EB4B35"/>
    <w:rsid w:val="00EB4C92"/>
    <w:rsid w:val="00EB4CE2"/>
    <w:rsid w:val="00EB5070"/>
    <w:rsid w:val="00EB51D2"/>
    <w:rsid w:val="00EB552A"/>
    <w:rsid w:val="00EB5560"/>
    <w:rsid w:val="00EB56CA"/>
    <w:rsid w:val="00EB5826"/>
    <w:rsid w:val="00EB5CEA"/>
    <w:rsid w:val="00EB5E9D"/>
    <w:rsid w:val="00EB5FEB"/>
    <w:rsid w:val="00EB60DF"/>
    <w:rsid w:val="00EB66D5"/>
    <w:rsid w:val="00EB6771"/>
    <w:rsid w:val="00EB6EF1"/>
    <w:rsid w:val="00EB7476"/>
    <w:rsid w:val="00EB79D2"/>
    <w:rsid w:val="00EB7BA8"/>
    <w:rsid w:val="00EB7C66"/>
    <w:rsid w:val="00EB7F87"/>
    <w:rsid w:val="00EB7FDA"/>
    <w:rsid w:val="00EC00BB"/>
    <w:rsid w:val="00EC01D7"/>
    <w:rsid w:val="00EC02AB"/>
    <w:rsid w:val="00EC03EE"/>
    <w:rsid w:val="00EC100F"/>
    <w:rsid w:val="00EC10D2"/>
    <w:rsid w:val="00EC155E"/>
    <w:rsid w:val="00EC1A5E"/>
    <w:rsid w:val="00EC1C7E"/>
    <w:rsid w:val="00EC1D58"/>
    <w:rsid w:val="00EC1FBB"/>
    <w:rsid w:val="00EC2378"/>
    <w:rsid w:val="00EC296F"/>
    <w:rsid w:val="00EC2A72"/>
    <w:rsid w:val="00EC2A77"/>
    <w:rsid w:val="00EC2B9B"/>
    <w:rsid w:val="00EC3216"/>
    <w:rsid w:val="00EC344C"/>
    <w:rsid w:val="00EC38C4"/>
    <w:rsid w:val="00EC3C3C"/>
    <w:rsid w:val="00EC4341"/>
    <w:rsid w:val="00EC4446"/>
    <w:rsid w:val="00EC4534"/>
    <w:rsid w:val="00EC453D"/>
    <w:rsid w:val="00EC45DA"/>
    <w:rsid w:val="00EC4743"/>
    <w:rsid w:val="00EC484D"/>
    <w:rsid w:val="00EC4A75"/>
    <w:rsid w:val="00EC4EB0"/>
    <w:rsid w:val="00EC50C0"/>
    <w:rsid w:val="00EC5368"/>
    <w:rsid w:val="00EC53CA"/>
    <w:rsid w:val="00EC5519"/>
    <w:rsid w:val="00EC567B"/>
    <w:rsid w:val="00EC5689"/>
    <w:rsid w:val="00EC59B1"/>
    <w:rsid w:val="00EC5EC6"/>
    <w:rsid w:val="00EC609A"/>
    <w:rsid w:val="00EC6409"/>
    <w:rsid w:val="00EC6455"/>
    <w:rsid w:val="00EC64C0"/>
    <w:rsid w:val="00EC66AF"/>
    <w:rsid w:val="00EC6791"/>
    <w:rsid w:val="00EC682F"/>
    <w:rsid w:val="00EC6A2F"/>
    <w:rsid w:val="00EC6AC0"/>
    <w:rsid w:val="00EC6BE2"/>
    <w:rsid w:val="00EC6CFC"/>
    <w:rsid w:val="00EC6DDC"/>
    <w:rsid w:val="00EC73A3"/>
    <w:rsid w:val="00EC73F6"/>
    <w:rsid w:val="00EC7D0E"/>
    <w:rsid w:val="00EC7D34"/>
    <w:rsid w:val="00EC7DC7"/>
    <w:rsid w:val="00EC7ED1"/>
    <w:rsid w:val="00EC7EE5"/>
    <w:rsid w:val="00ED02F7"/>
    <w:rsid w:val="00ED030A"/>
    <w:rsid w:val="00ED072A"/>
    <w:rsid w:val="00ED0876"/>
    <w:rsid w:val="00ED08A0"/>
    <w:rsid w:val="00ED0C8F"/>
    <w:rsid w:val="00ED0CAB"/>
    <w:rsid w:val="00ED0EEE"/>
    <w:rsid w:val="00ED1048"/>
    <w:rsid w:val="00ED19C0"/>
    <w:rsid w:val="00ED2510"/>
    <w:rsid w:val="00ED2916"/>
    <w:rsid w:val="00ED2F88"/>
    <w:rsid w:val="00ED32C7"/>
    <w:rsid w:val="00ED3434"/>
    <w:rsid w:val="00ED351D"/>
    <w:rsid w:val="00ED35AC"/>
    <w:rsid w:val="00ED46EF"/>
    <w:rsid w:val="00ED49B8"/>
    <w:rsid w:val="00ED4AD5"/>
    <w:rsid w:val="00ED4EA3"/>
    <w:rsid w:val="00ED4F3D"/>
    <w:rsid w:val="00ED5092"/>
    <w:rsid w:val="00ED511D"/>
    <w:rsid w:val="00ED546A"/>
    <w:rsid w:val="00ED5507"/>
    <w:rsid w:val="00ED57A3"/>
    <w:rsid w:val="00ED5D39"/>
    <w:rsid w:val="00ED5EF3"/>
    <w:rsid w:val="00ED5F55"/>
    <w:rsid w:val="00ED6289"/>
    <w:rsid w:val="00ED62D5"/>
    <w:rsid w:val="00ED6BEB"/>
    <w:rsid w:val="00ED6DD7"/>
    <w:rsid w:val="00ED6EFC"/>
    <w:rsid w:val="00ED73FD"/>
    <w:rsid w:val="00ED7579"/>
    <w:rsid w:val="00ED79D1"/>
    <w:rsid w:val="00ED7AAC"/>
    <w:rsid w:val="00ED7F78"/>
    <w:rsid w:val="00EDE991"/>
    <w:rsid w:val="00EE0329"/>
    <w:rsid w:val="00EE0761"/>
    <w:rsid w:val="00EE07EB"/>
    <w:rsid w:val="00EE08E6"/>
    <w:rsid w:val="00EE09C9"/>
    <w:rsid w:val="00EE0C3F"/>
    <w:rsid w:val="00EE0F5D"/>
    <w:rsid w:val="00EE0FC9"/>
    <w:rsid w:val="00EE14DC"/>
    <w:rsid w:val="00EE1711"/>
    <w:rsid w:val="00EE1873"/>
    <w:rsid w:val="00EE1936"/>
    <w:rsid w:val="00EE1989"/>
    <w:rsid w:val="00EE1998"/>
    <w:rsid w:val="00EE1E50"/>
    <w:rsid w:val="00EE1F50"/>
    <w:rsid w:val="00EE2313"/>
    <w:rsid w:val="00EE2440"/>
    <w:rsid w:val="00EE2481"/>
    <w:rsid w:val="00EE2598"/>
    <w:rsid w:val="00EE291D"/>
    <w:rsid w:val="00EE2987"/>
    <w:rsid w:val="00EE2BCA"/>
    <w:rsid w:val="00EE30AF"/>
    <w:rsid w:val="00EE30F9"/>
    <w:rsid w:val="00EE32C3"/>
    <w:rsid w:val="00EE349C"/>
    <w:rsid w:val="00EE35ED"/>
    <w:rsid w:val="00EE364F"/>
    <w:rsid w:val="00EE36AB"/>
    <w:rsid w:val="00EE3703"/>
    <w:rsid w:val="00EE3821"/>
    <w:rsid w:val="00EE3895"/>
    <w:rsid w:val="00EE3A4C"/>
    <w:rsid w:val="00EE3CA8"/>
    <w:rsid w:val="00EE3E8D"/>
    <w:rsid w:val="00EE40BE"/>
    <w:rsid w:val="00EE4588"/>
    <w:rsid w:val="00EE45D7"/>
    <w:rsid w:val="00EE4F38"/>
    <w:rsid w:val="00EE5254"/>
    <w:rsid w:val="00EE529D"/>
    <w:rsid w:val="00EE5CF5"/>
    <w:rsid w:val="00EE5ED2"/>
    <w:rsid w:val="00EE5F0E"/>
    <w:rsid w:val="00EE5F54"/>
    <w:rsid w:val="00EE6236"/>
    <w:rsid w:val="00EE64C8"/>
    <w:rsid w:val="00EE66A1"/>
    <w:rsid w:val="00EE66C0"/>
    <w:rsid w:val="00EE6A94"/>
    <w:rsid w:val="00EE6AED"/>
    <w:rsid w:val="00EE6B98"/>
    <w:rsid w:val="00EE6C28"/>
    <w:rsid w:val="00EE6CF1"/>
    <w:rsid w:val="00EE701E"/>
    <w:rsid w:val="00EE72A9"/>
    <w:rsid w:val="00EE73B3"/>
    <w:rsid w:val="00EE7D3E"/>
    <w:rsid w:val="00EE7E6A"/>
    <w:rsid w:val="00EF006C"/>
    <w:rsid w:val="00EF00CE"/>
    <w:rsid w:val="00EF0166"/>
    <w:rsid w:val="00EF01F9"/>
    <w:rsid w:val="00EF02AA"/>
    <w:rsid w:val="00EF02C8"/>
    <w:rsid w:val="00EF0961"/>
    <w:rsid w:val="00EF098C"/>
    <w:rsid w:val="00EF09D4"/>
    <w:rsid w:val="00EF0A15"/>
    <w:rsid w:val="00EF135B"/>
    <w:rsid w:val="00EF148F"/>
    <w:rsid w:val="00EF1B3B"/>
    <w:rsid w:val="00EF1D53"/>
    <w:rsid w:val="00EF1EAE"/>
    <w:rsid w:val="00EF218A"/>
    <w:rsid w:val="00EF234F"/>
    <w:rsid w:val="00EF2FD9"/>
    <w:rsid w:val="00EF31A3"/>
    <w:rsid w:val="00EF32AF"/>
    <w:rsid w:val="00EF335C"/>
    <w:rsid w:val="00EF3668"/>
    <w:rsid w:val="00EF3894"/>
    <w:rsid w:val="00EF3A5C"/>
    <w:rsid w:val="00EF3B45"/>
    <w:rsid w:val="00EF4A0B"/>
    <w:rsid w:val="00EF51BF"/>
    <w:rsid w:val="00EF520D"/>
    <w:rsid w:val="00EF5A3B"/>
    <w:rsid w:val="00EF5BC8"/>
    <w:rsid w:val="00EF60A0"/>
    <w:rsid w:val="00EF6509"/>
    <w:rsid w:val="00EF6B3A"/>
    <w:rsid w:val="00EF6F37"/>
    <w:rsid w:val="00EF6F49"/>
    <w:rsid w:val="00EF7722"/>
    <w:rsid w:val="00EF778D"/>
    <w:rsid w:val="00EF7ACC"/>
    <w:rsid w:val="00EF7D53"/>
    <w:rsid w:val="00EF7F04"/>
    <w:rsid w:val="00F001B4"/>
    <w:rsid w:val="00F002BA"/>
    <w:rsid w:val="00F00368"/>
    <w:rsid w:val="00F00394"/>
    <w:rsid w:val="00F00419"/>
    <w:rsid w:val="00F004CB"/>
    <w:rsid w:val="00F00547"/>
    <w:rsid w:val="00F00963"/>
    <w:rsid w:val="00F00F03"/>
    <w:rsid w:val="00F013C5"/>
    <w:rsid w:val="00F017FF"/>
    <w:rsid w:val="00F0195A"/>
    <w:rsid w:val="00F01A79"/>
    <w:rsid w:val="00F01DEC"/>
    <w:rsid w:val="00F01F51"/>
    <w:rsid w:val="00F02054"/>
    <w:rsid w:val="00F020FF"/>
    <w:rsid w:val="00F02131"/>
    <w:rsid w:val="00F02220"/>
    <w:rsid w:val="00F022A4"/>
    <w:rsid w:val="00F02342"/>
    <w:rsid w:val="00F024A0"/>
    <w:rsid w:val="00F02516"/>
    <w:rsid w:val="00F02D0E"/>
    <w:rsid w:val="00F02DA5"/>
    <w:rsid w:val="00F02DC0"/>
    <w:rsid w:val="00F02EF8"/>
    <w:rsid w:val="00F03064"/>
    <w:rsid w:val="00F037D9"/>
    <w:rsid w:val="00F03931"/>
    <w:rsid w:val="00F03B34"/>
    <w:rsid w:val="00F03BCF"/>
    <w:rsid w:val="00F03D4F"/>
    <w:rsid w:val="00F03D76"/>
    <w:rsid w:val="00F04975"/>
    <w:rsid w:val="00F04BD3"/>
    <w:rsid w:val="00F04D07"/>
    <w:rsid w:val="00F05499"/>
    <w:rsid w:val="00F05BF4"/>
    <w:rsid w:val="00F05C66"/>
    <w:rsid w:val="00F05C8B"/>
    <w:rsid w:val="00F05E5D"/>
    <w:rsid w:val="00F063BF"/>
    <w:rsid w:val="00F06894"/>
    <w:rsid w:val="00F06936"/>
    <w:rsid w:val="00F0726A"/>
    <w:rsid w:val="00F07720"/>
    <w:rsid w:val="00F07881"/>
    <w:rsid w:val="00F079A1"/>
    <w:rsid w:val="00F07DE6"/>
    <w:rsid w:val="00F10431"/>
    <w:rsid w:val="00F1058B"/>
    <w:rsid w:val="00F1069F"/>
    <w:rsid w:val="00F10DB7"/>
    <w:rsid w:val="00F11330"/>
    <w:rsid w:val="00F1139A"/>
    <w:rsid w:val="00F115C3"/>
    <w:rsid w:val="00F116BD"/>
    <w:rsid w:val="00F119AC"/>
    <w:rsid w:val="00F11A1C"/>
    <w:rsid w:val="00F11D32"/>
    <w:rsid w:val="00F11E14"/>
    <w:rsid w:val="00F12165"/>
    <w:rsid w:val="00F1218D"/>
    <w:rsid w:val="00F12212"/>
    <w:rsid w:val="00F1242F"/>
    <w:rsid w:val="00F12807"/>
    <w:rsid w:val="00F12BFF"/>
    <w:rsid w:val="00F12C66"/>
    <w:rsid w:val="00F12F60"/>
    <w:rsid w:val="00F1324F"/>
    <w:rsid w:val="00F13290"/>
    <w:rsid w:val="00F13569"/>
    <w:rsid w:val="00F13623"/>
    <w:rsid w:val="00F1382E"/>
    <w:rsid w:val="00F1397C"/>
    <w:rsid w:val="00F13CF7"/>
    <w:rsid w:val="00F13D94"/>
    <w:rsid w:val="00F14156"/>
    <w:rsid w:val="00F1448C"/>
    <w:rsid w:val="00F1487E"/>
    <w:rsid w:val="00F14A14"/>
    <w:rsid w:val="00F14BDE"/>
    <w:rsid w:val="00F14CEA"/>
    <w:rsid w:val="00F14D6C"/>
    <w:rsid w:val="00F14D8B"/>
    <w:rsid w:val="00F14DF9"/>
    <w:rsid w:val="00F150F3"/>
    <w:rsid w:val="00F150FB"/>
    <w:rsid w:val="00F153B0"/>
    <w:rsid w:val="00F153FE"/>
    <w:rsid w:val="00F1546C"/>
    <w:rsid w:val="00F154A5"/>
    <w:rsid w:val="00F15687"/>
    <w:rsid w:val="00F157E1"/>
    <w:rsid w:val="00F15D22"/>
    <w:rsid w:val="00F15DA4"/>
    <w:rsid w:val="00F1608F"/>
    <w:rsid w:val="00F160CF"/>
    <w:rsid w:val="00F16114"/>
    <w:rsid w:val="00F162AD"/>
    <w:rsid w:val="00F163D5"/>
    <w:rsid w:val="00F166E7"/>
    <w:rsid w:val="00F1688A"/>
    <w:rsid w:val="00F16ADF"/>
    <w:rsid w:val="00F16C5A"/>
    <w:rsid w:val="00F17577"/>
    <w:rsid w:val="00F17895"/>
    <w:rsid w:val="00F17F67"/>
    <w:rsid w:val="00F20779"/>
    <w:rsid w:val="00F20840"/>
    <w:rsid w:val="00F209FE"/>
    <w:rsid w:val="00F20BD7"/>
    <w:rsid w:val="00F20D2C"/>
    <w:rsid w:val="00F20D5B"/>
    <w:rsid w:val="00F212C0"/>
    <w:rsid w:val="00F215EE"/>
    <w:rsid w:val="00F21B1E"/>
    <w:rsid w:val="00F21B2B"/>
    <w:rsid w:val="00F21B35"/>
    <w:rsid w:val="00F21FFA"/>
    <w:rsid w:val="00F2213F"/>
    <w:rsid w:val="00F222CD"/>
    <w:rsid w:val="00F2252E"/>
    <w:rsid w:val="00F22597"/>
    <w:rsid w:val="00F22634"/>
    <w:rsid w:val="00F22793"/>
    <w:rsid w:val="00F2281A"/>
    <w:rsid w:val="00F22A1C"/>
    <w:rsid w:val="00F22AEB"/>
    <w:rsid w:val="00F22F86"/>
    <w:rsid w:val="00F23027"/>
    <w:rsid w:val="00F2310B"/>
    <w:rsid w:val="00F2363D"/>
    <w:rsid w:val="00F23B33"/>
    <w:rsid w:val="00F24307"/>
    <w:rsid w:val="00F24361"/>
    <w:rsid w:val="00F24940"/>
    <w:rsid w:val="00F24F27"/>
    <w:rsid w:val="00F25085"/>
    <w:rsid w:val="00F25721"/>
    <w:rsid w:val="00F25805"/>
    <w:rsid w:val="00F259C5"/>
    <w:rsid w:val="00F25BE9"/>
    <w:rsid w:val="00F25BEC"/>
    <w:rsid w:val="00F260EC"/>
    <w:rsid w:val="00F268BB"/>
    <w:rsid w:val="00F273FC"/>
    <w:rsid w:val="00F2778F"/>
    <w:rsid w:val="00F277BC"/>
    <w:rsid w:val="00F27D64"/>
    <w:rsid w:val="00F27DB7"/>
    <w:rsid w:val="00F300E8"/>
    <w:rsid w:val="00F30120"/>
    <w:rsid w:val="00F30196"/>
    <w:rsid w:val="00F30470"/>
    <w:rsid w:val="00F30710"/>
    <w:rsid w:val="00F30B42"/>
    <w:rsid w:val="00F30CD8"/>
    <w:rsid w:val="00F30D40"/>
    <w:rsid w:val="00F311DD"/>
    <w:rsid w:val="00F3157E"/>
    <w:rsid w:val="00F3184B"/>
    <w:rsid w:val="00F31850"/>
    <w:rsid w:val="00F3193B"/>
    <w:rsid w:val="00F31C14"/>
    <w:rsid w:val="00F31C99"/>
    <w:rsid w:val="00F31DD1"/>
    <w:rsid w:val="00F321B0"/>
    <w:rsid w:val="00F323ED"/>
    <w:rsid w:val="00F32525"/>
    <w:rsid w:val="00F326FB"/>
    <w:rsid w:val="00F32776"/>
    <w:rsid w:val="00F32A46"/>
    <w:rsid w:val="00F32A58"/>
    <w:rsid w:val="00F32AD7"/>
    <w:rsid w:val="00F32C40"/>
    <w:rsid w:val="00F32F3D"/>
    <w:rsid w:val="00F3319B"/>
    <w:rsid w:val="00F33319"/>
    <w:rsid w:val="00F3356E"/>
    <w:rsid w:val="00F337FB"/>
    <w:rsid w:val="00F338A1"/>
    <w:rsid w:val="00F33A2C"/>
    <w:rsid w:val="00F34153"/>
    <w:rsid w:val="00F34180"/>
    <w:rsid w:val="00F3433C"/>
    <w:rsid w:val="00F3434E"/>
    <w:rsid w:val="00F344A9"/>
    <w:rsid w:val="00F34B3F"/>
    <w:rsid w:val="00F34C6D"/>
    <w:rsid w:val="00F34C89"/>
    <w:rsid w:val="00F3501E"/>
    <w:rsid w:val="00F351D6"/>
    <w:rsid w:val="00F35235"/>
    <w:rsid w:val="00F3567D"/>
    <w:rsid w:val="00F3622D"/>
    <w:rsid w:val="00F3634B"/>
    <w:rsid w:val="00F369A1"/>
    <w:rsid w:val="00F37010"/>
    <w:rsid w:val="00F3724E"/>
    <w:rsid w:val="00F376FE"/>
    <w:rsid w:val="00F378AE"/>
    <w:rsid w:val="00F379BE"/>
    <w:rsid w:val="00F4098B"/>
    <w:rsid w:val="00F40E91"/>
    <w:rsid w:val="00F40F9E"/>
    <w:rsid w:val="00F410C4"/>
    <w:rsid w:val="00F419B3"/>
    <w:rsid w:val="00F420BB"/>
    <w:rsid w:val="00F420C5"/>
    <w:rsid w:val="00F424BB"/>
    <w:rsid w:val="00F42670"/>
    <w:rsid w:val="00F429A1"/>
    <w:rsid w:val="00F429F0"/>
    <w:rsid w:val="00F42FF5"/>
    <w:rsid w:val="00F4313B"/>
    <w:rsid w:val="00F4331D"/>
    <w:rsid w:val="00F43B1A"/>
    <w:rsid w:val="00F43D5F"/>
    <w:rsid w:val="00F43D7B"/>
    <w:rsid w:val="00F4436D"/>
    <w:rsid w:val="00F44591"/>
    <w:rsid w:val="00F447BE"/>
    <w:rsid w:val="00F449D8"/>
    <w:rsid w:val="00F44C77"/>
    <w:rsid w:val="00F44D3F"/>
    <w:rsid w:val="00F44D69"/>
    <w:rsid w:val="00F44E1B"/>
    <w:rsid w:val="00F452D5"/>
    <w:rsid w:val="00F45486"/>
    <w:rsid w:val="00F4559A"/>
    <w:rsid w:val="00F45DB1"/>
    <w:rsid w:val="00F45E59"/>
    <w:rsid w:val="00F462D5"/>
    <w:rsid w:val="00F46631"/>
    <w:rsid w:val="00F46A38"/>
    <w:rsid w:val="00F46B6E"/>
    <w:rsid w:val="00F46F6F"/>
    <w:rsid w:val="00F47049"/>
    <w:rsid w:val="00F473F7"/>
    <w:rsid w:val="00F47517"/>
    <w:rsid w:val="00F47569"/>
    <w:rsid w:val="00F475B7"/>
    <w:rsid w:val="00F4779A"/>
    <w:rsid w:val="00F478BA"/>
    <w:rsid w:val="00F47A87"/>
    <w:rsid w:val="00F47C2D"/>
    <w:rsid w:val="00F47CFE"/>
    <w:rsid w:val="00F47D77"/>
    <w:rsid w:val="00F50385"/>
    <w:rsid w:val="00F50DB4"/>
    <w:rsid w:val="00F511A8"/>
    <w:rsid w:val="00F5129B"/>
    <w:rsid w:val="00F515C1"/>
    <w:rsid w:val="00F51E78"/>
    <w:rsid w:val="00F51FB4"/>
    <w:rsid w:val="00F521C9"/>
    <w:rsid w:val="00F52471"/>
    <w:rsid w:val="00F527D1"/>
    <w:rsid w:val="00F5282B"/>
    <w:rsid w:val="00F529C7"/>
    <w:rsid w:val="00F52F2C"/>
    <w:rsid w:val="00F52F5E"/>
    <w:rsid w:val="00F5304D"/>
    <w:rsid w:val="00F53072"/>
    <w:rsid w:val="00F531A6"/>
    <w:rsid w:val="00F537F3"/>
    <w:rsid w:val="00F539F2"/>
    <w:rsid w:val="00F53A6F"/>
    <w:rsid w:val="00F53AAF"/>
    <w:rsid w:val="00F53E06"/>
    <w:rsid w:val="00F53E7F"/>
    <w:rsid w:val="00F53EAD"/>
    <w:rsid w:val="00F53EF0"/>
    <w:rsid w:val="00F53F9E"/>
    <w:rsid w:val="00F5416B"/>
    <w:rsid w:val="00F542B5"/>
    <w:rsid w:val="00F545FB"/>
    <w:rsid w:val="00F54866"/>
    <w:rsid w:val="00F548E0"/>
    <w:rsid w:val="00F54C9A"/>
    <w:rsid w:val="00F54D70"/>
    <w:rsid w:val="00F54E3A"/>
    <w:rsid w:val="00F54EEC"/>
    <w:rsid w:val="00F54F27"/>
    <w:rsid w:val="00F55153"/>
    <w:rsid w:val="00F551E8"/>
    <w:rsid w:val="00F5558A"/>
    <w:rsid w:val="00F5562C"/>
    <w:rsid w:val="00F5565B"/>
    <w:rsid w:val="00F557A4"/>
    <w:rsid w:val="00F55A7D"/>
    <w:rsid w:val="00F55ACA"/>
    <w:rsid w:val="00F55F25"/>
    <w:rsid w:val="00F5621F"/>
    <w:rsid w:val="00F5633F"/>
    <w:rsid w:val="00F565C6"/>
    <w:rsid w:val="00F5679F"/>
    <w:rsid w:val="00F56842"/>
    <w:rsid w:val="00F5696B"/>
    <w:rsid w:val="00F56C0F"/>
    <w:rsid w:val="00F57114"/>
    <w:rsid w:val="00F573B1"/>
    <w:rsid w:val="00F57460"/>
    <w:rsid w:val="00F57690"/>
    <w:rsid w:val="00F57766"/>
    <w:rsid w:val="00F579F2"/>
    <w:rsid w:val="00F57A4D"/>
    <w:rsid w:val="00F57AD1"/>
    <w:rsid w:val="00F57B20"/>
    <w:rsid w:val="00F57CAB"/>
    <w:rsid w:val="00F602B4"/>
    <w:rsid w:val="00F609F6"/>
    <w:rsid w:val="00F60B11"/>
    <w:rsid w:val="00F6101F"/>
    <w:rsid w:val="00F61110"/>
    <w:rsid w:val="00F61298"/>
    <w:rsid w:val="00F61417"/>
    <w:rsid w:val="00F61731"/>
    <w:rsid w:val="00F61A9B"/>
    <w:rsid w:val="00F61C14"/>
    <w:rsid w:val="00F61D05"/>
    <w:rsid w:val="00F61F7D"/>
    <w:rsid w:val="00F61FD1"/>
    <w:rsid w:val="00F62146"/>
    <w:rsid w:val="00F6258B"/>
    <w:rsid w:val="00F6262F"/>
    <w:rsid w:val="00F628DB"/>
    <w:rsid w:val="00F62B71"/>
    <w:rsid w:val="00F62D0B"/>
    <w:rsid w:val="00F62D8A"/>
    <w:rsid w:val="00F62E19"/>
    <w:rsid w:val="00F62EDC"/>
    <w:rsid w:val="00F62FB4"/>
    <w:rsid w:val="00F632AF"/>
    <w:rsid w:val="00F633DB"/>
    <w:rsid w:val="00F6342E"/>
    <w:rsid w:val="00F6358B"/>
    <w:rsid w:val="00F63690"/>
    <w:rsid w:val="00F637FC"/>
    <w:rsid w:val="00F63AC6"/>
    <w:rsid w:val="00F642D2"/>
    <w:rsid w:val="00F64628"/>
    <w:rsid w:val="00F6469B"/>
    <w:rsid w:val="00F64885"/>
    <w:rsid w:val="00F64AB5"/>
    <w:rsid w:val="00F64CAE"/>
    <w:rsid w:val="00F64FC8"/>
    <w:rsid w:val="00F652D0"/>
    <w:rsid w:val="00F6579B"/>
    <w:rsid w:val="00F6594D"/>
    <w:rsid w:val="00F65A7D"/>
    <w:rsid w:val="00F65C3F"/>
    <w:rsid w:val="00F66528"/>
    <w:rsid w:val="00F66596"/>
    <w:rsid w:val="00F66A2C"/>
    <w:rsid w:val="00F66B2D"/>
    <w:rsid w:val="00F66C9C"/>
    <w:rsid w:val="00F67522"/>
    <w:rsid w:val="00F677FD"/>
    <w:rsid w:val="00F67933"/>
    <w:rsid w:val="00F70429"/>
    <w:rsid w:val="00F70C76"/>
    <w:rsid w:val="00F71072"/>
    <w:rsid w:val="00F715B1"/>
    <w:rsid w:val="00F719CB"/>
    <w:rsid w:val="00F7254D"/>
    <w:rsid w:val="00F72656"/>
    <w:rsid w:val="00F726A4"/>
    <w:rsid w:val="00F72716"/>
    <w:rsid w:val="00F72731"/>
    <w:rsid w:val="00F72983"/>
    <w:rsid w:val="00F735E5"/>
    <w:rsid w:val="00F73F7F"/>
    <w:rsid w:val="00F7416E"/>
    <w:rsid w:val="00F741FF"/>
    <w:rsid w:val="00F74326"/>
    <w:rsid w:val="00F7446B"/>
    <w:rsid w:val="00F7453B"/>
    <w:rsid w:val="00F74742"/>
    <w:rsid w:val="00F7478D"/>
    <w:rsid w:val="00F748A4"/>
    <w:rsid w:val="00F74E9A"/>
    <w:rsid w:val="00F752FC"/>
    <w:rsid w:val="00F75434"/>
    <w:rsid w:val="00F756C2"/>
    <w:rsid w:val="00F75784"/>
    <w:rsid w:val="00F757F6"/>
    <w:rsid w:val="00F7584D"/>
    <w:rsid w:val="00F7624D"/>
    <w:rsid w:val="00F76363"/>
    <w:rsid w:val="00F7661D"/>
    <w:rsid w:val="00F766FA"/>
    <w:rsid w:val="00F767F3"/>
    <w:rsid w:val="00F7687A"/>
    <w:rsid w:val="00F76C98"/>
    <w:rsid w:val="00F773A0"/>
    <w:rsid w:val="00F77B02"/>
    <w:rsid w:val="00F77CB6"/>
    <w:rsid w:val="00F77DDB"/>
    <w:rsid w:val="00F77DE2"/>
    <w:rsid w:val="00F802F3"/>
    <w:rsid w:val="00F8092D"/>
    <w:rsid w:val="00F80A60"/>
    <w:rsid w:val="00F80D0C"/>
    <w:rsid w:val="00F80D2F"/>
    <w:rsid w:val="00F80D9E"/>
    <w:rsid w:val="00F80ECC"/>
    <w:rsid w:val="00F81535"/>
    <w:rsid w:val="00F818A8"/>
    <w:rsid w:val="00F82752"/>
    <w:rsid w:val="00F82BD0"/>
    <w:rsid w:val="00F8300B"/>
    <w:rsid w:val="00F83512"/>
    <w:rsid w:val="00F83854"/>
    <w:rsid w:val="00F83A64"/>
    <w:rsid w:val="00F83CC7"/>
    <w:rsid w:val="00F83D3D"/>
    <w:rsid w:val="00F83F9C"/>
    <w:rsid w:val="00F84085"/>
    <w:rsid w:val="00F8408A"/>
    <w:rsid w:val="00F840D4"/>
    <w:rsid w:val="00F841FC"/>
    <w:rsid w:val="00F845BD"/>
    <w:rsid w:val="00F84A63"/>
    <w:rsid w:val="00F84B42"/>
    <w:rsid w:val="00F84B59"/>
    <w:rsid w:val="00F84D53"/>
    <w:rsid w:val="00F84E02"/>
    <w:rsid w:val="00F84E7C"/>
    <w:rsid w:val="00F8506C"/>
    <w:rsid w:val="00F85236"/>
    <w:rsid w:val="00F85423"/>
    <w:rsid w:val="00F854D5"/>
    <w:rsid w:val="00F8563A"/>
    <w:rsid w:val="00F85757"/>
    <w:rsid w:val="00F857E7"/>
    <w:rsid w:val="00F858B5"/>
    <w:rsid w:val="00F85926"/>
    <w:rsid w:val="00F85C06"/>
    <w:rsid w:val="00F8636A"/>
    <w:rsid w:val="00F86BF2"/>
    <w:rsid w:val="00F86D14"/>
    <w:rsid w:val="00F86E34"/>
    <w:rsid w:val="00F86E90"/>
    <w:rsid w:val="00F86FC4"/>
    <w:rsid w:val="00F874AA"/>
    <w:rsid w:val="00F87524"/>
    <w:rsid w:val="00F8763B"/>
    <w:rsid w:val="00F87642"/>
    <w:rsid w:val="00F87A7C"/>
    <w:rsid w:val="00F87AE2"/>
    <w:rsid w:val="00F87E8F"/>
    <w:rsid w:val="00F90B86"/>
    <w:rsid w:val="00F90C37"/>
    <w:rsid w:val="00F90C9F"/>
    <w:rsid w:val="00F90D65"/>
    <w:rsid w:val="00F91681"/>
    <w:rsid w:val="00F91FFF"/>
    <w:rsid w:val="00F92611"/>
    <w:rsid w:val="00F92A74"/>
    <w:rsid w:val="00F92A8C"/>
    <w:rsid w:val="00F92C0C"/>
    <w:rsid w:val="00F92E7C"/>
    <w:rsid w:val="00F93099"/>
    <w:rsid w:val="00F9314B"/>
    <w:rsid w:val="00F93B75"/>
    <w:rsid w:val="00F93BFF"/>
    <w:rsid w:val="00F93C67"/>
    <w:rsid w:val="00F93CE7"/>
    <w:rsid w:val="00F93E83"/>
    <w:rsid w:val="00F93FB5"/>
    <w:rsid w:val="00F94267"/>
    <w:rsid w:val="00F94275"/>
    <w:rsid w:val="00F943FE"/>
    <w:rsid w:val="00F9493B"/>
    <w:rsid w:val="00F949A3"/>
    <w:rsid w:val="00F94D98"/>
    <w:rsid w:val="00F950A7"/>
    <w:rsid w:val="00F95716"/>
    <w:rsid w:val="00F95983"/>
    <w:rsid w:val="00F959B1"/>
    <w:rsid w:val="00F959F2"/>
    <w:rsid w:val="00F95A4E"/>
    <w:rsid w:val="00F95EB3"/>
    <w:rsid w:val="00F960F0"/>
    <w:rsid w:val="00F967FA"/>
    <w:rsid w:val="00F9687A"/>
    <w:rsid w:val="00F96950"/>
    <w:rsid w:val="00F96B82"/>
    <w:rsid w:val="00F96CD1"/>
    <w:rsid w:val="00F96E2E"/>
    <w:rsid w:val="00F9708B"/>
    <w:rsid w:val="00F9725F"/>
    <w:rsid w:val="00F97425"/>
    <w:rsid w:val="00F97B29"/>
    <w:rsid w:val="00F97B2F"/>
    <w:rsid w:val="00F97DA8"/>
    <w:rsid w:val="00FA0156"/>
    <w:rsid w:val="00FA053A"/>
    <w:rsid w:val="00FA09F7"/>
    <w:rsid w:val="00FA0A8F"/>
    <w:rsid w:val="00FA0C33"/>
    <w:rsid w:val="00FA0F20"/>
    <w:rsid w:val="00FA1119"/>
    <w:rsid w:val="00FA1460"/>
    <w:rsid w:val="00FA1634"/>
    <w:rsid w:val="00FA2177"/>
    <w:rsid w:val="00FA2755"/>
    <w:rsid w:val="00FA2DF5"/>
    <w:rsid w:val="00FA2F09"/>
    <w:rsid w:val="00FA2F26"/>
    <w:rsid w:val="00FA3022"/>
    <w:rsid w:val="00FA37AE"/>
    <w:rsid w:val="00FA3C9F"/>
    <w:rsid w:val="00FA3E05"/>
    <w:rsid w:val="00FA3F37"/>
    <w:rsid w:val="00FA4067"/>
    <w:rsid w:val="00FA42A6"/>
    <w:rsid w:val="00FA45A5"/>
    <w:rsid w:val="00FA4622"/>
    <w:rsid w:val="00FA4A99"/>
    <w:rsid w:val="00FA4BA8"/>
    <w:rsid w:val="00FA4D9D"/>
    <w:rsid w:val="00FA5131"/>
    <w:rsid w:val="00FA580A"/>
    <w:rsid w:val="00FA59FD"/>
    <w:rsid w:val="00FA5A70"/>
    <w:rsid w:val="00FA5B27"/>
    <w:rsid w:val="00FA5CC9"/>
    <w:rsid w:val="00FA5DCD"/>
    <w:rsid w:val="00FA609C"/>
    <w:rsid w:val="00FA63BD"/>
    <w:rsid w:val="00FA6534"/>
    <w:rsid w:val="00FA6959"/>
    <w:rsid w:val="00FA6F2B"/>
    <w:rsid w:val="00FA6F7D"/>
    <w:rsid w:val="00FA715C"/>
    <w:rsid w:val="00FA74E5"/>
    <w:rsid w:val="00FA75FF"/>
    <w:rsid w:val="00FA77D3"/>
    <w:rsid w:val="00FA7924"/>
    <w:rsid w:val="00FA7B44"/>
    <w:rsid w:val="00FA7F8A"/>
    <w:rsid w:val="00FB07A0"/>
    <w:rsid w:val="00FB09C9"/>
    <w:rsid w:val="00FB0C54"/>
    <w:rsid w:val="00FB0DDD"/>
    <w:rsid w:val="00FB179E"/>
    <w:rsid w:val="00FB1857"/>
    <w:rsid w:val="00FB1B95"/>
    <w:rsid w:val="00FB1B99"/>
    <w:rsid w:val="00FB1EF5"/>
    <w:rsid w:val="00FB23AD"/>
    <w:rsid w:val="00FB23B8"/>
    <w:rsid w:val="00FB28ED"/>
    <w:rsid w:val="00FB29B3"/>
    <w:rsid w:val="00FB29EC"/>
    <w:rsid w:val="00FB2AB5"/>
    <w:rsid w:val="00FB2BAB"/>
    <w:rsid w:val="00FB2EF4"/>
    <w:rsid w:val="00FB2F42"/>
    <w:rsid w:val="00FB3006"/>
    <w:rsid w:val="00FB332C"/>
    <w:rsid w:val="00FB3594"/>
    <w:rsid w:val="00FB3743"/>
    <w:rsid w:val="00FB388E"/>
    <w:rsid w:val="00FB3A1F"/>
    <w:rsid w:val="00FB3C9D"/>
    <w:rsid w:val="00FB3CB0"/>
    <w:rsid w:val="00FB4052"/>
    <w:rsid w:val="00FB44C0"/>
    <w:rsid w:val="00FB44FE"/>
    <w:rsid w:val="00FB46E2"/>
    <w:rsid w:val="00FB47A6"/>
    <w:rsid w:val="00FB5038"/>
    <w:rsid w:val="00FB504A"/>
    <w:rsid w:val="00FB5A71"/>
    <w:rsid w:val="00FB5B40"/>
    <w:rsid w:val="00FB5B51"/>
    <w:rsid w:val="00FB5EC1"/>
    <w:rsid w:val="00FB5EC2"/>
    <w:rsid w:val="00FB5FF3"/>
    <w:rsid w:val="00FB618D"/>
    <w:rsid w:val="00FB62F4"/>
    <w:rsid w:val="00FB66BE"/>
    <w:rsid w:val="00FB68C9"/>
    <w:rsid w:val="00FB6BEC"/>
    <w:rsid w:val="00FB6D93"/>
    <w:rsid w:val="00FB6DBC"/>
    <w:rsid w:val="00FB7069"/>
    <w:rsid w:val="00FB711E"/>
    <w:rsid w:val="00FB7276"/>
    <w:rsid w:val="00FB72F8"/>
    <w:rsid w:val="00FB75AD"/>
    <w:rsid w:val="00FB76BC"/>
    <w:rsid w:val="00FB79BA"/>
    <w:rsid w:val="00FB7CEE"/>
    <w:rsid w:val="00FC0234"/>
    <w:rsid w:val="00FC0295"/>
    <w:rsid w:val="00FC04DB"/>
    <w:rsid w:val="00FC05CD"/>
    <w:rsid w:val="00FC07EA"/>
    <w:rsid w:val="00FC0E1C"/>
    <w:rsid w:val="00FC0EFE"/>
    <w:rsid w:val="00FC1324"/>
    <w:rsid w:val="00FC134C"/>
    <w:rsid w:val="00FC13E5"/>
    <w:rsid w:val="00FC1481"/>
    <w:rsid w:val="00FC170A"/>
    <w:rsid w:val="00FC1B83"/>
    <w:rsid w:val="00FC2035"/>
    <w:rsid w:val="00FC22AB"/>
    <w:rsid w:val="00FC2326"/>
    <w:rsid w:val="00FC23ED"/>
    <w:rsid w:val="00FC2618"/>
    <w:rsid w:val="00FC26FF"/>
    <w:rsid w:val="00FC2809"/>
    <w:rsid w:val="00FC2937"/>
    <w:rsid w:val="00FC2995"/>
    <w:rsid w:val="00FC2A6D"/>
    <w:rsid w:val="00FC2BFD"/>
    <w:rsid w:val="00FC2CEB"/>
    <w:rsid w:val="00FC2F37"/>
    <w:rsid w:val="00FC31B7"/>
    <w:rsid w:val="00FC31E5"/>
    <w:rsid w:val="00FC32EE"/>
    <w:rsid w:val="00FC357D"/>
    <w:rsid w:val="00FC3682"/>
    <w:rsid w:val="00FC3746"/>
    <w:rsid w:val="00FC39B4"/>
    <w:rsid w:val="00FC3CF8"/>
    <w:rsid w:val="00FC438A"/>
    <w:rsid w:val="00FC4B56"/>
    <w:rsid w:val="00FC4F1E"/>
    <w:rsid w:val="00FC51C8"/>
    <w:rsid w:val="00FC5555"/>
    <w:rsid w:val="00FC57F8"/>
    <w:rsid w:val="00FC5832"/>
    <w:rsid w:val="00FC5C13"/>
    <w:rsid w:val="00FC5C16"/>
    <w:rsid w:val="00FC5D0B"/>
    <w:rsid w:val="00FC5FD3"/>
    <w:rsid w:val="00FC6135"/>
    <w:rsid w:val="00FC61F8"/>
    <w:rsid w:val="00FC6509"/>
    <w:rsid w:val="00FC67D6"/>
    <w:rsid w:val="00FC6973"/>
    <w:rsid w:val="00FC75C1"/>
    <w:rsid w:val="00FC7881"/>
    <w:rsid w:val="00FC7D3B"/>
    <w:rsid w:val="00FC7D79"/>
    <w:rsid w:val="00FC7DF1"/>
    <w:rsid w:val="00FD06B6"/>
    <w:rsid w:val="00FD0A98"/>
    <w:rsid w:val="00FD0ABC"/>
    <w:rsid w:val="00FD0CC5"/>
    <w:rsid w:val="00FD1265"/>
    <w:rsid w:val="00FD1294"/>
    <w:rsid w:val="00FD1721"/>
    <w:rsid w:val="00FD1B1B"/>
    <w:rsid w:val="00FD1C2E"/>
    <w:rsid w:val="00FD20BD"/>
    <w:rsid w:val="00FD2185"/>
    <w:rsid w:val="00FD2BDB"/>
    <w:rsid w:val="00FD2C4C"/>
    <w:rsid w:val="00FD30B0"/>
    <w:rsid w:val="00FD3213"/>
    <w:rsid w:val="00FD356E"/>
    <w:rsid w:val="00FD3AEF"/>
    <w:rsid w:val="00FD3EA5"/>
    <w:rsid w:val="00FD3F68"/>
    <w:rsid w:val="00FD40DE"/>
    <w:rsid w:val="00FD45E0"/>
    <w:rsid w:val="00FD4D8B"/>
    <w:rsid w:val="00FD54ED"/>
    <w:rsid w:val="00FD5529"/>
    <w:rsid w:val="00FD5C9D"/>
    <w:rsid w:val="00FD5D62"/>
    <w:rsid w:val="00FD5D6E"/>
    <w:rsid w:val="00FD62D3"/>
    <w:rsid w:val="00FD63C6"/>
    <w:rsid w:val="00FD6586"/>
    <w:rsid w:val="00FD65B6"/>
    <w:rsid w:val="00FD664C"/>
    <w:rsid w:val="00FD6DE5"/>
    <w:rsid w:val="00FD769D"/>
    <w:rsid w:val="00FD7A33"/>
    <w:rsid w:val="00FD7BB0"/>
    <w:rsid w:val="00FD7C7E"/>
    <w:rsid w:val="00FD7E44"/>
    <w:rsid w:val="00FD7E53"/>
    <w:rsid w:val="00FE0267"/>
    <w:rsid w:val="00FE066D"/>
    <w:rsid w:val="00FE087B"/>
    <w:rsid w:val="00FE0892"/>
    <w:rsid w:val="00FE0E30"/>
    <w:rsid w:val="00FE10C7"/>
    <w:rsid w:val="00FE143F"/>
    <w:rsid w:val="00FE163D"/>
    <w:rsid w:val="00FE1BDB"/>
    <w:rsid w:val="00FE1C4A"/>
    <w:rsid w:val="00FE1FDC"/>
    <w:rsid w:val="00FE2265"/>
    <w:rsid w:val="00FE2ACB"/>
    <w:rsid w:val="00FE2C0D"/>
    <w:rsid w:val="00FE2F1A"/>
    <w:rsid w:val="00FE2FFB"/>
    <w:rsid w:val="00FE34F3"/>
    <w:rsid w:val="00FE3667"/>
    <w:rsid w:val="00FE36EB"/>
    <w:rsid w:val="00FE3CFF"/>
    <w:rsid w:val="00FE3E3E"/>
    <w:rsid w:val="00FE4107"/>
    <w:rsid w:val="00FE454F"/>
    <w:rsid w:val="00FE4649"/>
    <w:rsid w:val="00FE4C57"/>
    <w:rsid w:val="00FE61B8"/>
    <w:rsid w:val="00FE6480"/>
    <w:rsid w:val="00FE6A08"/>
    <w:rsid w:val="00FE6A1B"/>
    <w:rsid w:val="00FE6C5B"/>
    <w:rsid w:val="00FE717B"/>
    <w:rsid w:val="00FE73F8"/>
    <w:rsid w:val="00FE7422"/>
    <w:rsid w:val="00FE767D"/>
    <w:rsid w:val="00FE7994"/>
    <w:rsid w:val="00FE79E7"/>
    <w:rsid w:val="00FE7A07"/>
    <w:rsid w:val="00FE7A0E"/>
    <w:rsid w:val="00FE7A75"/>
    <w:rsid w:val="00FE7E36"/>
    <w:rsid w:val="00FF01F2"/>
    <w:rsid w:val="00FF05EA"/>
    <w:rsid w:val="00FF0666"/>
    <w:rsid w:val="00FF0738"/>
    <w:rsid w:val="00FF07FC"/>
    <w:rsid w:val="00FF090C"/>
    <w:rsid w:val="00FF0B8E"/>
    <w:rsid w:val="00FF0F4E"/>
    <w:rsid w:val="00FF1385"/>
    <w:rsid w:val="00FF1532"/>
    <w:rsid w:val="00FF164C"/>
    <w:rsid w:val="00FF177B"/>
    <w:rsid w:val="00FF18C4"/>
    <w:rsid w:val="00FF1C3F"/>
    <w:rsid w:val="00FF1D86"/>
    <w:rsid w:val="00FF2207"/>
    <w:rsid w:val="00FF25C7"/>
    <w:rsid w:val="00FF26B5"/>
    <w:rsid w:val="00FF279D"/>
    <w:rsid w:val="00FF28A1"/>
    <w:rsid w:val="00FF2D1F"/>
    <w:rsid w:val="00FF2DF2"/>
    <w:rsid w:val="00FF30C3"/>
    <w:rsid w:val="00FF3127"/>
    <w:rsid w:val="00FF3129"/>
    <w:rsid w:val="00FF3232"/>
    <w:rsid w:val="00FF3940"/>
    <w:rsid w:val="00FF3968"/>
    <w:rsid w:val="00FF3E39"/>
    <w:rsid w:val="00FF3F42"/>
    <w:rsid w:val="00FF40C2"/>
    <w:rsid w:val="00FF453B"/>
    <w:rsid w:val="00FF477B"/>
    <w:rsid w:val="00FF47C5"/>
    <w:rsid w:val="00FF4939"/>
    <w:rsid w:val="00FF4A07"/>
    <w:rsid w:val="00FF4F1A"/>
    <w:rsid w:val="00FF4F56"/>
    <w:rsid w:val="00FF4F85"/>
    <w:rsid w:val="00FF5406"/>
    <w:rsid w:val="00FF5534"/>
    <w:rsid w:val="00FF555D"/>
    <w:rsid w:val="00FF5D79"/>
    <w:rsid w:val="00FF5DE7"/>
    <w:rsid w:val="00FF5F58"/>
    <w:rsid w:val="00FF601E"/>
    <w:rsid w:val="00FF606F"/>
    <w:rsid w:val="00FF60CB"/>
    <w:rsid w:val="00FF638F"/>
    <w:rsid w:val="00FF679F"/>
    <w:rsid w:val="00FF6888"/>
    <w:rsid w:val="00FF6A82"/>
    <w:rsid w:val="00FF6A9B"/>
    <w:rsid w:val="00FF6DC1"/>
    <w:rsid w:val="00FF6EA5"/>
    <w:rsid w:val="00FF6EE5"/>
    <w:rsid w:val="00FF6F35"/>
    <w:rsid w:val="00FF7161"/>
    <w:rsid w:val="00FF7221"/>
    <w:rsid w:val="00FF73D5"/>
    <w:rsid w:val="00FF7521"/>
    <w:rsid w:val="00FF761A"/>
    <w:rsid w:val="00FF7648"/>
    <w:rsid w:val="00FF7C72"/>
    <w:rsid w:val="00FF7CF9"/>
    <w:rsid w:val="01637AF6"/>
    <w:rsid w:val="0179690D"/>
    <w:rsid w:val="0186D379"/>
    <w:rsid w:val="0211A8CA"/>
    <w:rsid w:val="02432C2C"/>
    <w:rsid w:val="02B3182E"/>
    <w:rsid w:val="0311A0F3"/>
    <w:rsid w:val="033C446A"/>
    <w:rsid w:val="03659264"/>
    <w:rsid w:val="03B840F0"/>
    <w:rsid w:val="03BB1BDE"/>
    <w:rsid w:val="04E2880E"/>
    <w:rsid w:val="05141C41"/>
    <w:rsid w:val="053206E7"/>
    <w:rsid w:val="0573127A"/>
    <w:rsid w:val="057BE622"/>
    <w:rsid w:val="05CFBA1C"/>
    <w:rsid w:val="06512103"/>
    <w:rsid w:val="0658593A"/>
    <w:rsid w:val="06A696E8"/>
    <w:rsid w:val="06DF8F19"/>
    <w:rsid w:val="07C044CB"/>
    <w:rsid w:val="07CEAE08"/>
    <w:rsid w:val="0853153A"/>
    <w:rsid w:val="0862512E"/>
    <w:rsid w:val="087CE98F"/>
    <w:rsid w:val="08C3FBCA"/>
    <w:rsid w:val="093F366D"/>
    <w:rsid w:val="097B9BF7"/>
    <w:rsid w:val="09841AA3"/>
    <w:rsid w:val="09976C72"/>
    <w:rsid w:val="09BE7B6F"/>
    <w:rsid w:val="09E4C9D5"/>
    <w:rsid w:val="09EA33AA"/>
    <w:rsid w:val="0A4BF212"/>
    <w:rsid w:val="0A985CC1"/>
    <w:rsid w:val="0AB17E1A"/>
    <w:rsid w:val="0AE6C81A"/>
    <w:rsid w:val="0B03E644"/>
    <w:rsid w:val="0B6D6438"/>
    <w:rsid w:val="0B845732"/>
    <w:rsid w:val="0BA5CEED"/>
    <w:rsid w:val="0BE09755"/>
    <w:rsid w:val="0C05A097"/>
    <w:rsid w:val="0C074BD4"/>
    <w:rsid w:val="0C199704"/>
    <w:rsid w:val="0C2FB6D7"/>
    <w:rsid w:val="0C4DF557"/>
    <w:rsid w:val="0CE88B0E"/>
    <w:rsid w:val="0D548BE8"/>
    <w:rsid w:val="0D5AB485"/>
    <w:rsid w:val="0DB8DB77"/>
    <w:rsid w:val="0E5F0781"/>
    <w:rsid w:val="0EFF4E86"/>
    <w:rsid w:val="0F5A8092"/>
    <w:rsid w:val="0F77E0E3"/>
    <w:rsid w:val="0F826A89"/>
    <w:rsid w:val="102709AA"/>
    <w:rsid w:val="103DB8DA"/>
    <w:rsid w:val="10501486"/>
    <w:rsid w:val="1052A397"/>
    <w:rsid w:val="10C32F73"/>
    <w:rsid w:val="10E2B156"/>
    <w:rsid w:val="11068421"/>
    <w:rsid w:val="111A3EAB"/>
    <w:rsid w:val="11599D86"/>
    <w:rsid w:val="11673B47"/>
    <w:rsid w:val="122BF849"/>
    <w:rsid w:val="12A8F428"/>
    <w:rsid w:val="1310BE3A"/>
    <w:rsid w:val="1358E254"/>
    <w:rsid w:val="13D8FC48"/>
    <w:rsid w:val="13DF0991"/>
    <w:rsid w:val="13EDB2E0"/>
    <w:rsid w:val="14766FD2"/>
    <w:rsid w:val="14771E9D"/>
    <w:rsid w:val="14EC4A73"/>
    <w:rsid w:val="1610C3D0"/>
    <w:rsid w:val="161A3943"/>
    <w:rsid w:val="16212A75"/>
    <w:rsid w:val="171F7377"/>
    <w:rsid w:val="17A61793"/>
    <w:rsid w:val="17B2218A"/>
    <w:rsid w:val="17CCF7F6"/>
    <w:rsid w:val="184A40A3"/>
    <w:rsid w:val="184E0666"/>
    <w:rsid w:val="18543445"/>
    <w:rsid w:val="1879F12E"/>
    <w:rsid w:val="18D8B4F8"/>
    <w:rsid w:val="18D8FA4F"/>
    <w:rsid w:val="18DEA6D4"/>
    <w:rsid w:val="1908DB8F"/>
    <w:rsid w:val="19122908"/>
    <w:rsid w:val="191F5ACB"/>
    <w:rsid w:val="19FCD16E"/>
    <w:rsid w:val="1A034A1F"/>
    <w:rsid w:val="1AB08F4C"/>
    <w:rsid w:val="1AC8929E"/>
    <w:rsid w:val="1ACC08AB"/>
    <w:rsid w:val="1AD1DD31"/>
    <w:rsid w:val="1B31089C"/>
    <w:rsid w:val="1B610C37"/>
    <w:rsid w:val="1BDFD464"/>
    <w:rsid w:val="1BE9926D"/>
    <w:rsid w:val="1BF60C49"/>
    <w:rsid w:val="1C0B770F"/>
    <w:rsid w:val="1C0FC206"/>
    <w:rsid w:val="1C103FB0"/>
    <w:rsid w:val="1C80D3C3"/>
    <w:rsid w:val="1C96839D"/>
    <w:rsid w:val="1CBA31DE"/>
    <w:rsid w:val="1D0DA5B5"/>
    <w:rsid w:val="1D3FFCD3"/>
    <w:rsid w:val="1D52DFE2"/>
    <w:rsid w:val="1DFE3A60"/>
    <w:rsid w:val="1E03FC16"/>
    <w:rsid w:val="1ED23F15"/>
    <w:rsid w:val="1F58B6CB"/>
    <w:rsid w:val="1F8B02B8"/>
    <w:rsid w:val="1FAEB74B"/>
    <w:rsid w:val="1FB7B409"/>
    <w:rsid w:val="208BB53A"/>
    <w:rsid w:val="20963D26"/>
    <w:rsid w:val="20CBE367"/>
    <w:rsid w:val="20F8F56D"/>
    <w:rsid w:val="2121C9E5"/>
    <w:rsid w:val="21652CF2"/>
    <w:rsid w:val="21669D8B"/>
    <w:rsid w:val="218EF31D"/>
    <w:rsid w:val="222262CE"/>
    <w:rsid w:val="227B22D2"/>
    <w:rsid w:val="228DB075"/>
    <w:rsid w:val="22BFC581"/>
    <w:rsid w:val="2306AC17"/>
    <w:rsid w:val="232052E9"/>
    <w:rsid w:val="232F004E"/>
    <w:rsid w:val="233CB056"/>
    <w:rsid w:val="2355DAD2"/>
    <w:rsid w:val="23C43E8F"/>
    <w:rsid w:val="23D68090"/>
    <w:rsid w:val="23E7BD5A"/>
    <w:rsid w:val="24329FBD"/>
    <w:rsid w:val="2478E470"/>
    <w:rsid w:val="248B3FD2"/>
    <w:rsid w:val="24AB4A2C"/>
    <w:rsid w:val="24B3F802"/>
    <w:rsid w:val="24DAA3DF"/>
    <w:rsid w:val="24EACE0E"/>
    <w:rsid w:val="2525AFE7"/>
    <w:rsid w:val="2575CBDA"/>
    <w:rsid w:val="259A1FDB"/>
    <w:rsid w:val="25C5F4DB"/>
    <w:rsid w:val="25EC33AA"/>
    <w:rsid w:val="269A475F"/>
    <w:rsid w:val="26B4C33E"/>
    <w:rsid w:val="26BB2D4D"/>
    <w:rsid w:val="26D82050"/>
    <w:rsid w:val="27570FEB"/>
    <w:rsid w:val="2772C33F"/>
    <w:rsid w:val="27756C98"/>
    <w:rsid w:val="280A5A58"/>
    <w:rsid w:val="280E3ACE"/>
    <w:rsid w:val="284DF1B0"/>
    <w:rsid w:val="2852CA50"/>
    <w:rsid w:val="2876DEEB"/>
    <w:rsid w:val="288B3489"/>
    <w:rsid w:val="28B8027C"/>
    <w:rsid w:val="28FCED02"/>
    <w:rsid w:val="29143C85"/>
    <w:rsid w:val="2921D49C"/>
    <w:rsid w:val="292795F3"/>
    <w:rsid w:val="29DB48B3"/>
    <w:rsid w:val="29EBBECD"/>
    <w:rsid w:val="2A60FA62"/>
    <w:rsid w:val="2A8A80B2"/>
    <w:rsid w:val="2AE5C75A"/>
    <w:rsid w:val="2AF67ECD"/>
    <w:rsid w:val="2BD35408"/>
    <w:rsid w:val="2BEFFC27"/>
    <w:rsid w:val="2BFB9399"/>
    <w:rsid w:val="2C17FC71"/>
    <w:rsid w:val="2C3590FB"/>
    <w:rsid w:val="2CBA43FC"/>
    <w:rsid w:val="2CBC001C"/>
    <w:rsid w:val="2DCB6051"/>
    <w:rsid w:val="2E4F5078"/>
    <w:rsid w:val="2E7B94C9"/>
    <w:rsid w:val="2EE22E4A"/>
    <w:rsid w:val="2F13BC46"/>
    <w:rsid w:val="30000161"/>
    <w:rsid w:val="301C1467"/>
    <w:rsid w:val="30A2F2AF"/>
    <w:rsid w:val="30D1843F"/>
    <w:rsid w:val="30DDF456"/>
    <w:rsid w:val="31069E4C"/>
    <w:rsid w:val="315C4B57"/>
    <w:rsid w:val="3176B6D4"/>
    <w:rsid w:val="31C8CD7D"/>
    <w:rsid w:val="32335A98"/>
    <w:rsid w:val="332ABD1A"/>
    <w:rsid w:val="3343E5C2"/>
    <w:rsid w:val="3353C9B8"/>
    <w:rsid w:val="3367FC59"/>
    <w:rsid w:val="338AF0FD"/>
    <w:rsid w:val="34BF95C9"/>
    <w:rsid w:val="3548C943"/>
    <w:rsid w:val="3573DB73"/>
    <w:rsid w:val="359EB73A"/>
    <w:rsid w:val="35FFF004"/>
    <w:rsid w:val="369B0E69"/>
    <w:rsid w:val="36D5F528"/>
    <w:rsid w:val="37371F4F"/>
    <w:rsid w:val="375AA291"/>
    <w:rsid w:val="3778E89E"/>
    <w:rsid w:val="377BE613"/>
    <w:rsid w:val="3795BE45"/>
    <w:rsid w:val="37A2B903"/>
    <w:rsid w:val="3804524E"/>
    <w:rsid w:val="38278A6E"/>
    <w:rsid w:val="38788E12"/>
    <w:rsid w:val="3893D041"/>
    <w:rsid w:val="38A7153C"/>
    <w:rsid w:val="38C09BA3"/>
    <w:rsid w:val="38F05E3E"/>
    <w:rsid w:val="38F19CEE"/>
    <w:rsid w:val="392C4553"/>
    <w:rsid w:val="39586F77"/>
    <w:rsid w:val="397CA98F"/>
    <w:rsid w:val="39A063F7"/>
    <w:rsid w:val="39BED49B"/>
    <w:rsid w:val="39CBEF1A"/>
    <w:rsid w:val="3A6CEF1D"/>
    <w:rsid w:val="3A72C2E3"/>
    <w:rsid w:val="3ABD1E56"/>
    <w:rsid w:val="3B054E80"/>
    <w:rsid w:val="3B15A974"/>
    <w:rsid w:val="3B388C43"/>
    <w:rsid w:val="3BDD6E6E"/>
    <w:rsid w:val="3C0CFF18"/>
    <w:rsid w:val="3C31FF82"/>
    <w:rsid w:val="3CB0EA55"/>
    <w:rsid w:val="3D36F21B"/>
    <w:rsid w:val="3E483E7E"/>
    <w:rsid w:val="3E93D167"/>
    <w:rsid w:val="3ED3FE58"/>
    <w:rsid w:val="3EE6EEBA"/>
    <w:rsid w:val="3F2691E0"/>
    <w:rsid w:val="3F3F8CDC"/>
    <w:rsid w:val="3FAC721A"/>
    <w:rsid w:val="400BD154"/>
    <w:rsid w:val="40542029"/>
    <w:rsid w:val="40FDEB40"/>
    <w:rsid w:val="41023C87"/>
    <w:rsid w:val="415481E6"/>
    <w:rsid w:val="41703424"/>
    <w:rsid w:val="41FDA46C"/>
    <w:rsid w:val="42A83F2F"/>
    <w:rsid w:val="42C49A9C"/>
    <w:rsid w:val="42DE2C3B"/>
    <w:rsid w:val="42F5490A"/>
    <w:rsid w:val="43891982"/>
    <w:rsid w:val="44A6CA49"/>
    <w:rsid w:val="44BCF4E7"/>
    <w:rsid w:val="44C00B5E"/>
    <w:rsid w:val="44CE47F0"/>
    <w:rsid w:val="44FECC51"/>
    <w:rsid w:val="45364E55"/>
    <w:rsid w:val="4555E32E"/>
    <w:rsid w:val="455AD9FD"/>
    <w:rsid w:val="459D35D4"/>
    <w:rsid w:val="45CB809D"/>
    <w:rsid w:val="45F2D953"/>
    <w:rsid w:val="467CC0DF"/>
    <w:rsid w:val="46B506D2"/>
    <w:rsid w:val="474830C8"/>
    <w:rsid w:val="475CAAE1"/>
    <w:rsid w:val="477077C4"/>
    <w:rsid w:val="47C05981"/>
    <w:rsid w:val="47CB19D8"/>
    <w:rsid w:val="47D578DB"/>
    <w:rsid w:val="48056A31"/>
    <w:rsid w:val="4811BB86"/>
    <w:rsid w:val="483D5991"/>
    <w:rsid w:val="484845F5"/>
    <w:rsid w:val="48981C91"/>
    <w:rsid w:val="48E01EDD"/>
    <w:rsid w:val="48E62ED6"/>
    <w:rsid w:val="491A7AFF"/>
    <w:rsid w:val="4929F3C8"/>
    <w:rsid w:val="49380847"/>
    <w:rsid w:val="4A9409E9"/>
    <w:rsid w:val="4A9F381B"/>
    <w:rsid w:val="4AAC9AE2"/>
    <w:rsid w:val="4AADC9BE"/>
    <w:rsid w:val="4BB89D99"/>
    <w:rsid w:val="4BF79F12"/>
    <w:rsid w:val="4D440CFF"/>
    <w:rsid w:val="4D6D48C4"/>
    <w:rsid w:val="4D966DD5"/>
    <w:rsid w:val="4DB4C8E3"/>
    <w:rsid w:val="4E55A677"/>
    <w:rsid w:val="4E59AE0B"/>
    <w:rsid w:val="4E6983E3"/>
    <w:rsid w:val="4F56480C"/>
    <w:rsid w:val="4F7C008C"/>
    <w:rsid w:val="4F7C40FB"/>
    <w:rsid w:val="50643ACB"/>
    <w:rsid w:val="5079AF93"/>
    <w:rsid w:val="50965CF5"/>
    <w:rsid w:val="50999718"/>
    <w:rsid w:val="51059529"/>
    <w:rsid w:val="5107C092"/>
    <w:rsid w:val="514CC3FC"/>
    <w:rsid w:val="52261775"/>
    <w:rsid w:val="5250869F"/>
    <w:rsid w:val="52BBCB83"/>
    <w:rsid w:val="52C6668E"/>
    <w:rsid w:val="5334B259"/>
    <w:rsid w:val="53D9770C"/>
    <w:rsid w:val="53F6C326"/>
    <w:rsid w:val="5490F4DA"/>
    <w:rsid w:val="54FEFB9B"/>
    <w:rsid w:val="5515CE8A"/>
    <w:rsid w:val="556D4336"/>
    <w:rsid w:val="55C134BB"/>
    <w:rsid w:val="55D83A1F"/>
    <w:rsid w:val="55D847AF"/>
    <w:rsid w:val="5627BA1A"/>
    <w:rsid w:val="5660FFD3"/>
    <w:rsid w:val="566F8D44"/>
    <w:rsid w:val="56A37C25"/>
    <w:rsid w:val="572C9C12"/>
    <w:rsid w:val="575244EA"/>
    <w:rsid w:val="5752E490"/>
    <w:rsid w:val="57DEB0A0"/>
    <w:rsid w:val="58B05D55"/>
    <w:rsid w:val="58D1EECD"/>
    <w:rsid w:val="59B98084"/>
    <w:rsid w:val="59C43F92"/>
    <w:rsid w:val="5A1E0963"/>
    <w:rsid w:val="5B2C40B0"/>
    <w:rsid w:val="5B4EC54E"/>
    <w:rsid w:val="5B82BBD9"/>
    <w:rsid w:val="5BAB8628"/>
    <w:rsid w:val="5BC89FF0"/>
    <w:rsid w:val="5C9FD5E1"/>
    <w:rsid w:val="5CDA6037"/>
    <w:rsid w:val="5D26F7F7"/>
    <w:rsid w:val="5D3B3A1F"/>
    <w:rsid w:val="5D53D21C"/>
    <w:rsid w:val="5D9BA216"/>
    <w:rsid w:val="5DB75EF9"/>
    <w:rsid w:val="5E00E0E8"/>
    <w:rsid w:val="5E0B130C"/>
    <w:rsid w:val="5E1DA9B6"/>
    <w:rsid w:val="5E33C2FF"/>
    <w:rsid w:val="5E3A2853"/>
    <w:rsid w:val="5E4759E9"/>
    <w:rsid w:val="5E7F38AC"/>
    <w:rsid w:val="5EC13E8B"/>
    <w:rsid w:val="5EF8BF12"/>
    <w:rsid w:val="5EFD4261"/>
    <w:rsid w:val="5F2FC7BD"/>
    <w:rsid w:val="5FBAF802"/>
    <w:rsid w:val="5FFC5103"/>
    <w:rsid w:val="60AB330E"/>
    <w:rsid w:val="6296E4E4"/>
    <w:rsid w:val="629715FA"/>
    <w:rsid w:val="630B585F"/>
    <w:rsid w:val="635A99A3"/>
    <w:rsid w:val="6382F0DF"/>
    <w:rsid w:val="64C5570E"/>
    <w:rsid w:val="64D162C9"/>
    <w:rsid w:val="651A2336"/>
    <w:rsid w:val="659DDE3A"/>
    <w:rsid w:val="65B7F051"/>
    <w:rsid w:val="65CD7AF3"/>
    <w:rsid w:val="65E420A1"/>
    <w:rsid w:val="65F13A80"/>
    <w:rsid w:val="662DF67A"/>
    <w:rsid w:val="66CA7A86"/>
    <w:rsid w:val="670F7197"/>
    <w:rsid w:val="6710370E"/>
    <w:rsid w:val="673CCCB6"/>
    <w:rsid w:val="67624F84"/>
    <w:rsid w:val="6769BC61"/>
    <w:rsid w:val="67806C54"/>
    <w:rsid w:val="67B74527"/>
    <w:rsid w:val="67CF132B"/>
    <w:rsid w:val="681A6904"/>
    <w:rsid w:val="681EEAB6"/>
    <w:rsid w:val="68B567AF"/>
    <w:rsid w:val="68E5AEA6"/>
    <w:rsid w:val="6949C7CD"/>
    <w:rsid w:val="69E6534E"/>
    <w:rsid w:val="6A1AC8D6"/>
    <w:rsid w:val="6A536DAF"/>
    <w:rsid w:val="6A708128"/>
    <w:rsid w:val="6AFD844A"/>
    <w:rsid w:val="6AFF08AC"/>
    <w:rsid w:val="6B2D544C"/>
    <w:rsid w:val="6B336F1D"/>
    <w:rsid w:val="6B88051D"/>
    <w:rsid w:val="6BD40537"/>
    <w:rsid w:val="6C205C8D"/>
    <w:rsid w:val="6CCAD7B8"/>
    <w:rsid w:val="6D2824EE"/>
    <w:rsid w:val="6D2C6807"/>
    <w:rsid w:val="6DB91125"/>
    <w:rsid w:val="6DEA70A6"/>
    <w:rsid w:val="6E11E767"/>
    <w:rsid w:val="6E5AB82A"/>
    <w:rsid w:val="6F31D283"/>
    <w:rsid w:val="6F572AC9"/>
    <w:rsid w:val="6F628CEF"/>
    <w:rsid w:val="6F6642BD"/>
    <w:rsid w:val="6FE7F7E0"/>
    <w:rsid w:val="6FEB909B"/>
    <w:rsid w:val="702D22B2"/>
    <w:rsid w:val="70748AD3"/>
    <w:rsid w:val="70FD65BC"/>
    <w:rsid w:val="7111FA9F"/>
    <w:rsid w:val="7119AEE2"/>
    <w:rsid w:val="719BB656"/>
    <w:rsid w:val="729BC9B1"/>
    <w:rsid w:val="72E86186"/>
    <w:rsid w:val="72F1B6B6"/>
    <w:rsid w:val="7302AEBB"/>
    <w:rsid w:val="730AA594"/>
    <w:rsid w:val="731A67F5"/>
    <w:rsid w:val="7344B935"/>
    <w:rsid w:val="734842D8"/>
    <w:rsid w:val="737595D6"/>
    <w:rsid w:val="73AE6800"/>
    <w:rsid w:val="73E74FA3"/>
    <w:rsid w:val="73F34E77"/>
    <w:rsid w:val="74694B44"/>
    <w:rsid w:val="747737EA"/>
    <w:rsid w:val="747A8F53"/>
    <w:rsid w:val="749CF344"/>
    <w:rsid w:val="74CA4FB0"/>
    <w:rsid w:val="751E3165"/>
    <w:rsid w:val="7526455F"/>
    <w:rsid w:val="757354D3"/>
    <w:rsid w:val="765DCB21"/>
    <w:rsid w:val="76BF86AE"/>
    <w:rsid w:val="775B4790"/>
    <w:rsid w:val="77C991B4"/>
    <w:rsid w:val="77D699AC"/>
    <w:rsid w:val="78504923"/>
    <w:rsid w:val="787B53C1"/>
    <w:rsid w:val="7890423C"/>
    <w:rsid w:val="78C9D5BE"/>
    <w:rsid w:val="7905ACB0"/>
    <w:rsid w:val="7932EEA1"/>
    <w:rsid w:val="7954EF8F"/>
    <w:rsid w:val="795C8A13"/>
    <w:rsid w:val="7965C522"/>
    <w:rsid w:val="798E5379"/>
    <w:rsid w:val="7A184CDF"/>
    <w:rsid w:val="7A1E1AF9"/>
    <w:rsid w:val="7A2B51EC"/>
    <w:rsid w:val="7A32258B"/>
    <w:rsid w:val="7AB4F8AD"/>
    <w:rsid w:val="7AE68E9B"/>
    <w:rsid w:val="7AF0D10A"/>
    <w:rsid w:val="7AF3E1F8"/>
    <w:rsid w:val="7B242762"/>
    <w:rsid w:val="7B5E73A8"/>
    <w:rsid w:val="7BABEB5A"/>
    <w:rsid w:val="7BC3CE14"/>
    <w:rsid w:val="7BEB8269"/>
    <w:rsid w:val="7BEC1006"/>
    <w:rsid w:val="7C7515E2"/>
    <w:rsid w:val="7C871645"/>
    <w:rsid w:val="7DBAFE8F"/>
    <w:rsid w:val="7E2BC2B9"/>
    <w:rsid w:val="7EA6D54D"/>
    <w:rsid w:val="7EB5EC4E"/>
    <w:rsid w:val="7EDC2A4A"/>
    <w:rsid w:val="7EE1461D"/>
    <w:rsid w:val="7F12C05D"/>
    <w:rsid w:val="7F54F860"/>
    <w:rsid w:val="7F998F2C"/>
    <w:rsid w:val="7FA137D7"/>
    <w:rsid w:val="7FEC3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5A137"/>
  <w15:chartTrackingRefBased/>
  <w15:docId w15:val="{4FEE7DD3-B240-4C26-ACBC-540D9F97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5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F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F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5F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5F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5F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5F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5F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5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F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F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5F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5F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5F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5F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5F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5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F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F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5F6F"/>
    <w:pPr>
      <w:spacing w:before="160"/>
      <w:jc w:val="center"/>
    </w:pPr>
    <w:rPr>
      <w:i/>
      <w:iCs/>
      <w:color w:val="404040" w:themeColor="text1" w:themeTint="BF"/>
    </w:rPr>
  </w:style>
  <w:style w:type="character" w:customStyle="1" w:styleId="QuoteChar">
    <w:name w:val="Quote Char"/>
    <w:basedOn w:val="DefaultParagraphFont"/>
    <w:link w:val="Quote"/>
    <w:uiPriority w:val="29"/>
    <w:rsid w:val="001F5F6F"/>
    <w:rPr>
      <w:i/>
      <w:iCs/>
      <w:color w:val="404040" w:themeColor="text1" w:themeTint="BF"/>
    </w:rPr>
  </w:style>
  <w:style w:type="paragraph" w:styleId="ListParagraph">
    <w:name w:val="List Paragraph"/>
    <w:basedOn w:val="Normal"/>
    <w:uiPriority w:val="34"/>
    <w:qFormat/>
    <w:rsid w:val="001F5F6F"/>
    <w:pPr>
      <w:ind w:left="720"/>
      <w:contextualSpacing/>
    </w:pPr>
  </w:style>
  <w:style w:type="character" w:styleId="IntenseEmphasis">
    <w:name w:val="Intense Emphasis"/>
    <w:basedOn w:val="DefaultParagraphFont"/>
    <w:uiPriority w:val="21"/>
    <w:qFormat/>
    <w:rsid w:val="001F5F6F"/>
    <w:rPr>
      <w:i/>
      <w:iCs/>
      <w:color w:val="0F4761" w:themeColor="accent1" w:themeShade="BF"/>
    </w:rPr>
  </w:style>
  <w:style w:type="paragraph" w:styleId="IntenseQuote">
    <w:name w:val="Intense Quote"/>
    <w:basedOn w:val="Normal"/>
    <w:next w:val="Normal"/>
    <w:link w:val="IntenseQuoteChar"/>
    <w:uiPriority w:val="30"/>
    <w:qFormat/>
    <w:rsid w:val="001F5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F6F"/>
    <w:rPr>
      <w:i/>
      <w:iCs/>
      <w:color w:val="0F4761" w:themeColor="accent1" w:themeShade="BF"/>
    </w:rPr>
  </w:style>
  <w:style w:type="character" w:styleId="IntenseReference">
    <w:name w:val="Intense Reference"/>
    <w:basedOn w:val="DefaultParagraphFont"/>
    <w:uiPriority w:val="32"/>
    <w:qFormat/>
    <w:rsid w:val="001F5F6F"/>
    <w:rPr>
      <w:b/>
      <w:bCs/>
      <w:smallCaps/>
      <w:color w:val="0F4761" w:themeColor="accent1" w:themeShade="BF"/>
      <w:spacing w:val="5"/>
    </w:rPr>
  </w:style>
  <w:style w:type="paragraph" w:styleId="Revision">
    <w:name w:val="Revision"/>
    <w:hidden/>
    <w:uiPriority w:val="99"/>
    <w:semiHidden/>
    <w:rsid w:val="00152B72"/>
    <w:pPr>
      <w:spacing w:after="0" w:line="240" w:lineRule="auto"/>
    </w:pPr>
  </w:style>
  <w:style w:type="paragraph" w:styleId="Header">
    <w:name w:val="header"/>
    <w:basedOn w:val="Normal"/>
    <w:link w:val="HeaderChar"/>
    <w:uiPriority w:val="99"/>
    <w:unhideWhenUsed/>
    <w:rsid w:val="008E0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D14"/>
  </w:style>
  <w:style w:type="paragraph" w:styleId="Footer">
    <w:name w:val="footer"/>
    <w:basedOn w:val="Normal"/>
    <w:link w:val="FooterChar"/>
    <w:uiPriority w:val="99"/>
    <w:unhideWhenUsed/>
    <w:rsid w:val="008E0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D14"/>
  </w:style>
  <w:style w:type="character" w:styleId="Hyperlink">
    <w:name w:val="Hyperlink"/>
    <w:basedOn w:val="DefaultParagraphFont"/>
    <w:uiPriority w:val="99"/>
    <w:unhideWhenUsed/>
    <w:rsid w:val="00EF335C"/>
    <w:rPr>
      <w:color w:val="467886" w:themeColor="hyperlink"/>
      <w:u w:val="single"/>
    </w:rPr>
  </w:style>
  <w:style w:type="character" w:styleId="UnresolvedMention">
    <w:name w:val="Unresolved Mention"/>
    <w:basedOn w:val="DefaultParagraphFont"/>
    <w:uiPriority w:val="99"/>
    <w:semiHidden/>
    <w:unhideWhenUsed/>
    <w:rsid w:val="00EF335C"/>
    <w:rPr>
      <w:color w:val="605E5C"/>
      <w:shd w:val="clear" w:color="auto" w:fill="E1DFDD"/>
    </w:rPr>
  </w:style>
  <w:style w:type="character" w:styleId="CommentReference">
    <w:name w:val="annotation reference"/>
    <w:basedOn w:val="DefaultParagraphFont"/>
    <w:uiPriority w:val="99"/>
    <w:semiHidden/>
    <w:unhideWhenUsed/>
    <w:rsid w:val="00862B90"/>
    <w:rPr>
      <w:sz w:val="16"/>
      <w:szCs w:val="16"/>
    </w:rPr>
  </w:style>
  <w:style w:type="paragraph" w:styleId="CommentText">
    <w:name w:val="annotation text"/>
    <w:basedOn w:val="Normal"/>
    <w:link w:val="CommentTextChar"/>
    <w:uiPriority w:val="99"/>
    <w:unhideWhenUsed/>
    <w:rsid w:val="00862B90"/>
    <w:pPr>
      <w:spacing w:line="240" w:lineRule="auto"/>
    </w:pPr>
    <w:rPr>
      <w:sz w:val="20"/>
      <w:szCs w:val="20"/>
    </w:rPr>
  </w:style>
  <w:style w:type="character" w:customStyle="1" w:styleId="CommentTextChar">
    <w:name w:val="Comment Text Char"/>
    <w:basedOn w:val="DefaultParagraphFont"/>
    <w:link w:val="CommentText"/>
    <w:uiPriority w:val="99"/>
    <w:rsid w:val="00862B90"/>
    <w:rPr>
      <w:sz w:val="20"/>
      <w:szCs w:val="20"/>
    </w:rPr>
  </w:style>
  <w:style w:type="paragraph" w:styleId="CommentSubject">
    <w:name w:val="annotation subject"/>
    <w:basedOn w:val="CommentText"/>
    <w:next w:val="CommentText"/>
    <w:link w:val="CommentSubjectChar"/>
    <w:uiPriority w:val="99"/>
    <w:semiHidden/>
    <w:unhideWhenUsed/>
    <w:rsid w:val="00862B90"/>
    <w:rPr>
      <w:b/>
      <w:bCs/>
    </w:rPr>
  </w:style>
  <w:style w:type="character" w:customStyle="1" w:styleId="CommentSubjectChar">
    <w:name w:val="Comment Subject Char"/>
    <w:basedOn w:val="CommentTextChar"/>
    <w:link w:val="CommentSubject"/>
    <w:uiPriority w:val="99"/>
    <w:semiHidden/>
    <w:rsid w:val="00862B90"/>
    <w:rPr>
      <w:b/>
      <w:bCs/>
      <w:sz w:val="20"/>
      <w:szCs w:val="20"/>
    </w:rPr>
  </w:style>
  <w:style w:type="character" w:styleId="FollowedHyperlink">
    <w:name w:val="FollowedHyperlink"/>
    <w:basedOn w:val="DefaultParagraphFont"/>
    <w:uiPriority w:val="99"/>
    <w:semiHidden/>
    <w:unhideWhenUsed/>
    <w:rsid w:val="0029776B"/>
    <w:rPr>
      <w:color w:val="96607D" w:themeColor="followedHyperlink"/>
      <w:u w:val="single"/>
    </w:rPr>
  </w:style>
  <w:style w:type="paragraph" w:styleId="FootnoteText">
    <w:name w:val="footnote text"/>
    <w:basedOn w:val="Normal"/>
    <w:link w:val="FootnoteTextChar"/>
    <w:uiPriority w:val="99"/>
    <w:semiHidden/>
    <w:unhideWhenUsed/>
    <w:rsid w:val="00DF73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301"/>
    <w:rPr>
      <w:sz w:val="20"/>
      <w:szCs w:val="20"/>
    </w:rPr>
  </w:style>
  <w:style w:type="character" w:styleId="FootnoteReference">
    <w:name w:val="footnote reference"/>
    <w:basedOn w:val="DefaultParagraphFont"/>
    <w:uiPriority w:val="99"/>
    <w:semiHidden/>
    <w:unhideWhenUsed/>
    <w:rsid w:val="00DF7301"/>
    <w:rPr>
      <w:vertAlign w:val="superscript"/>
    </w:rPr>
  </w:style>
  <w:style w:type="paragraph" w:styleId="TOCHeading">
    <w:name w:val="TOC Heading"/>
    <w:basedOn w:val="Heading1"/>
    <w:next w:val="Normal"/>
    <w:uiPriority w:val="39"/>
    <w:unhideWhenUsed/>
    <w:qFormat/>
    <w:rsid w:val="00B55964"/>
    <w:pPr>
      <w:spacing w:before="240" w:after="0"/>
      <w:outlineLvl w:val="9"/>
    </w:pPr>
    <w:rPr>
      <w:kern w:val="0"/>
      <w:sz w:val="32"/>
      <w:szCs w:val="32"/>
      <w:lang w:eastAsia="en-AU"/>
      <w14:ligatures w14:val="none"/>
    </w:rPr>
  </w:style>
  <w:style w:type="paragraph" w:styleId="TOC1">
    <w:name w:val="toc 1"/>
    <w:basedOn w:val="Normal"/>
    <w:next w:val="Normal"/>
    <w:autoRedefine/>
    <w:uiPriority w:val="39"/>
    <w:unhideWhenUsed/>
    <w:rsid w:val="00B55964"/>
    <w:pPr>
      <w:spacing w:after="100"/>
    </w:pPr>
  </w:style>
  <w:style w:type="paragraph" w:styleId="NormalWeb">
    <w:name w:val="Normal (Web)"/>
    <w:basedOn w:val="Normal"/>
    <w:uiPriority w:val="99"/>
    <w:semiHidden/>
    <w:unhideWhenUsed/>
    <w:rsid w:val="00F65C3F"/>
    <w:pPr>
      <w:spacing w:before="100" w:beforeAutospacing="1" w:after="100" w:afterAutospacing="1" w:line="278" w:lineRule="auto"/>
    </w:pPr>
    <w:rPr>
      <w:rFonts w:asciiTheme="minorHAnsi" w:eastAsiaTheme="minorEastAsia" w:hAnsiTheme="minorHAnsi" w:cstheme="minorBidi"/>
      <w:lang w:eastAsia="en-AU"/>
    </w:rPr>
  </w:style>
  <w:style w:type="character" w:styleId="Strong">
    <w:name w:val="Strong"/>
    <w:basedOn w:val="DefaultParagraphFont"/>
    <w:uiPriority w:val="22"/>
    <w:qFormat/>
    <w:rsid w:val="00F65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353">
      <w:bodyDiv w:val="1"/>
      <w:marLeft w:val="0"/>
      <w:marRight w:val="0"/>
      <w:marTop w:val="0"/>
      <w:marBottom w:val="0"/>
      <w:divBdr>
        <w:top w:val="none" w:sz="0" w:space="0" w:color="auto"/>
        <w:left w:val="none" w:sz="0" w:space="0" w:color="auto"/>
        <w:bottom w:val="none" w:sz="0" w:space="0" w:color="auto"/>
        <w:right w:val="none" w:sz="0" w:space="0" w:color="auto"/>
      </w:divBdr>
    </w:div>
    <w:div w:id="99566720">
      <w:bodyDiv w:val="1"/>
      <w:marLeft w:val="0"/>
      <w:marRight w:val="0"/>
      <w:marTop w:val="0"/>
      <w:marBottom w:val="0"/>
      <w:divBdr>
        <w:top w:val="none" w:sz="0" w:space="0" w:color="auto"/>
        <w:left w:val="none" w:sz="0" w:space="0" w:color="auto"/>
        <w:bottom w:val="none" w:sz="0" w:space="0" w:color="auto"/>
        <w:right w:val="none" w:sz="0" w:space="0" w:color="auto"/>
      </w:divBdr>
    </w:div>
    <w:div w:id="125659153">
      <w:bodyDiv w:val="1"/>
      <w:marLeft w:val="0"/>
      <w:marRight w:val="0"/>
      <w:marTop w:val="0"/>
      <w:marBottom w:val="0"/>
      <w:divBdr>
        <w:top w:val="none" w:sz="0" w:space="0" w:color="auto"/>
        <w:left w:val="none" w:sz="0" w:space="0" w:color="auto"/>
        <w:bottom w:val="none" w:sz="0" w:space="0" w:color="auto"/>
        <w:right w:val="none" w:sz="0" w:space="0" w:color="auto"/>
      </w:divBdr>
    </w:div>
    <w:div w:id="327252362">
      <w:bodyDiv w:val="1"/>
      <w:marLeft w:val="0"/>
      <w:marRight w:val="0"/>
      <w:marTop w:val="0"/>
      <w:marBottom w:val="0"/>
      <w:divBdr>
        <w:top w:val="none" w:sz="0" w:space="0" w:color="auto"/>
        <w:left w:val="none" w:sz="0" w:space="0" w:color="auto"/>
        <w:bottom w:val="none" w:sz="0" w:space="0" w:color="auto"/>
        <w:right w:val="none" w:sz="0" w:space="0" w:color="auto"/>
      </w:divBdr>
    </w:div>
    <w:div w:id="697051716">
      <w:bodyDiv w:val="1"/>
      <w:marLeft w:val="0"/>
      <w:marRight w:val="0"/>
      <w:marTop w:val="0"/>
      <w:marBottom w:val="0"/>
      <w:divBdr>
        <w:top w:val="none" w:sz="0" w:space="0" w:color="auto"/>
        <w:left w:val="none" w:sz="0" w:space="0" w:color="auto"/>
        <w:bottom w:val="none" w:sz="0" w:space="0" w:color="auto"/>
        <w:right w:val="none" w:sz="0" w:space="0" w:color="auto"/>
      </w:divBdr>
    </w:div>
    <w:div w:id="864176267">
      <w:bodyDiv w:val="1"/>
      <w:marLeft w:val="0"/>
      <w:marRight w:val="0"/>
      <w:marTop w:val="0"/>
      <w:marBottom w:val="0"/>
      <w:divBdr>
        <w:top w:val="none" w:sz="0" w:space="0" w:color="auto"/>
        <w:left w:val="none" w:sz="0" w:space="0" w:color="auto"/>
        <w:bottom w:val="none" w:sz="0" w:space="0" w:color="auto"/>
        <w:right w:val="none" w:sz="0" w:space="0" w:color="auto"/>
      </w:divBdr>
    </w:div>
    <w:div w:id="913974433">
      <w:bodyDiv w:val="1"/>
      <w:marLeft w:val="0"/>
      <w:marRight w:val="0"/>
      <w:marTop w:val="0"/>
      <w:marBottom w:val="0"/>
      <w:divBdr>
        <w:top w:val="none" w:sz="0" w:space="0" w:color="auto"/>
        <w:left w:val="none" w:sz="0" w:space="0" w:color="auto"/>
        <w:bottom w:val="none" w:sz="0" w:space="0" w:color="auto"/>
        <w:right w:val="none" w:sz="0" w:space="0" w:color="auto"/>
      </w:divBdr>
    </w:div>
    <w:div w:id="1087119484">
      <w:bodyDiv w:val="1"/>
      <w:marLeft w:val="0"/>
      <w:marRight w:val="0"/>
      <w:marTop w:val="0"/>
      <w:marBottom w:val="0"/>
      <w:divBdr>
        <w:top w:val="none" w:sz="0" w:space="0" w:color="auto"/>
        <w:left w:val="none" w:sz="0" w:space="0" w:color="auto"/>
        <w:bottom w:val="none" w:sz="0" w:space="0" w:color="auto"/>
        <w:right w:val="none" w:sz="0" w:space="0" w:color="auto"/>
      </w:divBdr>
    </w:div>
    <w:div w:id="1115639108">
      <w:bodyDiv w:val="1"/>
      <w:marLeft w:val="0"/>
      <w:marRight w:val="0"/>
      <w:marTop w:val="0"/>
      <w:marBottom w:val="0"/>
      <w:divBdr>
        <w:top w:val="none" w:sz="0" w:space="0" w:color="auto"/>
        <w:left w:val="none" w:sz="0" w:space="0" w:color="auto"/>
        <w:bottom w:val="none" w:sz="0" w:space="0" w:color="auto"/>
        <w:right w:val="none" w:sz="0" w:space="0" w:color="auto"/>
      </w:divBdr>
    </w:div>
    <w:div w:id="1127896538">
      <w:bodyDiv w:val="1"/>
      <w:marLeft w:val="0"/>
      <w:marRight w:val="0"/>
      <w:marTop w:val="0"/>
      <w:marBottom w:val="0"/>
      <w:divBdr>
        <w:top w:val="none" w:sz="0" w:space="0" w:color="auto"/>
        <w:left w:val="none" w:sz="0" w:space="0" w:color="auto"/>
        <w:bottom w:val="none" w:sz="0" w:space="0" w:color="auto"/>
        <w:right w:val="none" w:sz="0" w:space="0" w:color="auto"/>
      </w:divBdr>
    </w:div>
    <w:div w:id="1147091191">
      <w:bodyDiv w:val="1"/>
      <w:marLeft w:val="0"/>
      <w:marRight w:val="0"/>
      <w:marTop w:val="0"/>
      <w:marBottom w:val="0"/>
      <w:divBdr>
        <w:top w:val="none" w:sz="0" w:space="0" w:color="auto"/>
        <w:left w:val="none" w:sz="0" w:space="0" w:color="auto"/>
        <w:bottom w:val="none" w:sz="0" w:space="0" w:color="auto"/>
        <w:right w:val="none" w:sz="0" w:space="0" w:color="auto"/>
      </w:divBdr>
    </w:div>
    <w:div w:id="1377657292">
      <w:bodyDiv w:val="1"/>
      <w:marLeft w:val="0"/>
      <w:marRight w:val="0"/>
      <w:marTop w:val="0"/>
      <w:marBottom w:val="0"/>
      <w:divBdr>
        <w:top w:val="none" w:sz="0" w:space="0" w:color="auto"/>
        <w:left w:val="none" w:sz="0" w:space="0" w:color="auto"/>
        <w:bottom w:val="none" w:sz="0" w:space="0" w:color="auto"/>
        <w:right w:val="none" w:sz="0" w:space="0" w:color="auto"/>
      </w:divBdr>
    </w:div>
    <w:div w:id="1422483809">
      <w:bodyDiv w:val="1"/>
      <w:marLeft w:val="0"/>
      <w:marRight w:val="0"/>
      <w:marTop w:val="0"/>
      <w:marBottom w:val="0"/>
      <w:divBdr>
        <w:top w:val="none" w:sz="0" w:space="0" w:color="auto"/>
        <w:left w:val="none" w:sz="0" w:space="0" w:color="auto"/>
        <w:bottom w:val="none" w:sz="0" w:space="0" w:color="auto"/>
        <w:right w:val="none" w:sz="0" w:space="0" w:color="auto"/>
      </w:divBdr>
    </w:div>
    <w:div w:id="1613593085">
      <w:bodyDiv w:val="1"/>
      <w:marLeft w:val="0"/>
      <w:marRight w:val="0"/>
      <w:marTop w:val="0"/>
      <w:marBottom w:val="0"/>
      <w:divBdr>
        <w:top w:val="none" w:sz="0" w:space="0" w:color="auto"/>
        <w:left w:val="none" w:sz="0" w:space="0" w:color="auto"/>
        <w:bottom w:val="none" w:sz="0" w:space="0" w:color="auto"/>
        <w:right w:val="none" w:sz="0" w:space="0" w:color="auto"/>
      </w:divBdr>
    </w:div>
    <w:div w:id="1626815593">
      <w:bodyDiv w:val="1"/>
      <w:marLeft w:val="0"/>
      <w:marRight w:val="0"/>
      <w:marTop w:val="0"/>
      <w:marBottom w:val="0"/>
      <w:divBdr>
        <w:top w:val="none" w:sz="0" w:space="0" w:color="auto"/>
        <w:left w:val="none" w:sz="0" w:space="0" w:color="auto"/>
        <w:bottom w:val="none" w:sz="0" w:space="0" w:color="auto"/>
        <w:right w:val="none" w:sz="0" w:space="0" w:color="auto"/>
      </w:divBdr>
    </w:div>
    <w:div w:id="1640374898">
      <w:bodyDiv w:val="1"/>
      <w:marLeft w:val="0"/>
      <w:marRight w:val="0"/>
      <w:marTop w:val="0"/>
      <w:marBottom w:val="0"/>
      <w:divBdr>
        <w:top w:val="none" w:sz="0" w:space="0" w:color="auto"/>
        <w:left w:val="none" w:sz="0" w:space="0" w:color="auto"/>
        <w:bottom w:val="none" w:sz="0" w:space="0" w:color="auto"/>
        <w:right w:val="none" w:sz="0" w:space="0" w:color="auto"/>
      </w:divBdr>
    </w:div>
    <w:div w:id="1652440153">
      <w:bodyDiv w:val="1"/>
      <w:marLeft w:val="0"/>
      <w:marRight w:val="0"/>
      <w:marTop w:val="0"/>
      <w:marBottom w:val="0"/>
      <w:divBdr>
        <w:top w:val="none" w:sz="0" w:space="0" w:color="auto"/>
        <w:left w:val="none" w:sz="0" w:space="0" w:color="auto"/>
        <w:bottom w:val="none" w:sz="0" w:space="0" w:color="auto"/>
        <w:right w:val="none" w:sz="0" w:space="0" w:color="auto"/>
      </w:divBdr>
    </w:div>
    <w:div w:id="1696154932">
      <w:bodyDiv w:val="1"/>
      <w:marLeft w:val="0"/>
      <w:marRight w:val="0"/>
      <w:marTop w:val="0"/>
      <w:marBottom w:val="0"/>
      <w:divBdr>
        <w:top w:val="none" w:sz="0" w:space="0" w:color="auto"/>
        <w:left w:val="none" w:sz="0" w:space="0" w:color="auto"/>
        <w:bottom w:val="none" w:sz="0" w:space="0" w:color="auto"/>
        <w:right w:val="none" w:sz="0" w:space="0" w:color="auto"/>
      </w:divBdr>
    </w:div>
    <w:div w:id="1874265753">
      <w:bodyDiv w:val="1"/>
      <w:marLeft w:val="0"/>
      <w:marRight w:val="0"/>
      <w:marTop w:val="0"/>
      <w:marBottom w:val="0"/>
      <w:divBdr>
        <w:top w:val="none" w:sz="0" w:space="0" w:color="auto"/>
        <w:left w:val="none" w:sz="0" w:space="0" w:color="auto"/>
        <w:bottom w:val="none" w:sz="0" w:space="0" w:color="auto"/>
        <w:right w:val="none" w:sz="0" w:space="0" w:color="auto"/>
      </w:divBdr>
    </w:div>
    <w:div w:id="1894072573">
      <w:bodyDiv w:val="1"/>
      <w:marLeft w:val="0"/>
      <w:marRight w:val="0"/>
      <w:marTop w:val="0"/>
      <w:marBottom w:val="0"/>
      <w:divBdr>
        <w:top w:val="none" w:sz="0" w:space="0" w:color="auto"/>
        <w:left w:val="none" w:sz="0" w:space="0" w:color="auto"/>
        <w:bottom w:val="none" w:sz="0" w:space="0" w:color="auto"/>
        <w:right w:val="none" w:sz="0" w:space="0" w:color="auto"/>
      </w:divBdr>
    </w:div>
    <w:div w:id="1951738659">
      <w:bodyDiv w:val="1"/>
      <w:marLeft w:val="0"/>
      <w:marRight w:val="0"/>
      <w:marTop w:val="0"/>
      <w:marBottom w:val="0"/>
      <w:divBdr>
        <w:top w:val="none" w:sz="0" w:space="0" w:color="auto"/>
        <w:left w:val="none" w:sz="0" w:space="0" w:color="auto"/>
        <w:bottom w:val="none" w:sz="0" w:space="0" w:color="auto"/>
        <w:right w:val="none" w:sz="0" w:space="0" w:color="auto"/>
      </w:divBdr>
    </w:div>
    <w:div w:id="1971587164">
      <w:bodyDiv w:val="1"/>
      <w:marLeft w:val="0"/>
      <w:marRight w:val="0"/>
      <w:marTop w:val="0"/>
      <w:marBottom w:val="0"/>
      <w:divBdr>
        <w:top w:val="none" w:sz="0" w:space="0" w:color="auto"/>
        <w:left w:val="none" w:sz="0" w:space="0" w:color="auto"/>
        <w:bottom w:val="none" w:sz="0" w:space="0" w:color="auto"/>
        <w:right w:val="none" w:sz="0" w:space="0" w:color="auto"/>
      </w:divBdr>
    </w:div>
    <w:div w:id="2071417104">
      <w:bodyDiv w:val="1"/>
      <w:marLeft w:val="0"/>
      <w:marRight w:val="0"/>
      <w:marTop w:val="0"/>
      <w:marBottom w:val="0"/>
      <w:divBdr>
        <w:top w:val="none" w:sz="0" w:space="0" w:color="auto"/>
        <w:left w:val="none" w:sz="0" w:space="0" w:color="auto"/>
        <w:bottom w:val="none" w:sz="0" w:space="0" w:color="auto"/>
        <w:right w:val="none" w:sz="0" w:space="0" w:color="auto"/>
      </w:divBdr>
    </w:div>
    <w:div w:id="212849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hw.gov.au/reports/mothers-babies/breastfeeding-practices" TargetMode="External"/><Relationship Id="rId18" Type="http://schemas.openxmlformats.org/officeDocument/2006/relationships/hyperlink" Target="https://doi.org/10.1093/heapro/daaf043" TargetMode="External"/><Relationship Id="rId26" Type="http://schemas.openxmlformats.org/officeDocument/2006/relationships/hyperlink" Target="https://doi.org/10.1186/s12992-023-00908-x" TargetMode="External"/><Relationship Id="rId39" Type="http://schemas.openxmlformats.org/officeDocument/2006/relationships/hyperlink" Target="https://www.who.int/tools/elena/interventions/regulation-breast-milk-substitutes" TargetMode="External"/><Relationship Id="rId21" Type="http://schemas.openxmlformats.org/officeDocument/2006/relationships/hyperlink" Target="https://doi.org/10.1186/s12992-020-00597-w" TargetMode="External"/><Relationship Id="rId34" Type="http://schemas.openxmlformats.org/officeDocument/2006/relationships/hyperlink" Target="https://doi.org/10.1111/1753-6405.12081" TargetMode="External"/><Relationship Id="rId42" Type="http://schemas.openxmlformats.org/officeDocument/2006/relationships/hyperlink" Target="https://www.health.gov.au/sites/default/files/documents/2022/03/australian-national-breastfeeding-strategy-2019-and-beyond.pdf" TargetMode="External"/><Relationship Id="rId47" Type="http://schemas.openxmlformats.org/officeDocument/2006/relationships/hyperlink" Target="https://www.legislation.gov.au/F2015L00463/latest/text" TargetMode="External"/><Relationship Id="rId50" Type="http://schemas.openxmlformats.org/officeDocument/2006/relationships/hyperlink" Target="https://www.legislation.gov.au/F2015L00419/latest/text"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86/s12884-022-04796-8" TargetMode="External"/><Relationship Id="rId29" Type="http://schemas.openxmlformats.org/officeDocument/2006/relationships/hyperlink" Target="https://doi.org/10.1016/S0140-6736(23)00011-1" TargetMode="External"/><Relationship Id="rId11" Type="http://schemas.openxmlformats.org/officeDocument/2006/relationships/hyperlink" Target="https://www.foodregulation.gov.au/activities-committees/activities/review-food-standards-australia-new-zealand-act-1991" TargetMode="External"/><Relationship Id="rId24" Type="http://schemas.openxmlformats.org/officeDocument/2006/relationships/hyperlink" Target="https://doi.org/10.3390/nu8050279" TargetMode="External"/><Relationship Id="rId32" Type="http://schemas.openxmlformats.org/officeDocument/2006/relationships/hyperlink" Target="https://doi.org/10.1186/s13006-023-00545-5" TargetMode="External"/><Relationship Id="rId37" Type="http://schemas.openxmlformats.org/officeDocument/2006/relationships/hyperlink" Target="https://repository.globethics.net/server/api/core/bitstreams/51bef49f-6c9e-4293-bff8-c79f3c47a3f0/content" TargetMode="External"/><Relationship Id="rId40" Type="http://schemas.openxmlformats.org/officeDocument/2006/relationships/hyperlink" Target="https://apps.who.int/gb/ebwha/pdf_files/WHA78/A78_R18-en.pdf" TargetMode="External"/><Relationship Id="rId45" Type="http://schemas.openxmlformats.org/officeDocument/2006/relationships/hyperlink" Target="https://www.accc.gov.au/public-registers/authorisations-and-notifications-registers/authorisations-register/infant-nutrition-council-ltd"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i.org/10.1002/hpja.70028" TargetMode="External"/><Relationship Id="rId31" Type="http://schemas.openxmlformats.org/officeDocument/2006/relationships/hyperlink" Target="https://doi.org/10.1017/S1368980021003451" TargetMode="External"/><Relationship Id="rId44" Type="http://schemas.openxmlformats.org/officeDocument/2006/relationships/hyperlink" Target="https://www.health.gov.au/committees-and-groups/maif-complaints-committee"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informit.org/doi/epdf/10.3316/informit.974766239549834" TargetMode="External"/><Relationship Id="rId22" Type="http://schemas.openxmlformats.org/officeDocument/2006/relationships/hyperlink" Target="https://www.health.gov.au/sites/default/files/2025-09/evaluation-of-the-national-breastfeeding-helpline-and-livechat-final-report.pdf" TargetMode="External"/><Relationship Id="rId27" Type="http://schemas.openxmlformats.org/officeDocument/2006/relationships/hyperlink" Target="https://doi.org/10.1093/heapro/daae192" TargetMode="External"/><Relationship Id="rId30" Type="http://schemas.openxmlformats.org/officeDocument/2006/relationships/hyperlink" Target="https://doi.org/10.1177/0379572115602174" TargetMode="External"/><Relationship Id="rId35" Type="http://schemas.openxmlformats.org/officeDocument/2006/relationships/hyperlink" Target="https://doi.org/10.1016/j.socscimed.2011.08.029" TargetMode="External"/><Relationship Id="rId43" Type="http://schemas.openxmlformats.org/officeDocument/2006/relationships/hyperlink" Target="https://www.accc.gov.au/system/files/public-registers/documents/D15%2B143530.pdf" TargetMode="External"/><Relationship Id="rId48" Type="http://schemas.openxmlformats.org/officeDocument/2006/relationships/hyperlink" Target="https://www.legislation.gov.au/F2015L00394/latest/text" TargetMode="External"/><Relationship Id="rId8" Type="http://schemas.openxmlformats.org/officeDocument/2006/relationships/webSettings" Target="webSettings.xml"/><Relationship Id="rId51" Type="http://schemas.openxmlformats.org/officeDocument/2006/relationships/hyperlink" Target="https://www.foodstandards.gov.au/food-standards-code/proposals/p1066-review-young-child-formula" TargetMode="External"/><Relationship Id="rId3" Type="http://schemas.openxmlformats.org/officeDocument/2006/relationships/customXml" Target="../customXml/item3.xml"/><Relationship Id="rId12" Type="http://schemas.openxmlformats.org/officeDocument/2006/relationships/hyperlink" Target="https://www.accc.gov.au/system/files/public-registers/documents/Final%20Determination%20-%2006.02.25%20-%20PR%20-%20AA1000665%20INC.pdf" TargetMode="External"/><Relationship Id="rId17" Type="http://schemas.openxmlformats.org/officeDocument/2006/relationships/hyperlink" Target="https://doi.org/10.1111/apa.13102" TargetMode="External"/><Relationship Id="rId25" Type="http://schemas.openxmlformats.org/officeDocument/2006/relationships/hyperlink" Target="https://doi.org/10.1111/mcn.70008" TargetMode="External"/><Relationship Id="rId33" Type="http://schemas.openxmlformats.org/officeDocument/2006/relationships/hyperlink" Target="https://doi.org/10.1093/nutrit/nuad057" TargetMode="External"/><Relationship Id="rId38" Type="http://schemas.openxmlformats.org/officeDocument/2006/relationships/hyperlink" Target="https://www.who.int/tools/elena/bbc/continued-breastfeeding" TargetMode="External"/><Relationship Id="rId46" Type="http://schemas.openxmlformats.org/officeDocument/2006/relationships/hyperlink" Target="https://www.legislation.gov.au/F2015L00409/latest/text" TargetMode="External"/><Relationship Id="rId20" Type="http://schemas.openxmlformats.org/officeDocument/2006/relationships/hyperlink" Target="https://www.health.gov.au/committees-and-groups/maif-complaints-committee" TargetMode="External"/><Relationship Id="rId41" Type="http://schemas.openxmlformats.org/officeDocument/2006/relationships/hyperlink" Target="https://iris.who.int/server/api/core/bitstreams/f6704ad6-4ce5-4f37-8562-5a64f0f693ae/conten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aaus.org/_files/ugd/f37db5_544848b3e45e474d99eb1fb109b05cfd.pdf" TargetMode="External"/><Relationship Id="rId23" Type="http://schemas.openxmlformats.org/officeDocument/2006/relationships/hyperlink" Target="http://digital.casalini.it/9783318066470" TargetMode="External"/><Relationship Id="rId28" Type="http://schemas.openxmlformats.org/officeDocument/2006/relationships/hyperlink" Target="https://figshare.unimelb.edu.au/articles/report/Summary_of_Infant_and_Formula_Ads_in_the_ADM_S_Australian_Ad_Observatory_2022_and_2025/30702626" TargetMode="External"/><Relationship Id="rId36" Type="http://schemas.openxmlformats.org/officeDocument/2006/relationships/hyperlink" Target="https://doi.org/10.1111/mcn.13632" TargetMode="External"/><Relationship Id="rId49" Type="http://schemas.openxmlformats.org/officeDocument/2006/relationships/hyperlink" Target="https://www.foodstandards.gov.au/food-standards-code/proposals/P1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95F6714-BB2C-4667-A39E-22E46D0019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70ACAD9171FDC4D801210C58CF7A2BF" ma:contentTypeVersion="" ma:contentTypeDescription="PDMS Document Site Content Type" ma:contentTypeScope="" ma:versionID="9cfd3fcb68295e2b59287dca0654e750">
  <xsd:schema xmlns:xsd="http://www.w3.org/2001/XMLSchema" xmlns:xs="http://www.w3.org/2001/XMLSchema" xmlns:p="http://schemas.microsoft.com/office/2006/metadata/properties" xmlns:ns2="E95F6714-BB2C-4667-A39E-22E46D001924" targetNamespace="http://schemas.microsoft.com/office/2006/metadata/properties" ma:root="true" ma:fieldsID="a8064707e606eb330f40fa32c899af88" ns2:_="">
    <xsd:import namespace="E95F6714-BB2C-4667-A39E-22E46D0019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F6714-BB2C-4667-A39E-22E46D0019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0C5B5-E60B-4FC0-A2BF-083EAC7F73E7}">
  <ds:schemaRefs>
    <ds:schemaRef ds:uri="http://schemas.microsoft.com/office/2006/metadata/properties"/>
    <ds:schemaRef ds:uri="http://schemas.microsoft.com/office/infopath/2007/PartnerControls"/>
    <ds:schemaRef ds:uri="E95F6714-BB2C-4667-A39E-22E46D001924"/>
  </ds:schemaRefs>
</ds:datastoreItem>
</file>

<file path=customXml/itemProps2.xml><?xml version="1.0" encoding="utf-8"?>
<ds:datastoreItem xmlns:ds="http://schemas.openxmlformats.org/officeDocument/2006/customXml" ds:itemID="{93953DB1-47DB-45A4-9D0B-E8F69EB69919}">
  <ds:schemaRefs>
    <ds:schemaRef ds:uri="http://schemas.openxmlformats.org/officeDocument/2006/bibliography"/>
  </ds:schemaRefs>
</ds:datastoreItem>
</file>

<file path=customXml/itemProps3.xml><?xml version="1.0" encoding="utf-8"?>
<ds:datastoreItem xmlns:ds="http://schemas.openxmlformats.org/officeDocument/2006/customXml" ds:itemID="{7B436705-7A19-4A5F-81D9-5375595C09DB}">
  <ds:schemaRefs>
    <ds:schemaRef ds:uri="http://schemas.microsoft.com/sharepoint/v3/contenttype/forms"/>
  </ds:schemaRefs>
</ds:datastoreItem>
</file>

<file path=customXml/itemProps4.xml><?xml version="1.0" encoding="utf-8"?>
<ds:datastoreItem xmlns:ds="http://schemas.openxmlformats.org/officeDocument/2006/customXml" ds:itemID="{614AFD45-675F-4C74-98C1-341AE6740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F6714-BB2C-4667-A39E-22E46D001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41</Pages>
  <Words>16563</Words>
  <Characters>100043</Characters>
  <Application>Microsoft Office Word</Application>
  <DocSecurity>0</DocSecurity>
  <Lines>1587</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116108</CharactersWithSpaces>
  <SharedDoc>false</SharedDoc>
  <HLinks>
    <vt:vector size="336" baseType="variant">
      <vt:variant>
        <vt:i4>6881330</vt:i4>
      </vt:variant>
      <vt:variant>
        <vt:i4>198</vt:i4>
      </vt:variant>
      <vt:variant>
        <vt:i4>0</vt:i4>
      </vt:variant>
      <vt:variant>
        <vt:i4>5</vt:i4>
      </vt:variant>
      <vt:variant>
        <vt:lpwstr>https://www.foodstandards.gov.au/food-standards-code/proposals/p1066-review-young-child-formula</vt:lpwstr>
      </vt:variant>
      <vt:variant>
        <vt:lpwstr/>
      </vt:variant>
      <vt:variant>
        <vt:i4>2228284</vt:i4>
      </vt:variant>
      <vt:variant>
        <vt:i4>195</vt:i4>
      </vt:variant>
      <vt:variant>
        <vt:i4>0</vt:i4>
      </vt:variant>
      <vt:variant>
        <vt:i4>5</vt:i4>
      </vt:variant>
      <vt:variant>
        <vt:lpwstr>https://www.legislation.gov.au/F2015L00419/latest/text</vt:lpwstr>
      </vt:variant>
      <vt:variant>
        <vt:lpwstr/>
      </vt:variant>
      <vt:variant>
        <vt:i4>4194308</vt:i4>
      </vt:variant>
      <vt:variant>
        <vt:i4>192</vt:i4>
      </vt:variant>
      <vt:variant>
        <vt:i4>0</vt:i4>
      </vt:variant>
      <vt:variant>
        <vt:i4>5</vt:i4>
      </vt:variant>
      <vt:variant>
        <vt:lpwstr>https://www.foodstandards.gov.au/food-standards-code/proposals/P1028</vt:lpwstr>
      </vt:variant>
      <vt:variant>
        <vt:lpwstr/>
      </vt:variant>
      <vt:variant>
        <vt:i4>2621492</vt:i4>
      </vt:variant>
      <vt:variant>
        <vt:i4>189</vt:i4>
      </vt:variant>
      <vt:variant>
        <vt:i4>0</vt:i4>
      </vt:variant>
      <vt:variant>
        <vt:i4>5</vt:i4>
      </vt:variant>
      <vt:variant>
        <vt:lpwstr>https://www.legislation.gov.au/F2015L00394/latest/text</vt:lpwstr>
      </vt:variant>
      <vt:variant>
        <vt:lpwstr/>
      </vt:variant>
      <vt:variant>
        <vt:i4>2621499</vt:i4>
      </vt:variant>
      <vt:variant>
        <vt:i4>186</vt:i4>
      </vt:variant>
      <vt:variant>
        <vt:i4>0</vt:i4>
      </vt:variant>
      <vt:variant>
        <vt:i4>5</vt:i4>
      </vt:variant>
      <vt:variant>
        <vt:lpwstr>https://www.legislation.gov.au/F2015L00463/latest/text</vt:lpwstr>
      </vt:variant>
      <vt:variant>
        <vt:lpwstr/>
      </vt:variant>
      <vt:variant>
        <vt:i4>2228285</vt:i4>
      </vt:variant>
      <vt:variant>
        <vt:i4>183</vt:i4>
      </vt:variant>
      <vt:variant>
        <vt:i4>0</vt:i4>
      </vt:variant>
      <vt:variant>
        <vt:i4>5</vt:i4>
      </vt:variant>
      <vt:variant>
        <vt:lpwstr>https://www.legislation.gov.au/F2015L00409/latest/text</vt:lpwstr>
      </vt:variant>
      <vt:variant>
        <vt:lpwstr/>
      </vt:variant>
      <vt:variant>
        <vt:i4>4259907</vt:i4>
      </vt:variant>
      <vt:variant>
        <vt:i4>180</vt:i4>
      </vt:variant>
      <vt:variant>
        <vt:i4>0</vt:i4>
      </vt:variant>
      <vt:variant>
        <vt:i4>5</vt:i4>
      </vt:variant>
      <vt:variant>
        <vt:lpwstr>https://www.accc.gov.au/public-registers/authorisations-and-notifications-registers/authorisations-register/infant-nutrition-council-ltd</vt:lpwstr>
      </vt:variant>
      <vt:variant>
        <vt:lpwstr/>
      </vt:variant>
      <vt:variant>
        <vt:i4>131090</vt:i4>
      </vt:variant>
      <vt:variant>
        <vt:i4>177</vt:i4>
      </vt:variant>
      <vt:variant>
        <vt:i4>0</vt:i4>
      </vt:variant>
      <vt:variant>
        <vt:i4>5</vt:i4>
      </vt:variant>
      <vt:variant>
        <vt:lpwstr>https://www.health.gov.au/committees-and-groups/maif-complaints-committee</vt:lpwstr>
      </vt:variant>
      <vt:variant>
        <vt:lpwstr/>
      </vt:variant>
      <vt:variant>
        <vt:i4>524372</vt:i4>
      </vt:variant>
      <vt:variant>
        <vt:i4>174</vt:i4>
      </vt:variant>
      <vt:variant>
        <vt:i4>0</vt:i4>
      </vt:variant>
      <vt:variant>
        <vt:i4>5</vt:i4>
      </vt:variant>
      <vt:variant>
        <vt:lpwstr>https://www.accc.gov.au/system/files/public-registers/documents/D15%2B143530.pdf</vt:lpwstr>
      </vt:variant>
      <vt:variant>
        <vt:lpwstr/>
      </vt:variant>
      <vt:variant>
        <vt:i4>7274621</vt:i4>
      </vt:variant>
      <vt:variant>
        <vt:i4>171</vt:i4>
      </vt:variant>
      <vt:variant>
        <vt:i4>0</vt:i4>
      </vt:variant>
      <vt:variant>
        <vt:i4>5</vt:i4>
      </vt:variant>
      <vt:variant>
        <vt:lpwstr>https://www.health.gov.au/sites/default/files/documents/2022/03/australian-national-breastfeeding-strategy-2019-and-beyond.pdf</vt:lpwstr>
      </vt:variant>
      <vt:variant>
        <vt:lpwstr/>
      </vt:variant>
      <vt:variant>
        <vt:i4>524306</vt:i4>
      </vt:variant>
      <vt:variant>
        <vt:i4>168</vt:i4>
      </vt:variant>
      <vt:variant>
        <vt:i4>0</vt:i4>
      </vt:variant>
      <vt:variant>
        <vt:i4>5</vt:i4>
      </vt:variant>
      <vt:variant>
        <vt:lpwstr>https://iris.who.int/server/api/core/bitstreams/f6704ad6-4ce5-4f37-8562-5a64f0f693ae/content</vt:lpwstr>
      </vt:variant>
      <vt:variant>
        <vt:lpwstr/>
      </vt:variant>
      <vt:variant>
        <vt:i4>1966100</vt:i4>
      </vt:variant>
      <vt:variant>
        <vt:i4>165</vt:i4>
      </vt:variant>
      <vt:variant>
        <vt:i4>0</vt:i4>
      </vt:variant>
      <vt:variant>
        <vt:i4>5</vt:i4>
      </vt:variant>
      <vt:variant>
        <vt:lpwstr>https://apps.who.int/gb/ebwha/pdf_files/WHA78/A78_R18-en.pdf</vt:lpwstr>
      </vt:variant>
      <vt:variant>
        <vt:lpwstr/>
      </vt:variant>
      <vt:variant>
        <vt:i4>5111893</vt:i4>
      </vt:variant>
      <vt:variant>
        <vt:i4>162</vt:i4>
      </vt:variant>
      <vt:variant>
        <vt:i4>0</vt:i4>
      </vt:variant>
      <vt:variant>
        <vt:i4>5</vt:i4>
      </vt:variant>
      <vt:variant>
        <vt:lpwstr>https://www.who.int/tools/elena/interventions/regulation-breast-milk-substitutes</vt:lpwstr>
      </vt:variant>
      <vt:variant>
        <vt:lpwstr/>
      </vt:variant>
      <vt:variant>
        <vt:i4>3538982</vt:i4>
      </vt:variant>
      <vt:variant>
        <vt:i4>159</vt:i4>
      </vt:variant>
      <vt:variant>
        <vt:i4>0</vt:i4>
      </vt:variant>
      <vt:variant>
        <vt:i4>5</vt:i4>
      </vt:variant>
      <vt:variant>
        <vt:lpwstr>https://www.who.int/tools/elena/bbc/continued-breastfeeding</vt:lpwstr>
      </vt:variant>
      <vt:variant>
        <vt:lpwstr/>
      </vt:variant>
      <vt:variant>
        <vt:i4>1441882</vt:i4>
      </vt:variant>
      <vt:variant>
        <vt:i4>156</vt:i4>
      </vt:variant>
      <vt:variant>
        <vt:i4>0</vt:i4>
      </vt:variant>
      <vt:variant>
        <vt:i4>5</vt:i4>
      </vt:variant>
      <vt:variant>
        <vt:lpwstr>https://repository.globethics.net/server/api/core/bitstreams/51bef49f-6c9e-4293-bff8-c79f3c47a3f0/content</vt:lpwstr>
      </vt:variant>
      <vt:variant>
        <vt:lpwstr/>
      </vt:variant>
      <vt:variant>
        <vt:i4>6226014</vt:i4>
      </vt:variant>
      <vt:variant>
        <vt:i4>153</vt:i4>
      </vt:variant>
      <vt:variant>
        <vt:i4>0</vt:i4>
      </vt:variant>
      <vt:variant>
        <vt:i4>5</vt:i4>
      </vt:variant>
      <vt:variant>
        <vt:lpwstr>https://doi.org/10.1111/mcn.13632</vt:lpwstr>
      </vt:variant>
      <vt:variant>
        <vt:lpwstr/>
      </vt:variant>
      <vt:variant>
        <vt:i4>3080297</vt:i4>
      </vt:variant>
      <vt:variant>
        <vt:i4>150</vt:i4>
      </vt:variant>
      <vt:variant>
        <vt:i4>0</vt:i4>
      </vt:variant>
      <vt:variant>
        <vt:i4>5</vt:i4>
      </vt:variant>
      <vt:variant>
        <vt:lpwstr>https://doi.org/10.1016/j.socscimed.2011.08.029</vt:lpwstr>
      </vt:variant>
      <vt:variant>
        <vt:lpwstr/>
      </vt:variant>
      <vt:variant>
        <vt:i4>3407987</vt:i4>
      </vt:variant>
      <vt:variant>
        <vt:i4>147</vt:i4>
      </vt:variant>
      <vt:variant>
        <vt:i4>0</vt:i4>
      </vt:variant>
      <vt:variant>
        <vt:i4>5</vt:i4>
      </vt:variant>
      <vt:variant>
        <vt:lpwstr>https://doi.org/10.1111/1753-6405.12081</vt:lpwstr>
      </vt:variant>
      <vt:variant>
        <vt:lpwstr/>
      </vt:variant>
      <vt:variant>
        <vt:i4>6357025</vt:i4>
      </vt:variant>
      <vt:variant>
        <vt:i4>144</vt:i4>
      </vt:variant>
      <vt:variant>
        <vt:i4>0</vt:i4>
      </vt:variant>
      <vt:variant>
        <vt:i4>5</vt:i4>
      </vt:variant>
      <vt:variant>
        <vt:lpwstr>https://doi.org/10.1093/nutrit/nuad057</vt:lpwstr>
      </vt:variant>
      <vt:variant>
        <vt:lpwstr/>
      </vt:variant>
      <vt:variant>
        <vt:i4>2752566</vt:i4>
      </vt:variant>
      <vt:variant>
        <vt:i4>141</vt:i4>
      </vt:variant>
      <vt:variant>
        <vt:i4>0</vt:i4>
      </vt:variant>
      <vt:variant>
        <vt:i4>5</vt:i4>
      </vt:variant>
      <vt:variant>
        <vt:lpwstr>https://doi.org/10.1186/s13006-023-00545-5</vt:lpwstr>
      </vt:variant>
      <vt:variant>
        <vt:lpwstr/>
      </vt:variant>
      <vt:variant>
        <vt:i4>1572888</vt:i4>
      </vt:variant>
      <vt:variant>
        <vt:i4>138</vt:i4>
      </vt:variant>
      <vt:variant>
        <vt:i4>0</vt:i4>
      </vt:variant>
      <vt:variant>
        <vt:i4>5</vt:i4>
      </vt:variant>
      <vt:variant>
        <vt:lpwstr>https://doi.org/10.1017/S1368980021003451</vt:lpwstr>
      </vt:variant>
      <vt:variant>
        <vt:lpwstr/>
      </vt:variant>
      <vt:variant>
        <vt:i4>1572958</vt:i4>
      </vt:variant>
      <vt:variant>
        <vt:i4>135</vt:i4>
      </vt:variant>
      <vt:variant>
        <vt:i4>0</vt:i4>
      </vt:variant>
      <vt:variant>
        <vt:i4>5</vt:i4>
      </vt:variant>
      <vt:variant>
        <vt:lpwstr>https://doi.org/10.1177/0379572115602174</vt:lpwstr>
      </vt:variant>
      <vt:variant>
        <vt:lpwstr/>
      </vt:variant>
      <vt:variant>
        <vt:i4>851969</vt:i4>
      </vt:variant>
      <vt:variant>
        <vt:i4>132</vt:i4>
      </vt:variant>
      <vt:variant>
        <vt:i4>0</vt:i4>
      </vt:variant>
      <vt:variant>
        <vt:i4>5</vt:i4>
      </vt:variant>
      <vt:variant>
        <vt:lpwstr>https://doi.org/10.1016/S0140-6736(23)00011-1</vt:lpwstr>
      </vt:variant>
      <vt:variant>
        <vt:lpwstr/>
      </vt:variant>
      <vt:variant>
        <vt:i4>589832</vt:i4>
      </vt:variant>
      <vt:variant>
        <vt:i4>129</vt:i4>
      </vt:variant>
      <vt:variant>
        <vt:i4>0</vt:i4>
      </vt:variant>
      <vt:variant>
        <vt:i4>5</vt:i4>
      </vt:variant>
      <vt:variant>
        <vt:lpwstr>https://pubmed.ncbi.nlm.nih.gov/35613097/</vt:lpwstr>
      </vt:variant>
      <vt:variant>
        <vt:lpwstr/>
      </vt:variant>
      <vt:variant>
        <vt:i4>6750233</vt:i4>
      </vt:variant>
      <vt:variant>
        <vt:i4>126</vt:i4>
      </vt:variant>
      <vt:variant>
        <vt:i4>0</vt:i4>
      </vt:variant>
      <vt:variant>
        <vt:i4>5</vt:i4>
      </vt:variant>
      <vt:variant>
        <vt:lpwstr>https://figshare.unimelb.edu.au/articles/report/Summary_of_Infant_and_Formula_Ads_in_the_ADM_S_Australian_Ad_Observatory_2022_and_2025/30702626</vt:lpwstr>
      </vt:variant>
      <vt:variant>
        <vt:lpwstr/>
      </vt:variant>
      <vt:variant>
        <vt:i4>6684720</vt:i4>
      </vt:variant>
      <vt:variant>
        <vt:i4>123</vt:i4>
      </vt:variant>
      <vt:variant>
        <vt:i4>0</vt:i4>
      </vt:variant>
      <vt:variant>
        <vt:i4>5</vt:i4>
      </vt:variant>
      <vt:variant>
        <vt:lpwstr>https://doi.org/10.1093/heapro/daae192</vt:lpwstr>
      </vt:variant>
      <vt:variant>
        <vt:lpwstr/>
      </vt:variant>
      <vt:variant>
        <vt:i4>7012410</vt:i4>
      </vt:variant>
      <vt:variant>
        <vt:i4>120</vt:i4>
      </vt:variant>
      <vt:variant>
        <vt:i4>0</vt:i4>
      </vt:variant>
      <vt:variant>
        <vt:i4>5</vt:i4>
      </vt:variant>
      <vt:variant>
        <vt:lpwstr>https://doi.org/10.1186/s12992-023-00908-x</vt:lpwstr>
      </vt:variant>
      <vt:variant>
        <vt:lpwstr/>
      </vt:variant>
      <vt:variant>
        <vt:i4>327682</vt:i4>
      </vt:variant>
      <vt:variant>
        <vt:i4>117</vt:i4>
      </vt:variant>
      <vt:variant>
        <vt:i4>0</vt:i4>
      </vt:variant>
      <vt:variant>
        <vt:i4>5</vt:i4>
      </vt:variant>
      <vt:variant>
        <vt:lpwstr>https://pubmed.ncbi.nlm.nih.gov/29376524/</vt:lpwstr>
      </vt:variant>
      <vt:variant>
        <vt:lpwstr/>
      </vt:variant>
      <vt:variant>
        <vt:i4>524293</vt:i4>
      </vt:variant>
      <vt:variant>
        <vt:i4>114</vt:i4>
      </vt:variant>
      <vt:variant>
        <vt:i4>0</vt:i4>
      </vt:variant>
      <vt:variant>
        <vt:i4>5</vt:i4>
      </vt:variant>
      <vt:variant>
        <vt:lpwstr>https://pubmed.ncbi.nlm.nih.gov/30061501/</vt:lpwstr>
      </vt:variant>
      <vt:variant>
        <vt:lpwstr/>
      </vt:variant>
      <vt:variant>
        <vt:i4>6226014</vt:i4>
      </vt:variant>
      <vt:variant>
        <vt:i4>111</vt:i4>
      </vt:variant>
      <vt:variant>
        <vt:i4>0</vt:i4>
      </vt:variant>
      <vt:variant>
        <vt:i4>5</vt:i4>
      </vt:variant>
      <vt:variant>
        <vt:lpwstr>https://doi.org/10.1111/mcn.70008</vt:lpwstr>
      </vt:variant>
      <vt:variant>
        <vt:lpwstr/>
      </vt:variant>
      <vt:variant>
        <vt:i4>5898248</vt:i4>
      </vt:variant>
      <vt:variant>
        <vt:i4>108</vt:i4>
      </vt:variant>
      <vt:variant>
        <vt:i4>0</vt:i4>
      </vt:variant>
      <vt:variant>
        <vt:i4>5</vt:i4>
      </vt:variant>
      <vt:variant>
        <vt:lpwstr>https://doi.org/10.3390/nu8050279</vt:lpwstr>
      </vt:variant>
      <vt:variant>
        <vt:lpwstr/>
      </vt:variant>
      <vt:variant>
        <vt:i4>786437</vt:i4>
      </vt:variant>
      <vt:variant>
        <vt:i4>105</vt:i4>
      </vt:variant>
      <vt:variant>
        <vt:i4>0</vt:i4>
      </vt:variant>
      <vt:variant>
        <vt:i4>5</vt:i4>
      </vt:variant>
      <vt:variant>
        <vt:lpwstr>https://pubmed.ncbi.nlm.nih.gov/24170411/</vt:lpwstr>
      </vt:variant>
      <vt:variant>
        <vt:lpwstr/>
      </vt:variant>
      <vt:variant>
        <vt:i4>4194308</vt:i4>
      </vt:variant>
      <vt:variant>
        <vt:i4>102</vt:i4>
      </vt:variant>
      <vt:variant>
        <vt:i4>0</vt:i4>
      </vt:variant>
      <vt:variant>
        <vt:i4>5</vt:i4>
      </vt:variant>
      <vt:variant>
        <vt:lpwstr>http://digital.casalini.it/9783318066470</vt:lpwstr>
      </vt:variant>
      <vt:variant>
        <vt:lpwstr/>
      </vt:variant>
      <vt:variant>
        <vt:i4>1114141</vt:i4>
      </vt:variant>
      <vt:variant>
        <vt:i4>99</vt:i4>
      </vt:variant>
      <vt:variant>
        <vt:i4>0</vt:i4>
      </vt:variant>
      <vt:variant>
        <vt:i4>5</vt:i4>
      </vt:variant>
      <vt:variant>
        <vt:lpwstr>https://pmc.ncbi.nlm.nih.gov/articles/PMC7402982/</vt:lpwstr>
      </vt:variant>
      <vt:variant>
        <vt:lpwstr/>
      </vt:variant>
      <vt:variant>
        <vt:i4>327699</vt:i4>
      </vt:variant>
      <vt:variant>
        <vt:i4>96</vt:i4>
      </vt:variant>
      <vt:variant>
        <vt:i4>0</vt:i4>
      </vt:variant>
      <vt:variant>
        <vt:i4>5</vt:i4>
      </vt:variant>
      <vt:variant>
        <vt:lpwstr>https://www.health.gov.au/sites/default/files/2025-09/evaluation-of-the-national-breastfeeding-helpline-and-livechat-final-report.pdf</vt:lpwstr>
      </vt:variant>
      <vt:variant>
        <vt:lpwstr/>
      </vt:variant>
      <vt:variant>
        <vt:i4>6553651</vt:i4>
      </vt:variant>
      <vt:variant>
        <vt:i4>93</vt:i4>
      </vt:variant>
      <vt:variant>
        <vt:i4>0</vt:i4>
      </vt:variant>
      <vt:variant>
        <vt:i4>5</vt:i4>
      </vt:variant>
      <vt:variant>
        <vt:lpwstr>https://doi.org/10.1186/s12992-020-00597-w</vt:lpwstr>
      </vt:variant>
      <vt:variant>
        <vt:lpwstr/>
      </vt:variant>
      <vt:variant>
        <vt:i4>131090</vt:i4>
      </vt:variant>
      <vt:variant>
        <vt:i4>90</vt:i4>
      </vt:variant>
      <vt:variant>
        <vt:i4>0</vt:i4>
      </vt:variant>
      <vt:variant>
        <vt:i4>5</vt:i4>
      </vt:variant>
      <vt:variant>
        <vt:lpwstr>https://www.health.gov.au/committees-and-groups/maif-complaints-committee</vt:lpwstr>
      </vt:variant>
      <vt:variant>
        <vt:lpwstr/>
      </vt:variant>
      <vt:variant>
        <vt:i4>3997814</vt:i4>
      </vt:variant>
      <vt:variant>
        <vt:i4>87</vt:i4>
      </vt:variant>
      <vt:variant>
        <vt:i4>0</vt:i4>
      </vt:variant>
      <vt:variant>
        <vt:i4>5</vt:i4>
      </vt:variant>
      <vt:variant>
        <vt:lpwstr>https://doi.org/10.1002/hpja.70028</vt:lpwstr>
      </vt:variant>
      <vt:variant>
        <vt:lpwstr/>
      </vt:variant>
      <vt:variant>
        <vt:i4>6684734</vt:i4>
      </vt:variant>
      <vt:variant>
        <vt:i4>84</vt:i4>
      </vt:variant>
      <vt:variant>
        <vt:i4>0</vt:i4>
      </vt:variant>
      <vt:variant>
        <vt:i4>5</vt:i4>
      </vt:variant>
      <vt:variant>
        <vt:lpwstr>https://doi.org/10.1093/heapro/daaf043</vt:lpwstr>
      </vt:variant>
      <vt:variant>
        <vt:lpwstr/>
      </vt:variant>
      <vt:variant>
        <vt:i4>5177434</vt:i4>
      </vt:variant>
      <vt:variant>
        <vt:i4>81</vt:i4>
      </vt:variant>
      <vt:variant>
        <vt:i4>0</vt:i4>
      </vt:variant>
      <vt:variant>
        <vt:i4>5</vt:i4>
      </vt:variant>
      <vt:variant>
        <vt:lpwstr>https://doi.org/10.1111/apa.13102</vt:lpwstr>
      </vt:variant>
      <vt:variant>
        <vt:lpwstr/>
      </vt:variant>
      <vt:variant>
        <vt:i4>2949174</vt:i4>
      </vt:variant>
      <vt:variant>
        <vt:i4>78</vt:i4>
      </vt:variant>
      <vt:variant>
        <vt:i4>0</vt:i4>
      </vt:variant>
      <vt:variant>
        <vt:i4>5</vt:i4>
      </vt:variant>
      <vt:variant>
        <vt:lpwstr>https://doi.org/10.1186/s12884-022-04796-8</vt:lpwstr>
      </vt:variant>
      <vt:variant>
        <vt:lpwstr/>
      </vt:variant>
      <vt:variant>
        <vt:i4>3801133</vt:i4>
      </vt:variant>
      <vt:variant>
        <vt:i4>75</vt:i4>
      </vt:variant>
      <vt:variant>
        <vt:i4>0</vt:i4>
      </vt:variant>
      <vt:variant>
        <vt:i4>5</vt:i4>
      </vt:variant>
      <vt:variant>
        <vt:lpwstr>https://www.baaus.org/_files/ugd/f37db5_544848b3e45e474d99eb1fb109b05cfd.pdf</vt:lpwstr>
      </vt:variant>
      <vt:variant>
        <vt:lpwstr/>
      </vt:variant>
      <vt:variant>
        <vt:i4>4522005</vt:i4>
      </vt:variant>
      <vt:variant>
        <vt:i4>72</vt:i4>
      </vt:variant>
      <vt:variant>
        <vt:i4>0</vt:i4>
      </vt:variant>
      <vt:variant>
        <vt:i4>5</vt:i4>
      </vt:variant>
      <vt:variant>
        <vt:lpwstr>https://search.informit.org/doi/epdf/10.3316/informit.974766239549834</vt:lpwstr>
      </vt:variant>
      <vt:variant>
        <vt:lpwstr/>
      </vt:variant>
      <vt:variant>
        <vt:i4>7798829</vt:i4>
      </vt:variant>
      <vt:variant>
        <vt:i4>69</vt:i4>
      </vt:variant>
      <vt:variant>
        <vt:i4>0</vt:i4>
      </vt:variant>
      <vt:variant>
        <vt:i4>5</vt:i4>
      </vt:variant>
      <vt:variant>
        <vt:lpwstr>https://www.aihw.gov.au/reports/mothers-babies/breastfeeding-practices</vt:lpwstr>
      </vt:variant>
      <vt:variant>
        <vt:lpwstr/>
      </vt:variant>
      <vt:variant>
        <vt:i4>7995440</vt:i4>
      </vt:variant>
      <vt:variant>
        <vt:i4>66</vt:i4>
      </vt:variant>
      <vt:variant>
        <vt:i4>0</vt:i4>
      </vt:variant>
      <vt:variant>
        <vt:i4>5</vt:i4>
      </vt:variant>
      <vt:variant>
        <vt:lpwstr>https://www.accc.gov.au/system/files/public-registers/documents/Final Determination - 06.02.25 - PR - AA1000665 INC.pdf</vt:lpwstr>
      </vt:variant>
      <vt:variant>
        <vt:lpwstr/>
      </vt:variant>
      <vt:variant>
        <vt:i4>7602287</vt:i4>
      </vt:variant>
      <vt:variant>
        <vt:i4>63</vt:i4>
      </vt:variant>
      <vt:variant>
        <vt:i4>0</vt:i4>
      </vt:variant>
      <vt:variant>
        <vt:i4>5</vt:i4>
      </vt:variant>
      <vt:variant>
        <vt:lpwstr>https://www.foodregulation.gov.au/activities-committees/activities/review-food-standards-australia-new-zealand-act-1991</vt:lpwstr>
      </vt:variant>
      <vt:variant>
        <vt:lpwstr/>
      </vt:variant>
      <vt:variant>
        <vt:i4>1507376</vt:i4>
      </vt:variant>
      <vt:variant>
        <vt:i4>56</vt:i4>
      </vt:variant>
      <vt:variant>
        <vt:i4>0</vt:i4>
      </vt:variant>
      <vt:variant>
        <vt:i4>5</vt:i4>
      </vt:variant>
      <vt:variant>
        <vt:lpwstr/>
      </vt:variant>
      <vt:variant>
        <vt:lpwstr>_Toc220413359</vt:lpwstr>
      </vt:variant>
      <vt:variant>
        <vt:i4>1507376</vt:i4>
      </vt:variant>
      <vt:variant>
        <vt:i4>50</vt:i4>
      </vt:variant>
      <vt:variant>
        <vt:i4>0</vt:i4>
      </vt:variant>
      <vt:variant>
        <vt:i4>5</vt:i4>
      </vt:variant>
      <vt:variant>
        <vt:lpwstr/>
      </vt:variant>
      <vt:variant>
        <vt:lpwstr>_Toc220413358</vt:lpwstr>
      </vt:variant>
      <vt:variant>
        <vt:i4>1507376</vt:i4>
      </vt:variant>
      <vt:variant>
        <vt:i4>44</vt:i4>
      </vt:variant>
      <vt:variant>
        <vt:i4>0</vt:i4>
      </vt:variant>
      <vt:variant>
        <vt:i4>5</vt:i4>
      </vt:variant>
      <vt:variant>
        <vt:lpwstr/>
      </vt:variant>
      <vt:variant>
        <vt:lpwstr>_Toc220413357</vt:lpwstr>
      </vt:variant>
      <vt:variant>
        <vt:i4>1507376</vt:i4>
      </vt:variant>
      <vt:variant>
        <vt:i4>38</vt:i4>
      </vt:variant>
      <vt:variant>
        <vt:i4>0</vt:i4>
      </vt:variant>
      <vt:variant>
        <vt:i4>5</vt:i4>
      </vt:variant>
      <vt:variant>
        <vt:lpwstr/>
      </vt:variant>
      <vt:variant>
        <vt:lpwstr>_Toc220413356</vt:lpwstr>
      </vt:variant>
      <vt:variant>
        <vt:i4>1507376</vt:i4>
      </vt:variant>
      <vt:variant>
        <vt:i4>32</vt:i4>
      </vt:variant>
      <vt:variant>
        <vt:i4>0</vt:i4>
      </vt:variant>
      <vt:variant>
        <vt:i4>5</vt:i4>
      </vt:variant>
      <vt:variant>
        <vt:lpwstr/>
      </vt:variant>
      <vt:variant>
        <vt:lpwstr>_Toc220413355</vt:lpwstr>
      </vt:variant>
      <vt:variant>
        <vt:i4>1507376</vt:i4>
      </vt:variant>
      <vt:variant>
        <vt:i4>26</vt:i4>
      </vt:variant>
      <vt:variant>
        <vt:i4>0</vt:i4>
      </vt:variant>
      <vt:variant>
        <vt:i4>5</vt:i4>
      </vt:variant>
      <vt:variant>
        <vt:lpwstr/>
      </vt:variant>
      <vt:variant>
        <vt:lpwstr>_Toc220413354</vt:lpwstr>
      </vt:variant>
      <vt:variant>
        <vt:i4>1507376</vt:i4>
      </vt:variant>
      <vt:variant>
        <vt:i4>20</vt:i4>
      </vt:variant>
      <vt:variant>
        <vt:i4>0</vt:i4>
      </vt:variant>
      <vt:variant>
        <vt:i4>5</vt:i4>
      </vt:variant>
      <vt:variant>
        <vt:lpwstr/>
      </vt:variant>
      <vt:variant>
        <vt:lpwstr>_Toc220413353</vt:lpwstr>
      </vt:variant>
      <vt:variant>
        <vt:i4>1507376</vt:i4>
      </vt:variant>
      <vt:variant>
        <vt:i4>14</vt:i4>
      </vt:variant>
      <vt:variant>
        <vt:i4>0</vt:i4>
      </vt:variant>
      <vt:variant>
        <vt:i4>5</vt:i4>
      </vt:variant>
      <vt:variant>
        <vt:lpwstr/>
      </vt:variant>
      <vt:variant>
        <vt:lpwstr>_Toc220413352</vt:lpwstr>
      </vt:variant>
      <vt:variant>
        <vt:i4>1507376</vt:i4>
      </vt:variant>
      <vt:variant>
        <vt:i4>8</vt:i4>
      </vt:variant>
      <vt:variant>
        <vt:i4>0</vt:i4>
      </vt:variant>
      <vt:variant>
        <vt:i4>5</vt:i4>
      </vt:variant>
      <vt:variant>
        <vt:lpwstr/>
      </vt:variant>
      <vt:variant>
        <vt:lpwstr>_Toc220413351</vt:lpwstr>
      </vt:variant>
      <vt:variant>
        <vt:i4>1507376</vt:i4>
      </vt:variant>
      <vt:variant>
        <vt:i4>2</vt:i4>
      </vt:variant>
      <vt:variant>
        <vt:i4>0</vt:i4>
      </vt:variant>
      <vt:variant>
        <vt:i4>5</vt:i4>
      </vt:variant>
      <vt:variant>
        <vt:lpwstr/>
      </vt:variant>
      <vt:variant>
        <vt:lpwstr>_Toc220413350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Robinson</dc:creator>
  <cp:keywords/>
  <dc:description/>
  <cp:lastModifiedBy>CHAN, Vanessa</cp:lastModifiedBy>
  <cp:revision>15</cp:revision>
  <dcterms:created xsi:type="dcterms:W3CDTF">2026-02-24T23:12:00Z</dcterms:created>
  <dcterms:modified xsi:type="dcterms:W3CDTF">2026-02-26T04:07:00Z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0x010100266966F133664895A6EE3632470D45F500270ACAD9171FDC4D801210C58CF7A2BF</vt:lpwstr>
  </property>
  <property fmtid="{D5CDD505-2E9C-101B-9397-08002B2CF9AE}" pid="3" name="MSIP_Label_7cd3e8b9-ffed-43a8-b7f4-cc2fa0382d36_Enabled">
    <vt:lpwstr>true</vt:lpwstr>
  </property>
  <property fmtid="{D5CDD505-2E9C-101B-9397-08002B2CF9AE}" pid="4" name="MSIP_Label_7cd3e8b9-ffed-43a8-b7f4-cc2fa0382d36_SetDate">
    <vt:lpwstr>2025-08-27T01:31:36Z</vt:lpwstr>
  </property>
  <property fmtid="{D5CDD505-2E9C-101B-9397-08002B2CF9AE}" pid="5" name="MSIP_Label_7cd3e8b9-ffed-43a8-b7f4-cc2fa0382d36_Method">
    <vt:lpwstr>Privileged</vt:lpwstr>
  </property>
  <property fmtid="{D5CDD505-2E9C-101B-9397-08002B2CF9AE}" pid="6" name="MSIP_Label_7cd3e8b9-ffed-43a8-b7f4-cc2fa0382d36_Name">
    <vt:lpwstr>O</vt:lpwstr>
  </property>
  <property fmtid="{D5CDD505-2E9C-101B-9397-08002B2CF9AE}" pid="7" name="MSIP_Label_7cd3e8b9-ffed-43a8-b7f4-cc2fa0382d36_SiteId">
    <vt:lpwstr>34a3929c-73cf-4954-abfe-147dc3517892</vt:lpwstr>
  </property>
  <property fmtid="{D5CDD505-2E9C-101B-9397-08002B2CF9AE}" pid="8" name="MSIP_Label_7cd3e8b9-ffed-43a8-b7f4-cc2fa0382d36_ActionId">
    <vt:lpwstr>1a9f2170-b0a4-4afb-8075-5059ba4ec96b</vt:lpwstr>
  </property>
  <property fmtid="{D5CDD505-2E9C-101B-9397-08002B2CF9AE}" pid="9" name="MSIP_Label_7cd3e8b9-ffed-43a8-b7f4-cc2fa0382d36_ContentBits">
    <vt:lpwstr>3</vt:lpwstr>
  </property>
  <property fmtid="{D5CDD505-2E9C-101B-9397-08002B2CF9AE}" pid="10" name="MSIP_Label_7cd3e8b9-ffed-43a8-b7f4-cc2fa0382d36_Tag">
    <vt:lpwstr>10, 0, 1, 1</vt:lpwstr>
  </property>
  <property fmtid="{D5CDD505-2E9C-101B-9397-08002B2CF9AE}" pid="11" name="docLang">
    <vt:lpwstr>en</vt:lpwstr>
  </property>
</Properties>
</file>